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C265B" w14:textId="77777777" w:rsidR="009148FD" w:rsidRPr="007C2224" w:rsidRDefault="009148FD" w:rsidP="009148FD">
      <w:pPr>
        <w:pStyle w:val="Nadpis2"/>
        <w:jc w:val="center"/>
        <w:rPr>
          <w:rFonts w:asciiTheme="minorHAnsi" w:hAnsiTheme="minorHAnsi" w:cstheme="minorHAnsi"/>
          <w:szCs w:val="22"/>
          <w:lang w:val="en-GB"/>
        </w:rPr>
      </w:pPr>
      <w:r w:rsidRPr="007C2224">
        <w:rPr>
          <w:rFonts w:asciiTheme="minorHAnsi" w:hAnsiTheme="minorHAnsi" w:cstheme="minorHAnsi"/>
          <w:szCs w:val="22"/>
          <w:lang w:val="en-GB"/>
        </w:rPr>
        <w:t>CEITEC MU Budget Plan 2022 and Financial Strategy</w:t>
      </w:r>
    </w:p>
    <w:p w14:paraId="41686174" w14:textId="77777777" w:rsidR="009148FD" w:rsidRPr="007C2224" w:rsidRDefault="009148FD" w:rsidP="009148FD">
      <w:pPr>
        <w:pStyle w:val="Odstavecseseznamem"/>
        <w:numPr>
          <w:ilvl w:val="0"/>
          <w:numId w:val="9"/>
        </w:numPr>
        <w:spacing w:after="200" w:line="276" w:lineRule="auto"/>
        <w:rPr>
          <w:rFonts w:cstheme="minorHAnsi"/>
          <w:b/>
          <w:sz w:val="26"/>
          <w:szCs w:val="26"/>
          <w:lang w:val="en-GB"/>
        </w:rPr>
      </w:pPr>
      <w:r w:rsidRPr="007C2224">
        <w:rPr>
          <w:rFonts w:cstheme="minorHAnsi"/>
          <w:b/>
          <w:sz w:val="26"/>
          <w:szCs w:val="26"/>
          <w:lang w:val="en-GB"/>
        </w:rPr>
        <w:t>Executive summary of financial results 2021</w:t>
      </w:r>
    </w:p>
    <w:p w14:paraId="5C6F644C" w14:textId="77777777" w:rsidR="009148FD" w:rsidRPr="006824D6" w:rsidRDefault="009148FD" w:rsidP="009148FD">
      <w:pPr>
        <w:pStyle w:val="Odstavecseseznamem"/>
        <w:numPr>
          <w:ilvl w:val="0"/>
          <w:numId w:val="0"/>
        </w:numPr>
        <w:ind w:left="720"/>
        <w:jc w:val="both"/>
        <w:rPr>
          <w:rFonts w:cstheme="minorHAnsi"/>
          <w:sz w:val="22"/>
          <w:szCs w:val="26"/>
          <w:lang w:val="en-GB"/>
        </w:rPr>
      </w:pPr>
    </w:p>
    <w:p w14:paraId="3867AA8D" w14:textId="77777777" w:rsidR="009148FD" w:rsidRPr="006824D6" w:rsidRDefault="009148FD" w:rsidP="006824D6">
      <w:pPr>
        <w:spacing w:after="240"/>
        <w:ind w:left="284"/>
        <w:jc w:val="both"/>
        <w:rPr>
          <w:rFonts w:ascii="Arial" w:hAnsi="Arial" w:cs="Arial"/>
          <w:szCs w:val="26"/>
        </w:rPr>
      </w:pPr>
      <w:r w:rsidRPr="006824D6">
        <w:rPr>
          <w:rFonts w:ascii="Arial" w:hAnsi="Arial" w:cs="Arial"/>
          <w:szCs w:val="26"/>
        </w:rPr>
        <w:t>The year 2021 was the first year of CEITEC MU institute after termination of sustainability period (2016-2020). Compared to 2020, CEITEC operated with a lower budget in 2021, mainly due to the end of the subsidy of the National Sustainability Programme. However, CEITEC has maintained the funding of research teams at the same level as in 2021. Similarly, CEITEC has maintained a significant level of capital expenditure on instrument renewal, namely with the contribution of European subsidies.</w:t>
      </w:r>
    </w:p>
    <w:p w14:paraId="7C06AF1F" w14:textId="77777777" w:rsidR="009148FD" w:rsidRPr="006824D6" w:rsidRDefault="009148FD" w:rsidP="006824D6">
      <w:pPr>
        <w:spacing w:after="240"/>
        <w:ind w:left="284"/>
        <w:jc w:val="both"/>
        <w:rPr>
          <w:rFonts w:ascii="Arial" w:hAnsi="Arial" w:cs="Arial"/>
          <w:szCs w:val="26"/>
        </w:rPr>
      </w:pPr>
      <w:r w:rsidRPr="006824D6">
        <w:rPr>
          <w:rFonts w:ascii="Arial" w:hAnsi="Arial" w:cs="Arial"/>
          <w:szCs w:val="26"/>
        </w:rPr>
        <w:t>The Institute CETEC MU reached a positive economic result in 2021. The Institute closed the fiscal year with a net profit after taxation</w:t>
      </w:r>
      <w:bookmarkStart w:id="0" w:name="_GoBack"/>
      <w:bookmarkEnd w:id="0"/>
      <w:r w:rsidRPr="006824D6">
        <w:rPr>
          <w:rFonts w:ascii="Arial" w:hAnsi="Arial" w:cs="Arial"/>
          <w:szCs w:val="26"/>
        </w:rPr>
        <w:t xml:space="preserve"> 17 million. CZK.</w:t>
      </w:r>
    </w:p>
    <w:p w14:paraId="2779388A" w14:textId="77777777" w:rsidR="009148FD" w:rsidRPr="006824D6" w:rsidRDefault="009148FD" w:rsidP="006824D6">
      <w:pPr>
        <w:spacing w:after="240"/>
        <w:ind w:left="284"/>
        <w:jc w:val="both"/>
        <w:rPr>
          <w:rFonts w:ascii="Arial" w:hAnsi="Arial" w:cs="Arial"/>
          <w:szCs w:val="26"/>
        </w:rPr>
      </w:pPr>
      <w:r w:rsidRPr="006824D6">
        <w:rPr>
          <w:rFonts w:ascii="Arial" w:hAnsi="Arial" w:cs="Arial"/>
          <w:szCs w:val="26"/>
        </w:rPr>
        <w:t>The budget involved financial reserves from previous years of around EUR 24 million. CZK. Total balance of financial funds still remains high at over 100 million CZK.</w:t>
      </w:r>
    </w:p>
    <w:p w14:paraId="707ADEC5" w14:textId="77777777" w:rsidR="009148FD" w:rsidRPr="007C2224" w:rsidRDefault="009148FD" w:rsidP="009148FD">
      <w:pPr>
        <w:pStyle w:val="Odstavecseseznamem"/>
        <w:numPr>
          <w:ilvl w:val="0"/>
          <w:numId w:val="0"/>
        </w:numPr>
        <w:ind w:left="720"/>
        <w:jc w:val="both"/>
        <w:rPr>
          <w:rFonts w:cstheme="minorHAnsi"/>
          <w:sz w:val="22"/>
          <w:lang w:val="en-GB"/>
        </w:rPr>
      </w:pPr>
    </w:p>
    <w:p w14:paraId="34C12733" w14:textId="77777777" w:rsidR="009148FD" w:rsidRPr="007C2224" w:rsidRDefault="009148FD" w:rsidP="009148FD">
      <w:pPr>
        <w:pStyle w:val="Odstavecseseznamem"/>
        <w:numPr>
          <w:ilvl w:val="0"/>
          <w:numId w:val="9"/>
        </w:numPr>
        <w:spacing w:after="200" w:line="276" w:lineRule="auto"/>
        <w:rPr>
          <w:rFonts w:cstheme="minorHAnsi"/>
          <w:b/>
          <w:sz w:val="26"/>
          <w:szCs w:val="26"/>
          <w:lang w:val="en-GB"/>
        </w:rPr>
      </w:pPr>
      <w:r w:rsidRPr="007C2224">
        <w:rPr>
          <w:rFonts w:cstheme="minorHAnsi"/>
          <w:b/>
          <w:sz w:val="26"/>
          <w:szCs w:val="26"/>
          <w:lang w:val="en-GB"/>
        </w:rPr>
        <w:t>Budget plan 2022</w:t>
      </w:r>
    </w:p>
    <w:p w14:paraId="71099E46" w14:textId="77777777" w:rsidR="009148FD" w:rsidRPr="007C2224" w:rsidRDefault="009148FD" w:rsidP="009148FD">
      <w:pPr>
        <w:pStyle w:val="Odstavecseseznamem"/>
        <w:numPr>
          <w:ilvl w:val="0"/>
          <w:numId w:val="0"/>
        </w:numPr>
        <w:ind w:left="720"/>
        <w:jc w:val="both"/>
        <w:rPr>
          <w:rFonts w:cstheme="minorHAnsi"/>
          <w:sz w:val="22"/>
          <w:lang w:val="en-GB"/>
        </w:rPr>
      </w:pPr>
    </w:p>
    <w:p w14:paraId="1909DFF7" w14:textId="77777777" w:rsidR="009148FD" w:rsidRPr="006824D6" w:rsidRDefault="009148FD" w:rsidP="009148FD">
      <w:pPr>
        <w:pStyle w:val="Odstavecseseznamem"/>
        <w:numPr>
          <w:ilvl w:val="0"/>
          <w:numId w:val="10"/>
        </w:numPr>
        <w:jc w:val="both"/>
        <w:rPr>
          <w:rFonts w:cstheme="minorHAnsi"/>
          <w:sz w:val="22"/>
          <w:szCs w:val="26"/>
          <w:lang w:val="en-GB"/>
        </w:rPr>
      </w:pPr>
      <w:r w:rsidRPr="006824D6">
        <w:rPr>
          <w:rFonts w:cstheme="minorHAnsi"/>
          <w:sz w:val="22"/>
          <w:szCs w:val="26"/>
          <w:lang w:val="en-GB"/>
        </w:rPr>
        <w:t xml:space="preserve">The total budget in 2022 is growing by 4 % compared to the budget spending of 2021 and reaches 822 mil. CZK. </w:t>
      </w:r>
    </w:p>
    <w:p w14:paraId="2AE1B603" w14:textId="77777777" w:rsidR="009148FD" w:rsidRPr="006824D6" w:rsidRDefault="009148FD" w:rsidP="009148FD">
      <w:pPr>
        <w:pStyle w:val="Odstavecseseznamem"/>
        <w:numPr>
          <w:ilvl w:val="0"/>
          <w:numId w:val="10"/>
        </w:numPr>
        <w:jc w:val="both"/>
        <w:rPr>
          <w:rFonts w:cstheme="minorHAnsi"/>
          <w:sz w:val="22"/>
          <w:szCs w:val="26"/>
          <w:lang w:val="en-GB"/>
        </w:rPr>
      </w:pPr>
      <w:r w:rsidRPr="006824D6">
        <w:rPr>
          <w:rFonts w:cstheme="minorHAnsi"/>
          <w:sz w:val="22"/>
          <w:szCs w:val="26"/>
          <w:lang w:val="en-GB"/>
        </w:rPr>
        <w:t xml:space="preserve">The budget plan includes use of reserves in the volume of 45 mil. CZK.  </w:t>
      </w:r>
    </w:p>
    <w:p w14:paraId="30105C2B" w14:textId="77777777" w:rsidR="009148FD" w:rsidRPr="006824D6" w:rsidRDefault="009148FD" w:rsidP="009148FD">
      <w:pPr>
        <w:pStyle w:val="Odstavecseseznamem"/>
        <w:numPr>
          <w:ilvl w:val="0"/>
          <w:numId w:val="10"/>
        </w:numPr>
        <w:jc w:val="both"/>
        <w:rPr>
          <w:rFonts w:cstheme="minorHAnsi"/>
          <w:sz w:val="22"/>
          <w:szCs w:val="26"/>
          <w:lang w:val="en-GB"/>
        </w:rPr>
      </w:pPr>
      <w:r w:rsidRPr="006824D6">
        <w:rPr>
          <w:rFonts w:cstheme="minorHAnsi"/>
          <w:sz w:val="22"/>
          <w:szCs w:val="26"/>
          <w:lang w:val="en-GB"/>
        </w:rPr>
        <w:t>We expect a growth of gross institutional revenues by 8 % in the amount of 13 mil. CZK.</w:t>
      </w:r>
    </w:p>
    <w:p w14:paraId="7EACB79B" w14:textId="77777777" w:rsidR="009148FD" w:rsidRPr="006824D6" w:rsidRDefault="009148FD" w:rsidP="009148FD">
      <w:pPr>
        <w:pStyle w:val="Odstavecseseznamem"/>
        <w:numPr>
          <w:ilvl w:val="0"/>
          <w:numId w:val="10"/>
        </w:numPr>
        <w:jc w:val="both"/>
        <w:rPr>
          <w:rFonts w:cstheme="minorHAnsi"/>
          <w:sz w:val="22"/>
          <w:szCs w:val="26"/>
          <w:lang w:val="en-GB"/>
        </w:rPr>
      </w:pPr>
      <w:r w:rsidRPr="006824D6">
        <w:rPr>
          <w:rFonts w:cstheme="minorHAnsi"/>
          <w:sz w:val="22"/>
          <w:szCs w:val="26"/>
          <w:lang w:val="en-GB"/>
        </w:rPr>
        <w:t>The budget plan reflects rapid growth of prices of energies (e.g. by 130 % in case of electricity, by 45 % in case of heating).</w:t>
      </w:r>
    </w:p>
    <w:p w14:paraId="430CBB48" w14:textId="77777777" w:rsidR="009148FD" w:rsidRPr="006824D6" w:rsidRDefault="009148FD" w:rsidP="009148FD">
      <w:pPr>
        <w:pStyle w:val="Odstavecseseznamem"/>
        <w:numPr>
          <w:ilvl w:val="0"/>
          <w:numId w:val="10"/>
        </w:numPr>
        <w:jc w:val="both"/>
        <w:rPr>
          <w:rFonts w:cstheme="minorHAnsi"/>
          <w:sz w:val="22"/>
          <w:szCs w:val="26"/>
          <w:lang w:val="en-GB"/>
        </w:rPr>
      </w:pPr>
      <w:r w:rsidRPr="006824D6">
        <w:rPr>
          <w:rFonts w:cstheme="minorHAnsi"/>
          <w:sz w:val="22"/>
          <w:szCs w:val="26"/>
          <w:lang w:val="en-GB"/>
        </w:rPr>
        <w:t>In total, running costs of CEITEC buildings increases by 50 % (27 mil. CZK).</w:t>
      </w:r>
    </w:p>
    <w:p w14:paraId="5A798A4D" w14:textId="77777777" w:rsidR="009148FD" w:rsidRPr="006824D6" w:rsidRDefault="009148FD" w:rsidP="009148FD">
      <w:pPr>
        <w:pStyle w:val="Odstavecseseznamem"/>
        <w:numPr>
          <w:ilvl w:val="0"/>
          <w:numId w:val="10"/>
        </w:numPr>
        <w:jc w:val="both"/>
        <w:rPr>
          <w:rFonts w:cstheme="minorHAnsi"/>
          <w:sz w:val="22"/>
          <w:szCs w:val="26"/>
          <w:lang w:val="en-GB"/>
        </w:rPr>
      </w:pPr>
      <w:r w:rsidRPr="006824D6">
        <w:rPr>
          <w:rFonts w:cstheme="minorHAnsi"/>
          <w:sz w:val="22"/>
          <w:szCs w:val="26"/>
          <w:lang w:val="en-GB"/>
        </w:rPr>
        <w:t>Cost of CEITEC administration remain at the level of 2021 budget.</w:t>
      </w:r>
    </w:p>
    <w:p w14:paraId="03BBA150" w14:textId="77777777" w:rsidR="009148FD" w:rsidRPr="006824D6" w:rsidRDefault="009148FD" w:rsidP="009148FD">
      <w:pPr>
        <w:pStyle w:val="Odstavecseseznamem"/>
        <w:numPr>
          <w:ilvl w:val="0"/>
          <w:numId w:val="10"/>
        </w:numPr>
        <w:jc w:val="both"/>
        <w:rPr>
          <w:rFonts w:cstheme="minorHAnsi"/>
          <w:sz w:val="22"/>
          <w:szCs w:val="26"/>
          <w:lang w:val="en-GB"/>
        </w:rPr>
      </w:pPr>
      <w:r w:rsidRPr="006824D6">
        <w:rPr>
          <w:rFonts w:cstheme="minorHAnsi"/>
          <w:sz w:val="22"/>
          <w:szCs w:val="26"/>
          <w:lang w:val="en-GB"/>
        </w:rPr>
        <w:t>Institutional budget of research groups persists at the same level as in 2021.</w:t>
      </w:r>
    </w:p>
    <w:p w14:paraId="50283EC5" w14:textId="77777777" w:rsidR="009148FD" w:rsidRPr="006824D6" w:rsidRDefault="009148FD" w:rsidP="009148FD">
      <w:pPr>
        <w:pStyle w:val="Odstavecseseznamem"/>
        <w:numPr>
          <w:ilvl w:val="0"/>
          <w:numId w:val="10"/>
        </w:numPr>
        <w:jc w:val="both"/>
        <w:rPr>
          <w:rFonts w:cstheme="minorHAnsi"/>
          <w:sz w:val="22"/>
          <w:szCs w:val="26"/>
          <w:lang w:val="en-GB"/>
        </w:rPr>
      </w:pPr>
      <w:r w:rsidRPr="006824D6">
        <w:rPr>
          <w:rFonts w:cstheme="minorHAnsi"/>
          <w:sz w:val="22"/>
          <w:szCs w:val="26"/>
          <w:lang w:val="en-GB"/>
        </w:rPr>
        <w:t xml:space="preserve">Newly, there is a contribution to the CF Biological Data Management and Analysis (CF </w:t>
      </w:r>
      <w:proofErr w:type="spellStart"/>
      <w:r w:rsidRPr="006824D6">
        <w:rPr>
          <w:rFonts w:cstheme="minorHAnsi"/>
          <w:sz w:val="22"/>
          <w:szCs w:val="26"/>
          <w:lang w:val="en-GB"/>
        </w:rPr>
        <w:t>BioData</w:t>
      </w:r>
      <w:proofErr w:type="spellEnd"/>
      <w:r w:rsidRPr="006824D6">
        <w:rPr>
          <w:rFonts w:cstheme="minorHAnsi"/>
          <w:sz w:val="22"/>
          <w:szCs w:val="26"/>
          <w:lang w:val="en-GB"/>
        </w:rPr>
        <w:t>), established in 2022, in amount of 500 th. CZK. The CF is predominately funded by the ELIXIR project.</w:t>
      </w:r>
    </w:p>
    <w:p w14:paraId="32FCFB10" w14:textId="77777777" w:rsidR="009148FD" w:rsidRPr="006824D6" w:rsidRDefault="009148FD" w:rsidP="009148FD">
      <w:pPr>
        <w:pStyle w:val="Odstavecseseznamem"/>
        <w:numPr>
          <w:ilvl w:val="0"/>
          <w:numId w:val="10"/>
        </w:numPr>
        <w:jc w:val="both"/>
        <w:rPr>
          <w:rFonts w:cstheme="minorHAnsi"/>
          <w:sz w:val="22"/>
          <w:szCs w:val="26"/>
          <w:lang w:val="en-GB"/>
        </w:rPr>
      </w:pPr>
      <w:r w:rsidRPr="006824D6">
        <w:rPr>
          <w:rFonts w:cstheme="minorHAnsi"/>
          <w:sz w:val="22"/>
          <w:szCs w:val="26"/>
          <w:lang w:val="en-GB"/>
        </w:rPr>
        <w:lastRenderedPageBreak/>
        <w:t>Three projects are planned for 2022-2025 within National Recovery Plan with total budget over 300 million CZK and obligatory co-funding in the amount of 40 mil. CZK (ineligible VAT).</w:t>
      </w:r>
    </w:p>
    <w:p w14:paraId="41D7FDEF" w14:textId="77777777" w:rsidR="009148FD" w:rsidRPr="007C2224" w:rsidRDefault="009148FD" w:rsidP="009148FD">
      <w:pPr>
        <w:pStyle w:val="Odstavecseseznamem"/>
        <w:numPr>
          <w:ilvl w:val="0"/>
          <w:numId w:val="0"/>
        </w:numPr>
        <w:spacing w:after="200" w:line="276" w:lineRule="auto"/>
        <w:ind w:left="360"/>
        <w:rPr>
          <w:rFonts w:cstheme="minorHAnsi"/>
          <w:b/>
          <w:sz w:val="26"/>
          <w:szCs w:val="26"/>
          <w:lang w:val="en-GB"/>
        </w:rPr>
      </w:pPr>
    </w:p>
    <w:p w14:paraId="1635813C" w14:textId="77777777" w:rsidR="009148FD" w:rsidRPr="007C2224" w:rsidRDefault="009148FD" w:rsidP="009148FD">
      <w:pPr>
        <w:pStyle w:val="Odstavecseseznamem"/>
        <w:numPr>
          <w:ilvl w:val="0"/>
          <w:numId w:val="9"/>
        </w:numPr>
        <w:spacing w:after="200" w:line="276" w:lineRule="auto"/>
        <w:rPr>
          <w:rFonts w:cstheme="minorHAnsi"/>
          <w:b/>
          <w:sz w:val="26"/>
          <w:szCs w:val="26"/>
          <w:lang w:val="en-GB"/>
        </w:rPr>
      </w:pPr>
      <w:r w:rsidRPr="007C2224">
        <w:rPr>
          <w:rFonts w:cstheme="minorHAnsi"/>
          <w:b/>
          <w:sz w:val="26"/>
          <w:szCs w:val="26"/>
          <w:lang w:val="en-GB"/>
        </w:rPr>
        <w:t>Financial Strategy</w:t>
      </w:r>
    </w:p>
    <w:p w14:paraId="1DAB923F" w14:textId="77777777" w:rsidR="009148FD" w:rsidRPr="007C2224" w:rsidRDefault="009148FD" w:rsidP="009148FD">
      <w:pPr>
        <w:pStyle w:val="Odstavecseseznamem"/>
        <w:numPr>
          <w:ilvl w:val="0"/>
          <w:numId w:val="0"/>
        </w:numPr>
        <w:spacing w:after="200" w:line="276" w:lineRule="auto"/>
        <w:ind w:left="360"/>
        <w:rPr>
          <w:rFonts w:cstheme="minorHAnsi"/>
          <w:b/>
          <w:sz w:val="26"/>
          <w:szCs w:val="26"/>
          <w:lang w:val="en-GB"/>
        </w:rPr>
      </w:pPr>
    </w:p>
    <w:p w14:paraId="5A163E3F" w14:textId="77777777" w:rsidR="009148FD" w:rsidRPr="006824D6" w:rsidRDefault="009148FD" w:rsidP="009148FD">
      <w:pPr>
        <w:pStyle w:val="Odstavecseseznamem"/>
        <w:numPr>
          <w:ilvl w:val="0"/>
          <w:numId w:val="10"/>
        </w:numPr>
        <w:jc w:val="both"/>
        <w:rPr>
          <w:rFonts w:cstheme="minorHAnsi"/>
          <w:sz w:val="22"/>
          <w:szCs w:val="26"/>
          <w:lang w:val="en-GB"/>
        </w:rPr>
      </w:pPr>
      <w:r w:rsidRPr="006824D6">
        <w:rPr>
          <w:rFonts w:cstheme="minorHAnsi"/>
          <w:sz w:val="22"/>
          <w:szCs w:val="26"/>
          <w:lang w:val="en-GB"/>
        </w:rPr>
        <w:t>Planned amendment of CEITEC budget rules</w:t>
      </w:r>
    </w:p>
    <w:p w14:paraId="225EDC0B" w14:textId="77777777" w:rsidR="009148FD" w:rsidRPr="006824D6" w:rsidRDefault="009148FD" w:rsidP="009148FD">
      <w:pPr>
        <w:pStyle w:val="Odstavecseseznamem"/>
        <w:numPr>
          <w:ilvl w:val="0"/>
          <w:numId w:val="0"/>
        </w:numPr>
        <w:ind w:left="720"/>
        <w:jc w:val="both"/>
        <w:rPr>
          <w:rFonts w:cstheme="minorHAnsi"/>
          <w:sz w:val="22"/>
          <w:szCs w:val="26"/>
          <w:lang w:val="en-GB"/>
        </w:rPr>
      </w:pPr>
    </w:p>
    <w:p w14:paraId="2C2C4DB7" w14:textId="77777777" w:rsidR="009148FD" w:rsidRPr="006824D6" w:rsidRDefault="009148FD" w:rsidP="009148FD">
      <w:pPr>
        <w:pStyle w:val="Odstavecseseznamem"/>
        <w:numPr>
          <w:ilvl w:val="1"/>
          <w:numId w:val="10"/>
        </w:numPr>
        <w:jc w:val="both"/>
        <w:rPr>
          <w:rFonts w:cstheme="minorHAnsi"/>
          <w:sz w:val="22"/>
          <w:szCs w:val="26"/>
          <w:lang w:val="en-GB"/>
        </w:rPr>
      </w:pPr>
      <w:r w:rsidRPr="006824D6">
        <w:rPr>
          <w:rFonts w:cstheme="minorHAnsi"/>
          <w:sz w:val="22"/>
          <w:szCs w:val="26"/>
          <w:lang w:val="en-GB"/>
        </w:rPr>
        <w:t xml:space="preserve">Funding of research groups (RG) of a leader reaching the age of 65 </w:t>
      </w:r>
    </w:p>
    <w:p w14:paraId="3AAE3667" w14:textId="77777777" w:rsidR="009148FD" w:rsidRPr="006824D6" w:rsidRDefault="009148FD" w:rsidP="009148FD">
      <w:pPr>
        <w:pStyle w:val="Odstavecseseznamem"/>
        <w:numPr>
          <w:ilvl w:val="0"/>
          <w:numId w:val="0"/>
        </w:numPr>
        <w:ind w:left="1440"/>
        <w:jc w:val="both"/>
        <w:rPr>
          <w:rFonts w:cstheme="minorHAnsi"/>
          <w:i/>
          <w:iCs/>
          <w:sz w:val="22"/>
          <w:szCs w:val="26"/>
          <w:lang w:val="en-GB"/>
        </w:rPr>
      </w:pPr>
      <w:r w:rsidRPr="006824D6">
        <w:rPr>
          <w:rFonts w:cstheme="minorHAnsi"/>
          <w:i/>
          <w:iCs/>
          <w:sz w:val="22"/>
          <w:szCs w:val="26"/>
          <w:lang w:val="en-GB"/>
        </w:rPr>
        <w:t>(Institute will stop institutional funding of RG a year after the RGL reaches the age of 65. These RGs shall be financed solely by individual grant sources.)</w:t>
      </w:r>
    </w:p>
    <w:p w14:paraId="4869EDDA" w14:textId="77777777" w:rsidR="009148FD" w:rsidRPr="006824D6" w:rsidRDefault="009148FD" w:rsidP="009148FD">
      <w:pPr>
        <w:pStyle w:val="Odstavecseseznamem"/>
        <w:numPr>
          <w:ilvl w:val="0"/>
          <w:numId w:val="0"/>
        </w:numPr>
        <w:ind w:left="1440"/>
        <w:jc w:val="both"/>
        <w:rPr>
          <w:rFonts w:cstheme="minorHAnsi"/>
          <w:sz w:val="22"/>
          <w:szCs w:val="26"/>
          <w:lang w:val="en-GB"/>
        </w:rPr>
      </w:pPr>
    </w:p>
    <w:p w14:paraId="22D69545" w14:textId="77777777" w:rsidR="009148FD" w:rsidRPr="006824D6" w:rsidRDefault="009148FD" w:rsidP="009148FD">
      <w:pPr>
        <w:pStyle w:val="Odstavecseseznamem"/>
        <w:numPr>
          <w:ilvl w:val="1"/>
          <w:numId w:val="10"/>
        </w:numPr>
        <w:jc w:val="both"/>
        <w:rPr>
          <w:rFonts w:cstheme="minorHAnsi"/>
          <w:sz w:val="22"/>
          <w:szCs w:val="26"/>
          <w:lang w:val="en-GB"/>
        </w:rPr>
      </w:pPr>
      <w:r w:rsidRPr="006824D6">
        <w:rPr>
          <w:rFonts w:cstheme="minorHAnsi"/>
          <w:sz w:val="22"/>
          <w:szCs w:val="26"/>
          <w:lang w:val="en-GB"/>
        </w:rPr>
        <w:t>Institutional funding of RGs - flat rate / performance funding</w:t>
      </w:r>
    </w:p>
    <w:p w14:paraId="1D294013" w14:textId="77777777" w:rsidR="009148FD" w:rsidRPr="006824D6" w:rsidRDefault="009148FD" w:rsidP="009148FD">
      <w:pPr>
        <w:pStyle w:val="Odstavecseseznamem"/>
        <w:numPr>
          <w:ilvl w:val="0"/>
          <w:numId w:val="0"/>
        </w:numPr>
        <w:ind w:left="1440"/>
        <w:jc w:val="both"/>
        <w:rPr>
          <w:rFonts w:cstheme="minorHAnsi"/>
          <w:i/>
          <w:iCs/>
          <w:sz w:val="22"/>
          <w:szCs w:val="26"/>
          <w:lang w:val="en-GB"/>
        </w:rPr>
      </w:pPr>
      <w:r w:rsidRPr="006824D6">
        <w:rPr>
          <w:rFonts w:cstheme="minorHAnsi"/>
          <w:i/>
          <w:iCs/>
          <w:sz w:val="22"/>
          <w:szCs w:val="26"/>
          <w:lang w:val="en-GB"/>
        </w:rPr>
        <w:t>(Existing construction of RG institutional budget based on flat rate contribution and performance bonus (depending of publications performance) should be modified to enhance flat rate and to diminish performance bonus).</w:t>
      </w:r>
    </w:p>
    <w:p w14:paraId="528BE1BB" w14:textId="77777777" w:rsidR="009148FD" w:rsidRPr="006824D6" w:rsidRDefault="009148FD" w:rsidP="009148FD">
      <w:pPr>
        <w:pStyle w:val="Odstavecseseznamem"/>
        <w:numPr>
          <w:ilvl w:val="0"/>
          <w:numId w:val="0"/>
        </w:numPr>
        <w:ind w:left="720"/>
        <w:jc w:val="both"/>
        <w:rPr>
          <w:rFonts w:cstheme="minorHAnsi"/>
          <w:lang w:val="en-GB"/>
        </w:rPr>
      </w:pPr>
    </w:p>
    <w:p w14:paraId="5B5FB20D" w14:textId="77777777" w:rsidR="009148FD" w:rsidRPr="00483F2D" w:rsidRDefault="009148FD" w:rsidP="009148FD">
      <w:pPr>
        <w:jc w:val="both"/>
        <w:rPr>
          <w:rFonts w:asciiTheme="minorHAnsi" w:hAnsiTheme="minorHAnsi" w:cstheme="minorHAnsi"/>
          <w:u w:val="single"/>
        </w:rPr>
      </w:pPr>
      <w:r w:rsidRPr="00483F2D">
        <w:rPr>
          <w:rFonts w:asciiTheme="minorHAnsi" w:hAnsiTheme="minorHAnsi" w:cstheme="minorHAnsi"/>
          <w:u w:val="single"/>
        </w:rPr>
        <w:t>List of tables</w:t>
      </w:r>
    </w:p>
    <w:p w14:paraId="013E84E1" w14:textId="77777777" w:rsidR="009148FD" w:rsidRPr="00483F2D" w:rsidRDefault="009148FD" w:rsidP="009148FD">
      <w:pPr>
        <w:spacing w:after="0"/>
        <w:jc w:val="both"/>
        <w:rPr>
          <w:rFonts w:asciiTheme="minorHAnsi" w:hAnsiTheme="minorHAnsi" w:cstheme="minorHAnsi"/>
        </w:rPr>
      </w:pPr>
      <w:r w:rsidRPr="00483F2D">
        <w:rPr>
          <w:rFonts w:asciiTheme="minorHAnsi" w:hAnsiTheme="minorHAnsi" w:cstheme="minorHAnsi"/>
        </w:rPr>
        <w:t>Table 1 Adjusted profit and loss account 2020-2021 (mil. CZK)</w:t>
      </w:r>
    </w:p>
    <w:p w14:paraId="7960F50D" w14:textId="3F9DFC4E" w:rsidR="009148FD" w:rsidRPr="00483F2D" w:rsidRDefault="009148FD" w:rsidP="009148FD">
      <w:pPr>
        <w:spacing w:after="0"/>
        <w:jc w:val="both"/>
        <w:rPr>
          <w:rFonts w:asciiTheme="minorHAnsi" w:hAnsiTheme="minorHAnsi" w:cstheme="minorHAnsi"/>
        </w:rPr>
      </w:pPr>
      <w:r w:rsidRPr="00483F2D">
        <w:rPr>
          <w:rFonts w:asciiTheme="minorHAnsi" w:hAnsiTheme="minorHAnsi" w:cstheme="minorHAnsi"/>
        </w:rPr>
        <w:t xml:space="preserve">Table </w:t>
      </w:r>
      <w:r w:rsidR="00766F0E" w:rsidRPr="00483F2D">
        <w:rPr>
          <w:rFonts w:asciiTheme="minorHAnsi" w:hAnsiTheme="minorHAnsi" w:cstheme="minorHAnsi"/>
        </w:rPr>
        <w:t>2</w:t>
      </w:r>
      <w:r w:rsidRPr="00483F2D">
        <w:rPr>
          <w:rFonts w:asciiTheme="minorHAnsi" w:hAnsiTheme="minorHAnsi" w:cstheme="minorHAnsi"/>
        </w:rPr>
        <w:t xml:space="preserve"> Balance of funds 2021</w:t>
      </w:r>
      <w:r w:rsidR="00766F0E" w:rsidRPr="00483F2D">
        <w:rPr>
          <w:rFonts w:asciiTheme="minorHAnsi" w:hAnsiTheme="minorHAnsi" w:cstheme="minorHAnsi"/>
        </w:rPr>
        <w:t xml:space="preserve"> (mil CZK)</w:t>
      </w:r>
    </w:p>
    <w:p w14:paraId="17A5EE9C" w14:textId="057B80F3" w:rsidR="009148FD" w:rsidRPr="00483F2D" w:rsidRDefault="009148FD" w:rsidP="009148FD">
      <w:pPr>
        <w:spacing w:after="0"/>
        <w:jc w:val="both"/>
        <w:rPr>
          <w:rFonts w:asciiTheme="minorHAnsi" w:hAnsiTheme="minorHAnsi" w:cstheme="minorHAnsi"/>
        </w:rPr>
      </w:pPr>
      <w:r w:rsidRPr="00483F2D">
        <w:rPr>
          <w:rFonts w:asciiTheme="minorHAnsi" w:hAnsiTheme="minorHAnsi" w:cstheme="minorHAnsi"/>
        </w:rPr>
        <w:t xml:space="preserve">Table </w:t>
      </w:r>
      <w:r w:rsidR="00766F0E" w:rsidRPr="00483F2D">
        <w:rPr>
          <w:rFonts w:asciiTheme="minorHAnsi" w:hAnsiTheme="minorHAnsi" w:cstheme="minorHAnsi"/>
        </w:rPr>
        <w:t>3 Budget 2022 Structure of Revenue 2021-2022</w:t>
      </w:r>
      <w:r w:rsidRPr="00483F2D">
        <w:rPr>
          <w:rFonts w:asciiTheme="minorHAnsi" w:hAnsiTheme="minorHAnsi" w:cstheme="minorHAnsi"/>
        </w:rPr>
        <w:t xml:space="preserve"> (mil. CZK)</w:t>
      </w:r>
    </w:p>
    <w:p w14:paraId="53BF85F3" w14:textId="0124C2CB" w:rsidR="009148FD" w:rsidRPr="00483F2D" w:rsidRDefault="009148FD" w:rsidP="009148FD">
      <w:pPr>
        <w:spacing w:after="0"/>
        <w:jc w:val="both"/>
        <w:rPr>
          <w:rFonts w:asciiTheme="minorHAnsi" w:hAnsiTheme="minorHAnsi" w:cstheme="minorHAnsi"/>
        </w:rPr>
      </w:pPr>
      <w:r w:rsidRPr="00483F2D">
        <w:rPr>
          <w:rFonts w:asciiTheme="minorHAnsi" w:hAnsiTheme="minorHAnsi" w:cstheme="minorHAnsi"/>
        </w:rPr>
        <w:t xml:space="preserve">Table </w:t>
      </w:r>
      <w:r w:rsidR="00766F0E" w:rsidRPr="00483F2D">
        <w:rPr>
          <w:rFonts w:asciiTheme="minorHAnsi" w:hAnsiTheme="minorHAnsi" w:cstheme="minorHAnsi"/>
        </w:rPr>
        <w:t>4</w:t>
      </w:r>
      <w:r w:rsidRPr="00483F2D">
        <w:rPr>
          <w:rFonts w:asciiTheme="minorHAnsi" w:hAnsiTheme="minorHAnsi" w:cstheme="minorHAnsi"/>
        </w:rPr>
        <w:t xml:space="preserve"> </w:t>
      </w:r>
      <w:r w:rsidR="00766F0E" w:rsidRPr="00483F2D">
        <w:rPr>
          <w:rFonts w:asciiTheme="minorHAnsi" w:hAnsiTheme="minorHAnsi" w:cstheme="minorHAnsi"/>
        </w:rPr>
        <w:t xml:space="preserve">Budget 2022 Structure of Expenditure 2021-2022 </w:t>
      </w:r>
      <w:r w:rsidRPr="00483F2D">
        <w:rPr>
          <w:rFonts w:asciiTheme="minorHAnsi" w:hAnsiTheme="minorHAnsi" w:cstheme="minorHAnsi"/>
        </w:rPr>
        <w:t>(mil. CZK)</w:t>
      </w:r>
    </w:p>
    <w:p w14:paraId="0C350734" w14:textId="106DB9FF" w:rsidR="00766F0E" w:rsidRPr="00483F2D" w:rsidRDefault="00264453" w:rsidP="009148FD">
      <w:pPr>
        <w:spacing w:after="0"/>
        <w:jc w:val="both"/>
        <w:rPr>
          <w:rFonts w:asciiTheme="minorHAnsi" w:hAnsiTheme="minorHAnsi" w:cstheme="minorHAnsi"/>
        </w:rPr>
      </w:pPr>
      <w:r w:rsidRPr="00483F2D">
        <w:rPr>
          <w:rFonts w:asciiTheme="minorHAnsi" w:hAnsiTheme="minorHAnsi" w:cstheme="minorHAnsi"/>
        </w:rPr>
        <w:t xml:space="preserve">Table 5 </w:t>
      </w:r>
      <w:r w:rsidR="002D5B0B" w:rsidRPr="00483F2D">
        <w:rPr>
          <w:rFonts w:asciiTheme="minorHAnsi" w:hAnsiTheme="minorHAnsi" w:cstheme="minorHAnsi"/>
        </w:rPr>
        <w:t xml:space="preserve">Breakdown of Institutional </w:t>
      </w:r>
      <w:proofErr w:type="gramStart"/>
      <w:r w:rsidR="002D5B0B" w:rsidRPr="00483F2D">
        <w:rPr>
          <w:rFonts w:asciiTheme="minorHAnsi" w:hAnsiTheme="minorHAnsi" w:cstheme="minorHAnsi"/>
        </w:rPr>
        <w:t>costs  2021</w:t>
      </w:r>
      <w:proofErr w:type="gramEnd"/>
      <w:r w:rsidR="002D5B0B" w:rsidRPr="00483F2D">
        <w:rPr>
          <w:rFonts w:asciiTheme="minorHAnsi" w:hAnsiTheme="minorHAnsi" w:cstheme="minorHAnsi"/>
        </w:rPr>
        <w:t>-2022</w:t>
      </w:r>
      <w:r w:rsidRPr="00483F2D">
        <w:rPr>
          <w:rFonts w:asciiTheme="minorHAnsi" w:hAnsiTheme="minorHAnsi" w:cstheme="minorHAnsi"/>
        </w:rPr>
        <w:t xml:space="preserve"> (mil. CZK)</w:t>
      </w:r>
    </w:p>
    <w:p w14:paraId="7582ACB7" w14:textId="6DA5F319" w:rsidR="009148FD" w:rsidRPr="00483F2D" w:rsidRDefault="009148FD" w:rsidP="009148FD">
      <w:pPr>
        <w:spacing w:after="0"/>
        <w:jc w:val="both"/>
        <w:rPr>
          <w:rFonts w:asciiTheme="minorHAnsi" w:hAnsiTheme="minorHAnsi" w:cstheme="minorHAnsi"/>
        </w:rPr>
      </w:pPr>
      <w:r w:rsidRPr="00483F2D">
        <w:rPr>
          <w:rFonts w:asciiTheme="minorHAnsi" w:hAnsiTheme="minorHAnsi" w:cstheme="minorHAnsi"/>
        </w:rPr>
        <w:t xml:space="preserve">Table 6 </w:t>
      </w:r>
      <w:r w:rsidR="002D5B0B" w:rsidRPr="00483F2D">
        <w:rPr>
          <w:rFonts w:asciiTheme="minorHAnsi" w:hAnsiTheme="minorHAnsi" w:cstheme="minorHAnsi"/>
        </w:rPr>
        <w:t xml:space="preserve">Model of budget allocations to research groups 2022 </w:t>
      </w:r>
      <w:r w:rsidRPr="00483F2D">
        <w:rPr>
          <w:rFonts w:asciiTheme="minorHAnsi" w:hAnsiTheme="minorHAnsi" w:cstheme="minorHAnsi"/>
        </w:rPr>
        <w:t>CZK)</w:t>
      </w:r>
    </w:p>
    <w:p w14:paraId="3128E8D5" w14:textId="77777777" w:rsidR="009148FD" w:rsidRPr="00483F2D" w:rsidRDefault="009148FD" w:rsidP="009148FD">
      <w:pPr>
        <w:spacing w:after="0"/>
        <w:jc w:val="both"/>
        <w:rPr>
          <w:rFonts w:asciiTheme="minorHAnsi" w:hAnsiTheme="minorHAnsi" w:cstheme="minorHAnsi"/>
        </w:rPr>
      </w:pPr>
    </w:p>
    <w:p w14:paraId="09791311" w14:textId="77777777" w:rsidR="009148FD" w:rsidRPr="00483F2D" w:rsidRDefault="009148FD" w:rsidP="009148FD">
      <w:pPr>
        <w:jc w:val="both"/>
        <w:rPr>
          <w:rFonts w:asciiTheme="minorHAnsi" w:hAnsiTheme="minorHAnsi" w:cstheme="minorHAnsi"/>
          <w:u w:val="single"/>
        </w:rPr>
      </w:pPr>
      <w:r w:rsidRPr="00483F2D">
        <w:rPr>
          <w:rFonts w:asciiTheme="minorHAnsi" w:hAnsiTheme="minorHAnsi" w:cstheme="minorHAnsi"/>
          <w:u w:val="single"/>
        </w:rPr>
        <w:t>List of charts</w:t>
      </w:r>
    </w:p>
    <w:p w14:paraId="04DD24EF" w14:textId="33FEEFBB" w:rsidR="009148FD" w:rsidRPr="00483F2D" w:rsidRDefault="009148FD" w:rsidP="009148FD">
      <w:pPr>
        <w:spacing w:after="0"/>
        <w:jc w:val="both"/>
        <w:rPr>
          <w:rFonts w:asciiTheme="minorHAnsi" w:hAnsiTheme="minorHAnsi" w:cstheme="minorHAnsi"/>
        </w:rPr>
      </w:pPr>
      <w:r w:rsidRPr="00483F2D">
        <w:rPr>
          <w:rFonts w:asciiTheme="minorHAnsi" w:hAnsiTheme="minorHAnsi" w:cstheme="minorHAnsi"/>
        </w:rPr>
        <w:t xml:space="preserve">Chart 1 </w:t>
      </w:r>
      <w:r w:rsidR="00264453" w:rsidRPr="00483F2D">
        <w:rPr>
          <w:rFonts w:asciiTheme="minorHAnsi" w:hAnsiTheme="minorHAnsi" w:cstheme="minorHAnsi"/>
        </w:rPr>
        <w:t xml:space="preserve">Budget 2022 </w:t>
      </w:r>
      <w:r w:rsidRPr="00483F2D">
        <w:rPr>
          <w:rFonts w:asciiTheme="minorHAnsi" w:hAnsiTheme="minorHAnsi" w:cstheme="minorHAnsi"/>
        </w:rPr>
        <w:t xml:space="preserve">Structure of </w:t>
      </w:r>
      <w:r w:rsidR="00483F2D" w:rsidRPr="00483F2D">
        <w:rPr>
          <w:rFonts w:asciiTheme="minorHAnsi" w:hAnsiTheme="minorHAnsi" w:cstheme="minorHAnsi"/>
        </w:rPr>
        <w:t>R</w:t>
      </w:r>
      <w:r w:rsidRPr="00483F2D">
        <w:rPr>
          <w:rFonts w:asciiTheme="minorHAnsi" w:hAnsiTheme="minorHAnsi" w:cstheme="minorHAnsi"/>
        </w:rPr>
        <w:t>evenue 202</w:t>
      </w:r>
      <w:r w:rsidR="00483F2D" w:rsidRPr="00483F2D">
        <w:rPr>
          <w:rFonts w:asciiTheme="minorHAnsi" w:hAnsiTheme="minorHAnsi" w:cstheme="minorHAnsi"/>
        </w:rPr>
        <w:t>2</w:t>
      </w:r>
      <w:r w:rsidRPr="00483F2D">
        <w:rPr>
          <w:rFonts w:asciiTheme="minorHAnsi" w:hAnsiTheme="minorHAnsi" w:cstheme="minorHAnsi"/>
        </w:rPr>
        <w:t xml:space="preserve"> (noninvestment) (mil. CZK, %)</w:t>
      </w:r>
    </w:p>
    <w:p w14:paraId="32DE8951" w14:textId="563FACDA" w:rsidR="009148FD" w:rsidRPr="00483F2D" w:rsidRDefault="009148FD" w:rsidP="009148FD">
      <w:pPr>
        <w:spacing w:after="0"/>
        <w:jc w:val="both"/>
        <w:rPr>
          <w:rFonts w:asciiTheme="minorHAnsi" w:hAnsiTheme="minorHAnsi" w:cstheme="minorHAnsi"/>
        </w:rPr>
      </w:pPr>
      <w:r w:rsidRPr="00483F2D">
        <w:rPr>
          <w:rFonts w:asciiTheme="minorHAnsi" w:hAnsiTheme="minorHAnsi" w:cstheme="minorHAnsi"/>
        </w:rPr>
        <w:t xml:space="preserve">Chart 2 </w:t>
      </w:r>
      <w:r w:rsidR="00264453" w:rsidRPr="00483F2D">
        <w:rPr>
          <w:rFonts w:asciiTheme="minorHAnsi" w:hAnsiTheme="minorHAnsi" w:cstheme="minorHAnsi"/>
        </w:rPr>
        <w:t xml:space="preserve">Budget 2022 </w:t>
      </w:r>
      <w:r w:rsidRPr="00483F2D">
        <w:rPr>
          <w:rFonts w:asciiTheme="minorHAnsi" w:hAnsiTheme="minorHAnsi" w:cstheme="minorHAnsi"/>
        </w:rPr>
        <w:t xml:space="preserve">Structure of </w:t>
      </w:r>
      <w:r w:rsidR="00483F2D" w:rsidRPr="00483F2D">
        <w:rPr>
          <w:rFonts w:asciiTheme="minorHAnsi" w:hAnsiTheme="minorHAnsi" w:cstheme="minorHAnsi"/>
        </w:rPr>
        <w:t>Expenditure</w:t>
      </w:r>
      <w:r w:rsidRPr="00483F2D">
        <w:rPr>
          <w:rFonts w:asciiTheme="minorHAnsi" w:hAnsiTheme="minorHAnsi" w:cstheme="minorHAnsi"/>
        </w:rPr>
        <w:t xml:space="preserve"> 2022 (noninvestment) (mil. CZK, %)</w:t>
      </w:r>
    </w:p>
    <w:p w14:paraId="1E46AD83" w14:textId="7BD52BDC" w:rsidR="009148FD" w:rsidRPr="007C2224" w:rsidRDefault="009148FD" w:rsidP="009148FD">
      <w:pPr>
        <w:spacing w:after="0"/>
        <w:jc w:val="both"/>
        <w:rPr>
          <w:rFonts w:asciiTheme="minorHAnsi" w:hAnsiTheme="minorHAnsi" w:cstheme="minorHAnsi"/>
        </w:rPr>
        <w:sectPr w:rsidR="009148FD" w:rsidRPr="007C2224" w:rsidSect="00014722">
          <w:headerReference w:type="default" r:id="rId8"/>
          <w:pgSz w:w="11906" w:h="16838"/>
          <w:pgMar w:top="1702" w:right="1418" w:bottom="1418" w:left="1418" w:header="709" w:footer="709" w:gutter="0"/>
          <w:cols w:space="708"/>
          <w:docGrid w:linePitch="360"/>
        </w:sectPr>
      </w:pPr>
    </w:p>
    <w:p w14:paraId="762CE0E5" w14:textId="0BD1560A" w:rsidR="00690868" w:rsidRPr="003D0A29" w:rsidRDefault="009148FD" w:rsidP="009148FD">
      <w:pPr>
        <w:ind w:left="-993"/>
        <w:rPr>
          <w:rFonts w:asciiTheme="minorHAnsi" w:hAnsiTheme="minorHAnsi" w:cstheme="minorHAnsi"/>
          <w:lang w:val="en-US"/>
        </w:rPr>
      </w:pPr>
      <w:r w:rsidRPr="005978F5">
        <w:rPr>
          <w:noProof/>
          <w:lang w:val="cs-CZ" w:eastAsia="cs-CZ"/>
        </w:rPr>
        <w:drawing>
          <wp:inline distT="0" distB="0" distL="0" distR="0" wp14:anchorId="78DE6C63" wp14:editId="7B0E1059">
            <wp:extent cx="9140825" cy="6048755"/>
            <wp:effectExtent l="0" t="0" r="317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68164" cy="6066846"/>
                    </a:xfrm>
                    <a:prstGeom prst="rect">
                      <a:avLst/>
                    </a:prstGeom>
                    <a:noFill/>
                    <a:ln>
                      <a:noFill/>
                    </a:ln>
                  </pic:spPr>
                </pic:pic>
              </a:graphicData>
            </a:graphic>
          </wp:inline>
        </w:drawing>
      </w:r>
    </w:p>
    <w:p w14:paraId="32BCA0D6" w14:textId="75986770" w:rsidR="00690868" w:rsidRPr="003D0A29" w:rsidRDefault="009148FD" w:rsidP="009148FD">
      <w:pPr>
        <w:ind w:left="-993"/>
        <w:jc w:val="both"/>
        <w:rPr>
          <w:rFonts w:asciiTheme="minorHAnsi" w:hAnsiTheme="minorHAnsi" w:cstheme="minorHAnsi"/>
          <w:lang w:val="en-US"/>
        </w:rPr>
      </w:pPr>
      <w:r w:rsidRPr="009148FD">
        <w:rPr>
          <w:noProof/>
          <w:lang w:val="cs-CZ" w:eastAsia="cs-CZ"/>
        </w:rPr>
        <w:drawing>
          <wp:inline distT="0" distB="0" distL="0" distR="0" wp14:anchorId="5B4815EB" wp14:editId="6A4A1737">
            <wp:extent cx="8858250" cy="419654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4820" cy="4199656"/>
                    </a:xfrm>
                    <a:prstGeom prst="rect">
                      <a:avLst/>
                    </a:prstGeom>
                    <a:noFill/>
                    <a:ln>
                      <a:noFill/>
                    </a:ln>
                  </pic:spPr>
                </pic:pic>
              </a:graphicData>
            </a:graphic>
          </wp:inline>
        </w:drawing>
      </w:r>
    </w:p>
    <w:p w14:paraId="0972FE19" w14:textId="77777777" w:rsidR="00690868" w:rsidRPr="003D0A29" w:rsidRDefault="00690868" w:rsidP="00690868">
      <w:pPr>
        <w:jc w:val="both"/>
        <w:rPr>
          <w:rFonts w:asciiTheme="minorHAnsi" w:hAnsiTheme="minorHAnsi" w:cstheme="minorHAnsi"/>
          <w:lang w:val="en-US"/>
        </w:rPr>
        <w:sectPr w:rsidR="00690868" w:rsidRPr="003D0A29" w:rsidSect="0076235D">
          <w:headerReference w:type="default" r:id="rId11"/>
          <w:pgSz w:w="16838" w:h="11906" w:orient="landscape" w:code="9"/>
          <w:pgMar w:top="1560" w:right="2268" w:bottom="1418" w:left="2268" w:header="709" w:footer="709" w:gutter="0"/>
          <w:cols w:space="708"/>
          <w:docGrid w:linePitch="360"/>
        </w:sectPr>
      </w:pPr>
    </w:p>
    <w:p w14:paraId="1B8ABC15" w14:textId="42B0AFBD" w:rsidR="00690868" w:rsidRPr="003D0A29" w:rsidRDefault="00690868" w:rsidP="00690868">
      <w:pPr>
        <w:jc w:val="both"/>
        <w:rPr>
          <w:rFonts w:asciiTheme="minorHAnsi" w:hAnsiTheme="minorHAnsi" w:cstheme="minorHAnsi"/>
          <w:lang w:val="en-US"/>
        </w:rPr>
      </w:pPr>
    </w:p>
    <w:p w14:paraId="345E318B" w14:textId="69DC5272" w:rsidR="00690868" w:rsidRDefault="00483F2D" w:rsidP="00766F0E">
      <w:pPr>
        <w:ind w:left="-993"/>
        <w:jc w:val="both"/>
        <w:rPr>
          <w:rFonts w:asciiTheme="minorHAnsi" w:hAnsiTheme="minorHAnsi" w:cstheme="minorHAnsi"/>
          <w:lang w:val="en-US"/>
        </w:rPr>
      </w:pPr>
      <w:r w:rsidRPr="00483F2D">
        <w:rPr>
          <w:noProof/>
          <w:lang w:val="cs-CZ" w:eastAsia="cs-CZ"/>
        </w:rPr>
        <w:drawing>
          <wp:inline distT="0" distB="0" distL="0" distR="0" wp14:anchorId="478D3E14" wp14:editId="0B4F093C">
            <wp:extent cx="9052048" cy="4887311"/>
            <wp:effectExtent l="0" t="0" r="0" b="889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63351" cy="4893413"/>
                    </a:xfrm>
                    <a:prstGeom prst="rect">
                      <a:avLst/>
                    </a:prstGeom>
                    <a:noFill/>
                    <a:ln>
                      <a:noFill/>
                    </a:ln>
                  </pic:spPr>
                </pic:pic>
              </a:graphicData>
            </a:graphic>
          </wp:inline>
        </w:drawing>
      </w:r>
    </w:p>
    <w:p w14:paraId="6C35980A" w14:textId="3047B900" w:rsidR="00766F0E" w:rsidRDefault="00766F0E" w:rsidP="00766F0E">
      <w:pPr>
        <w:ind w:left="-993"/>
        <w:jc w:val="both"/>
        <w:rPr>
          <w:rFonts w:asciiTheme="minorHAnsi" w:hAnsiTheme="minorHAnsi" w:cstheme="minorHAnsi"/>
          <w:lang w:val="en-US"/>
        </w:rPr>
      </w:pPr>
    </w:p>
    <w:p w14:paraId="1C9F7904" w14:textId="7FE6FBF2" w:rsidR="00690868" w:rsidRPr="003D0A29" w:rsidRDefault="0061272E" w:rsidP="00DE12A2">
      <w:pPr>
        <w:ind w:left="-993"/>
        <w:jc w:val="both"/>
        <w:rPr>
          <w:rFonts w:asciiTheme="minorHAnsi" w:hAnsiTheme="minorHAnsi" w:cstheme="minorHAnsi"/>
          <w:lang w:val="en-US"/>
        </w:rPr>
      </w:pPr>
      <w:r w:rsidRPr="0061272E">
        <w:rPr>
          <w:noProof/>
          <w:lang w:val="cs-CZ" w:eastAsia="cs-CZ"/>
        </w:rPr>
        <w:drawing>
          <wp:inline distT="0" distB="0" distL="0" distR="0" wp14:anchorId="65333F70" wp14:editId="0F034809">
            <wp:extent cx="8486775" cy="5665956"/>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96371" cy="5672363"/>
                    </a:xfrm>
                    <a:prstGeom prst="rect">
                      <a:avLst/>
                    </a:prstGeom>
                    <a:noFill/>
                    <a:ln>
                      <a:noFill/>
                    </a:ln>
                  </pic:spPr>
                </pic:pic>
              </a:graphicData>
            </a:graphic>
          </wp:inline>
        </w:drawing>
      </w:r>
    </w:p>
    <w:p w14:paraId="2CF247ED" w14:textId="32638DE8" w:rsidR="00690868" w:rsidRPr="003D0A29" w:rsidRDefault="00690868" w:rsidP="0076235D">
      <w:pPr>
        <w:ind w:left="-993"/>
        <w:jc w:val="both"/>
        <w:rPr>
          <w:rFonts w:asciiTheme="minorHAnsi" w:hAnsiTheme="minorHAnsi" w:cstheme="minorHAnsi"/>
          <w:lang w:val="en-US"/>
        </w:rPr>
        <w:sectPr w:rsidR="00690868" w:rsidRPr="003D0A29" w:rsidSect="0076235D">
          <w:pgSz w:w="16838" w:h="11906" w:orient="landscape" w:code="9"/>
          <w:pgMar w:top="1134" w:right="2268" w:bottom="1134" w:left="2268" w:header="709" w:footer="709" w:gutter="0"/>
          <w:cols w:space="708"/>
          <w:docGrid w:linePitch="360"/>
        </w:sectPr>
      </w:pPr>
    </w:p>
    <w:p w14:paraId="65BE0EC9" w14:textId="483DC8D1" w:rsidR="00690868" w:rsidRPr="003D0A29" w:rsidRDefault="00483F2D" w:rsidP="00991943">
      <w:pPr>
        <w:ind w:left="-426"/>
        <w:jc w:val="both"/>
        <w:rPr>
          <w:rFonts w:asciiTheme="minorHAnsi" w:hAnsiTheme="minorHAnsi" w:cstheme="minorHAnsi"/>
          <w:noProof/>
          <w:lang w:eastAsia="cs-CZ"/>
        </w:rPr>
      </w:pPr>
      <w:r>
        <w:rPr>
          <w:rFonts w:asciiTheme="minorHAnsi" w:hAnsiTheme="minorHAnsi" w:cstheme="minorHAnsi"/>
          <w:noProof/>
          <w:lang w:val="cs-CZ" w:eastAsia="cs-CZ"/>
        </w:rPr>
        <w:drawing>
          <wp:inline distT="0" distB="0" distL="0" distR="0" wp14:anchorId="3A611EAD" wp14:editId="781F2A0C">
            <wp:extent cx="6517640" cy="4469638"/>
            <wp:effectExtent l="0" t="0" r="0" b="762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3018" cy="4480184"/>
                    </a:xfrm>
                    <a:prstGeom prst="rect">
                      <a:avLst/>
                    </a:prstGeom>
                    <a:noFill/>
                  </pic:spPr>
                </pic:pic>
              </a:graphicData>
            </a:graphic>
          </wp:inline>
        </w:drawing>
      </w:r>
    </w:p>
    <w:p w14:paraId="474A1DFE" w14:textId="74F89E07" w:rsidR="00690868" w:rsidRPr="003D0A29" w:rsidRDefault="00991943" w:rsidP="00991943">
      <w:pPr>
        <w:ind w:left="-426"/>
        <w:jc w:val="both"/>
        <w:rPr>
          <w:rFonts w:asciiTheme="minorHAnsi" w:hAnsiTheme="minorHAnsi" w:cstheme="minorHAnsi"/>
          <w:noProof/>
          <w:lang w:eastAsia="cs-CZ"/>
        </w:rPr>
      </w:pPr>
      <w:r>
        <w:rPr>
          <w:rFonts w:asciiTheme="minorHAnsi" w:hAnsiTheme="minorHAnsi" w:cstheme="minorHAnsi"/>
          <w:noProof/>
          <w:lang w:val="cs-CZ" w:eastAsia="cs-CZ"/>
        </w:rPr>
        <w:drawing>
          <wp:inline distT="0" distB="0" distL="0" distR="0" wp14:anchorId="7B97722B" wp14:editId="56477533">
            <wp:extent cx="6518084" cy="381952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46268" cy="3836040"/>
                    </a:xfrm>
                    <a:prstGeom prst="rect">
                      <a:avLst/>
                    </a:prstGeom>
                    <a:noFill/>
                  </pic:spPr>
                </pic:pic>
              </a:graphicData>
            </a:graphic>
          </wp:inline>
        </w:drawing>
      </w:r>
    </w:p>
    <w:p w14:paraId="016D8579" w14:textId="77777777" w:rsidR="00690868" w:rsidRPr="003D0A29" w:rsidRDefault="00690868" w:rsidP="00690868">
      <w:pPr>
        <w:jc w:val="both"/>
        <w:rPr>
          <w:rFonts w:asciiTheme="minorHAnsi" w:hAnsiTheme="minorHAnsi" w:cstheme="minorHAnsi"/>
          <w:lang w:val="en-US"/>
        </w:rPr>
      </w:pPr>
    </w:p>
    <w:p w14:paraId="61A63185" w14:textId="77777777" w:rsidR="00690868" w:rsidRPr="003D0A29" w:rsidRDefault="00690868" w:rsidP="00690868">
      <w:pPr>
        <w:jc w:val="both"/>
        <w:rPr>
          <w:rFonts w:asciiTheme="minorHAnsi" w:hAnsiTheme="minorHAnsi" w:cstheme="minorHAnsi"/>
          <w:lang w:val="en-US"/>
        </w:rPr>
        <w:sectPr w:rsidR="00690868" w:rsidRPr="003D0A29" w:rsidSect="00991943">
          <w:pgSz w:w="11906" w:h="16838" w:code="9"/>
          <w:pgMar w:top="1560" w:right="1418" w:bottom="709" w:left="1418" w:header="709" w:footer="709" w:gutter="0"/>
          <w:cols w:space="708"/>
          <w:docGrid w:linePitch="360"/>
        </w:sectPr>
      </w:pPr>
    </w:p>
    <w:p w14:paraId="7AA949F1" w14:textId="1544E089" w:rsidR="00690868" w:rsidRPr="003D0A29" w:rsidRDefault="0061272E" w:rsidP="0061272E">
      <w:pPr>
        <w:ind w:left="-567"/>
        <w:jc w:val="both"/>
        <w:rPr>
          <w:rFonts w:asciiTheme="minorHAnsi" w:hAnsiTheme="minorHAnsi" w:cstheme="minorHAnsi"/>
          <w:lang w:val="en-US"/>
        </w:rPr>
      </w:pPr>
      <w:r w:rsidRPr="0061272E">
        <w:rPr>
          <w:noProof/>
          <w:lang w:val="cs-CZ" w:eastAsia="cs-CZ"/>
        </w:rPr>
        <w:drawing>
          <wp:inline distT="0" distB="0" distL="0" distR="0" wp14:anchorId="34825DEA" wp14:editId="7E6936AF">
            <wp:extent cx="5819775" cy="6165375"/>
            <wp:effectExtent l="0" t="0" r="0" b="6985"/>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0635" cy="6166286"/>
                    </a:xfrm>
                    <a:prstGeom prst="rect">
                      <a:avLst/>
                    </a:prstGeom>
                    <a:noFill/>
                    <a:ln>
                      <a:noFill/>
                    </a:ln>
                  </pic:spPr>
                </pic:pic>
              </a:graphicData>
            </a:graphic>
          </wp:inline>
        </w:drawing>
      </w:r>
    </w:p>
    <w:p w14:paraId="0EDFAEB6" w14:textId="6DE6F467" w:rsidR="00690868" w:rsidRDefault="00690868" w:rsidP="00690868">
      <w:pPr>
        <w:rPr>
          <w:rFonts w:asciiTheme="minorHAnsi" w:hAnsiTheme="minorHAnsi" w:cstheme="minorHAnsi"/>
          <w:lang w:val="cs-CZ" w:eastAsia="ar-SA"/>
        </w:rPr>
      </w:pPr>
    </w:p>
    <w:p w14:paraId="365D3FC1" w14:textId="77777777" w:rsidR="0061272E" w:rsidRDefault="0061272E" w:rsidP="00690868">
      <w:pPr>
        <w:rPr>
          <w:rFonts w:asciiTheme="minorHAnsi" w:hAnsiTheme="minorHAnsi" w:cstheme="minorHAnsi"/>
          <w:lang w:val="cs-CZ" w:eastAsia="ar-SA"/>
        </w:rPr>
      </w:pPr>
    </w:p>
    <w:p w14:paraId="1FDBC879" w14:textId="77777777" w:rsidR="00DE12A2" w:rsidRDefault="00DE12A2" w:rsidP="00690868">
      <w:pPr>
        <w:rPr>
          <w:rFonts w:asciiTheme="minorHAnsi" w:hAnsiTheme="minorHAnsi" w:cstheme="minorHAnsi"/>
          <w:lang w:val="cs-CZ" w:eastAsia="ar-SA"/>
        </w:rPr>
        <w:sectPr w:rsidR="00DE12A2" w:rsidSect="002B0482">
          <w:headerReference w:type="even" r:id="rId17"/>
          <w:headerReference w:type="default" r:id="rId18"/>
          <w:footerReference w:type="even" r:id="rId19"/>
          <w:footerReference w:type="default" r:id="rId20"/>
          <w:headerReference w:type="first" r:id="rId21"/>
          <w:footerReference w:type="first" r:id="rId22"/>
          <w:pgSz w:w="11906" w:h="16838"/>
          <w:pgMar w:top="1701" w:right="1701" w:bottom="1701" w:left="1701" w:header="703" w:footer="0" w:gutter="0"/>
          <w:cols w:space="708"/>
          <w:docGrid w:linePitch="360"/>
        </w:sectPr>
      </w:pPr>
    </w:p>
    <w:p w14:paraId="310A9283" w14:textId="155CE784" w:rsidR="0061272E" w:rsidRPr="003D0A29" w:rsidRDefault="00DE12A2" w:rsidP="00DE12A2">
      <w:pPr>
        <w:ind w:left="-567"/>
        <w:rPr>
          <w:rFonts w:asciiTheme="minorHAnsi" w:hAnsiTheme="minorHAnsi" w:cstheme="minorHAnsi"/>
          <w:lang w:val="cs-CZ" w:eastAsia="ar-SA"/>
        </w:rPr>
      </w:pPr>
      <w:r w:rsidRPr="00DE12A2">
        <w:rPr>
          <w:noProof/>
          <w:lang w:val="cs-CZ" w:eastAsia="cs-CZ"/>
        </w:rPr>
        <w:drawing>
          <wp:inline distT="0" distB="0" distL="0" distR="0" wp14:anchorId="7CDABD33" wp14:editId="7D55A1D3">
            <wp:extent cx="9287992" cy="6162525"/>
            <wp:effectExtent l="0" t="0" r="889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99464" cy="6170137"/>
                    </a:xfrm>
                    <a:prstGeom prst="rect">
                      <a:avLst/>
                    </a:prstGeom>
                    <a:noFill/>
                    <a:ln>
                      <a:noFill/>
                    </a:ln>
                  </pic:spPr>
                </pic:pic>
              </a:graphicData>
            </a:graphic>
          </wp:inline>
        </w:drawing>
      </w:r>
    </w:p>
    <w:sectPr w:rsidR="0061272E" w:rsidRPr="003D0A29" w:rsidSect="00DE12A2">
      <w:pgSz w:w="16838" w:h="11906" w:orient="landscape"/>
      <w:pgMar w:top="1701" w:right="1701" w:bottom="1701" w:left="1701"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11FB" w14:textId="77777777" w:rsidR="005D3F48" w:rsidRDefault="005D3F48" w:rsidP="007F5C3E">
      <w:pPr>
        <w:spacing w:after="0" w:line="240" w:lineRule="auto"/>
      </w:pPr>
      <w:r>
        <w:separator/>
      </w:r>
    </w:p>
  </w:endnote>
  <w:endnote w:type="continuationSeparator" w:id="0">
    <w:p w14:paraId="6D1C18FC" w14:textId="77777777" w:rsidR="005D3F48" w:rsidRDefault="005D3F48" w:rsidP="007F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NeuzeitGro">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BDBD" w14:textId="77777777" w:rsidR="000736CF" w:rsidRDefault="000736C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HAnsi"/>
        <w:lang w:eastAsia="en-US"/>
      </w:rPr>
      <w:id w:val="-1980364637"/>
      <w:docPartObj>
        <w:docPartGallery w:val="Page Numbers (Bottom of Page)"/>
        <w:docPartUnique/>
      </w:docPartObj>
    </w:sdtPr>
    <w:sdtEndPr/>
    <w:sdtContent>
      <w:p w14:paraId="671C6663" w14:textId="754E2C3E" w:rsidR="002B0482" w:rsidRPr="007F5C3E" w:rsidRDefault="002B0482" w:rsidP="0061272E">
        <w:pPr>
          <w:pStyle w:val="Bezmezer"/>
          <w:rPr>
            <w:b/>
            <w:color w:val="21A9C0"/>
            <w:sz w:val="14"/>
            <w:szCs w:val="14"/>
          </w:rPr>
        </w:pPr>
      </w:p>
      <w:p w14:paraId="4790DE3F" w14:textId="77777777" w:rsidR="00894BD7" w:rsidRDefault="006824D6">
        <w:pPr>
          <w:pStyle w:val="Zpat"/>
          <w:jc w:val="center"/>
        </w:pPr>
      </w:p>
    </w:sdtContent>
  </w:sdt>
  <w:p w14:paraId="1BAB0183" w14:textId="77777777" w:rsidR="007F5C3E" w:rsidRPr="007F5C3E" w:rsidRDefault="007F5C3E" w:rsidP="007F5C3E">
    <w:pPr>
      <w:pStyle w:val="Bezmezer"/>
      <w:rPr>
        <w:b/>
        <w:color w:val="21A9C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1F35" w14:textId="77777777" w:rsidR="000736CF" w:rsidRDefault="000736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F18C6" w14:textId="77777777" w:rsidR="005D3F48" w:rsidRDefault="005D3F48" w:rsidP="007F5C3E">
      <w:pPr>
        <w:spacing w:after="0" w:line="240" w:lineRule="auto"/>
      </w:pPr>
      <w:r>
        <w:separator/>
      </w:r>
    </w:p>
  </w:footnote>
  <w:footnote w:type="continuationSeparator" w:id="0">
    <w:p w14:paraId="50F39A29" w14:textId="77777777" w:rsidR="005D3F48" w:rsidRDefault="005D3F48" w:rsidP="007F5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4033" w14:textId="77777777" w:rsidR="009148FD" w:rsidRDefault="009148FD">
    <w:pPr>
      <w:pStyle w:val="Zhlav"/>
    </w:pPr>
    <w:r>
      <w:rPr>
        <w:noProof/>
        <w:lang w:eastAsia="cs-CZ"/>
      </w:rPr>
      <w:drawing>
        <wp:inline distT="0" distB="0" distL="0" distR="0" wp14:anchorId="71CD5EC2" wp14:editId="6EB93B00">
          <wp:extent cx="2693318" cy="3852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TEC_Masaryk_University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318" cy="385200"/>
                  </a:xfrm>
                  <a:prstGeom prst="rect">
                    <a:avLst/>
                  </a:prstGeom>
                </pic:spPr>
              </pic:pic>
            </a:graphicData>
          </a:graphic>
        </wp:inline>
      </w:drawing>
    </w:r>
    <w:r>
      <w:rPr>
        <w:noProof/>
        <w:lang w:eastAsia="cs-CZ"/>
      </w:rPr>
      <w:drawing>
        <wp:anchor distT="0" distB="0" distL="114300" distR="114300" simplePos="0" relativeHeight="251669504" behindDoc="1" locked="0" layoutInCell="1" allowOverlap="1" wp14:anchorId="53195906" wp14:editId="0E7915EC">
          <wp:simplePos x="0" y="0"/>
          <wp:positionH relativeFrom="page">
            <wp:align>right</wp:align>
          </wp:positionH>
          <wp:positionV relativeFrom="page">
            <wp:align>top</wp:align>
          </wp:positionV>
          <wp:extent cx="7389887" cy="10442281"/>
          <wp:effectExtent l="0" t="0" r="190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TEC_2017_Letterhead_A4_BG_Color.emf"/>
                  <pic:cNvPicPr/>
                </pic:nvPicPr>
                <pic:blipFill>
                  <a:blip r:embed="rId2">
                    <a:extLst>
                      <a:ext uri="{28A0092B-C50C-407E-A947-70E740481C1C}">
                        <a14:useLocalDpi xmlns:a14="http://schemas.microsoft.com/office/drawing/2010/main" val="0"/>
                      </a:ext>
                    </a:extLst>
                  </a:blip>
                  <a:stretch>
                    <a:fillRect/>
                  </a:stretch>
                </pic:blipFill>
                <pic:spPr>
                  <a:xfrm>
                    <a:off x="0" y="0"/>
                    <a:ext cx="7389887" cy="104422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E564" w14:textId="77777777" w:rsidR="00690868" w:rsidRDefault="006908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C8F3" w14:textId="77777777" w:rsidR="000736CF" w:rsidRDefault="000736C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0036" w14:textId="033076E7" w:rsidR="007F5C3E" w:rsidRPr="007F5C3E" w:rsidRDefault="007F5C3E" w:rsidP="007F5C3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886B" w14:textId="77777777" w:rsidR="000736CF" w:rsidRDefault="000736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A2FBD"/>
    <w:multiLevelType w:val="hybridMultilevel"/>
    <w:tmpl w:val="8C9848F4"/>
    <w:lvl w:ilvl="0" w:tplc="D6AAF898">
      <w:start w:val="1"/>
      <w:numFmt w:val="bullet"/>
      <w:pStyle w:val="Odstavecseseznamem"/>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2E0370D5"/>
    <w:multiLevelType w:val="hybridMultilevel"/>
    <w:tmpl w:val="E36C5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C76A16"/>
    <w:multiLevelType w:val="hybridMultilevel"/>
    <w:tmpl w:val="48A8D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A9221C"/>
    <w:multiLevelType w:val="hybridMultilevel"/>
    <w:tmpl w:val="A380F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A53094"/>
    <w:multiLevelType w:val="hybridMultilevel"/>
    <w:tmpl w:val="CDFA8F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B5A2EE5"/>
    <w:multiLevelType w:val="hybridMultilevel"/>
    <w:tmpl w:val="237A7B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0"/>
  </w:num>
  <w:num w:numId="5">
    <w:abstractNumId w:val="1"/>
  </w:num>
  <w:num w:numId="6">
    <w:abstractNumId w:val="4"/>
  </w:num>
  <w:num w:numId="7">
    <w:abstractNumId w:val="2"/>
  </w:num>
  <w:num w:numId="8">
    <w:abstractNumId w:val="0"/>
  </w:num>
  <w:num w:numId="9">
    <w:abstractNumId w:val="6"/>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MTI3NTQwsjAwMjJV0lEKTi0uzszPAykwqwUA4i9AyiwAAAA="/>
  </w:docVars>
  <w:rsids>
    <w:rsidRoot w:val="005D3F48"/>
    <w:rsid w:val="000736CF"/>
    <w:rsid w:val="000879D5"/>
    <w:rsid w:val="00093067"/>
    <w:rsid w:val="001F33A3"/>
    <w:rsid w:val="0021013D"/>
    <w:rsid w:val="00264453"/>
    <w:rsid w:val="002B0482"/>
    <w:rsid w:val="002B3DDF"/>
    <w:rsid w:val="002B7943"/>
    <w:rsid w:val="002D5B0B"/>
    <w:rsid w:val="003101D7"/>
    <w:rsid w:val="00393EA1"/>
    <w:rsid w:val="003D0A29"/>
    <w:rsid w:val="003F3FF6"/>
    <w:rsid w:val="003F64FA"/>
    <w:rsid w:val="004106D8"/>
    <w:rsid w:val="004520EC"/>
    <w:rsid w:val="00463280"/>
    <w:rsid w:val="00483F2D"/>
    <w:rsid w:val="004872AC"/>
    <w:rsid w:val="00533C76"/>
    <w:rsid w:val="00542D5F"/>
    <w:rsid w:val="00547DF1"/>
    <w:rsid w:val="005D3BA4"/>
    <w:rsid w:val="005D3F48"/>
    <w:rsid w:val="00606582"/>
    <w:rsid w:val="0061272E"/>
    <w:rsid w:val="00653B6A"/>
    <w:rsid w:val="006824D6"/>
    <w:rsid w:val="00690868"/>
    <w:rsid w:val="0076235D"/>
    <w:rsid w:val="00766F0E"/>
    <w:rsid w:val="0077447C"/>
    <w:rsid w:val="00797F21"/>
    <w:rsid w:val="007C62DA"/>
    <w:rsid w:val="007F5C3E"/>
    <w:rsid w:val="007F7B3E"/>
    <w:rsid w:val="00807E64"/>
    <w:rsid w:val="00816F6D"/>
    <w:rsid w:val="00845092"/>
    <w:rsid w:val="008532F3"/>
    <w:rsid w:val="0086582A"/>
    <w:rsid w:val="00894BD7"/>
    <w:rsid w:val="009148FD"/>
    <w:rsid w:val="00927104"/>
    <w:rsid w:val="0094517B"/>
    <w:rsid w:val="00991943"/>
    <w:rsid w:val="009932CF"/>
    <w:rsid w:val="009C13EA"/>
    <w:rsid w:val="00A4323D"/>
    <w:rsid w:val="00A44EEE"/>
    <w:rsid w:val="00A602FF"/>
    <w:rsid w:val="00A60E15"/>
    <w:rsid w:val="00AA0033"/>
    <w:rsid w:val="00AB188A"/>
    <w:rsid w:val="00B01048"/>
    <w:rsid w:val="00B21B2D"/>
    <w:rsid w:val="00B370AA"/>
    <w:rsid w:val="00B4155E"/>
    <w:rsid w:val="00C576DF"/>
    <w:rsid w:val="00D87C19"/>
    <w:rsid w:val="00D95B63"/>
    <w:rsid w:val="00DE0861"/>
    <w:rsid w:val="00DE12A2"/>
    <w:rsid w:val="00DF76AD"/>
    <w:rsid w:val="00E02AF9"/>
    <w:rsid w:val="00E41BFB"/>
    <w:rsid w:val="00E614CF"/>
    <w:rsid w:val="00E74DD1"/>
    <w:rsid w:val="00E770E8"/>
    <w:rsid w:val="00F70CF1"/>
    <w:rsid w:val="00FC6825"/>
    <w:rsid w:val="00FD4703"/>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D32D42"/>
  <w15:chartTrackingRefBased/>
  <w15:docId w15:val="{88B0455F-2C2A-4153-AC3C-1F812C99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3F48"/>
    <w:pPr>
      <w:spacing w:after="454" w:line="276" w:lineRule="auto"/>
    </w:pPr>
    <w:rPr>
      <w:rFonts w:ascii="Times New Roman" w:hAnsi="Times New Roman"/>
      <w:lang w:val="en-GB"/>
    </w:rPr>
  </w:style>
  <w:style w:type="paragraph" w:styleId="Nadpis1">
    <w:name w:val="heading 1"/>
    <w:basedOn w:val="Normln"/>
    <w:next w:val="Normln"/>
    <w:link w:val="Nadpis1Char"/>
    <w:qFormat/>
    <w:rsid w:val="00AA0033"/>
    <w:pPr>
      <w:keepNext/>
      <w:keepLines/>
      <w:suppressAutoHyphens/>
      <w:spacing w:before="480" w:after="480" w:line="256" w:lineRule="auto"/>
      <w:outlineLvl w:val="0"/>
    </w:pPr>
    <w:rPr>
      <w:rFonts w:asciiTheme="majorHAnsi" w:eastAsiaTheme="majorEastAsia" w:hAnsiTheme="majorHAnsi" w:cstheme="majorBidi"/>
      <w:b/>
      <w:bCs/>
      <w:caps/>
      <w:sz w:val="32"/>
      <w:szCs w:val="28"/>
      <w:lang w:val="cs-CZ" w:eastAsia="ar-SA"/>
    </w:rPr>
  </w:style>
  <w:style w:type="paragraph" w:styleId="Nadpis2">
    <w:name w:val="heading 2"/>
    <w:next w:val="Normln"/>
    <w:link w:val="Nadpis2Char"/>
    <w:unhideWhenUsed/>
    <w:qFormat/>
    <w:rsid w:val="00AA0033"/>
    <w:pPr>
      <w:numPr>
        <w:ilvl w:val="1"/>
      </w:numPr>
      <w:spacing w:before="480" w:after="360"/>
      <w:outlineLvl w:val="1"/>
    </w:pPr>
    <w:rPr>
      <w:rFonts w:asciiTheme="majorHAnsi" w:eastAsiaTheme="majorEastAsia" w:hAnsiTheme="majorHAnsi" w:cstheme="majorBidi"/>
      <w:b/>
      <w:sz w:val="28"/>
      <w:szCs w:val="28"/>
      <w:lang w:eastAsia="ar-SA"/>
    </w:rPr>
  </w:style>
  <w:style w:type="paragraph" w:styleId="Nadpis3">
    <w:name w:val="heading 3"/>
    <w:basedOn w:val="Normln"/>
    <w:next w:val="Normln"/>
    <w:link w:val="Nadpis3Char"/>
    <w:unhideWhenUsed/>
    <w:qFormat/>
    <w:rsid w:val="00B370AA"/>
    <w:pPr>
      <w:keepNext/>
      <w:keepLines/>
      <w:spacing w:before="120" w:after="160" w:line="256" w:lineRule="auto"/>
      <w:outlineLvl w:val="2"/>
    </w:pPr>
    <w:rPr>
      <w:rFonts w:asciiTheme="majorHAnsi" w:eastAsiaTheme="majorEastAsia" w:hAnsiTheme="majorHAnsi" w:cstheme="majorBidi"/>
      <w:b/>
      <w:sz w:val="24"/>
      <w:szCs w:val="24"/>
      <w:lang w:val="cs-CZ"/>
    </w:rPr>
  </w:style>
  <w:style w:type="paragraph" w:styleId="Nadpis4">
    <w:name w:val="heading 4"/>
    <w:basedOn w:val="Normln"/>
    <w:next w:val="Normln"/>
    <w:link w:val="Nadpis4Char"/>
    <w:unhideWhenUsed/>
    <w:qFormat/>
    <w:rsid w:val="00B370AA"/>
    <w:pPr>
      <w:keepNext/>
      <w:keepLines/>
      <w:spacing w:before="120" w:after="160" w:line="256" w:lineRule="auto"/>
      <w:outlineLvl w:val="3"/>
    </w:pPr>
    <w:rPr>
      <w:rFonts w:asciiTheme="majorHAnsi" w:eastAsiaTheme="majorEastAsia" w:hAnsiTheme="majorHAnsi" w:cstheme="majorBidi"/>
      <w:b/>
      <w:iCs/>
      <w:sz w:val="20"/>
      <w:lang w:val="cs-CZ"/>
    </w:rPr>
  </w:style>
  <w:style w:type="paragraph" w:styleId="Nadpis5">
    <w:name w:val="heading 5"/>
    <w:basedOn w:val="Normln"/>
    <w:next w:val="Normln"/>
    <w:link w:val="Nadpis5Char"/>
    <w:unhideWhenUsed/>
    <w:rsid w:val="00B370AA"/>
    <w:pPr>
      <w:keepNext/>
      <w:keepLines/>
      <w:spacing w:before="40" w:after="160" w:line="256" w:lineRule="auto"/>
      <w:outlineLvl w:val="4"/>
    </w:pPr>
    <w:rPr>
      <w:rFonts w:asciiTheme="majorHAnsi" w:eastAsiaTheme="majorEastAsia" w:hAnsiTheme="majorHAnsi" w:cstheme="majorBidi"/>
      <w:sz w:val="20"/>
      <w:lang w:val="cs-CZ"/>
    </w:rPr>
  </w:style>
  <w:style w:type="paragraph" w:styleId="Nadpis6">
    <w:name w:val="heading 6"/>
    <w:basedOn w:val="Normln"/>
    <w:next w:val="Normln"/>
    <w:link w:val="Nadpis6Char"/>
    <w:unhideWhenUsed/>
    <w:rsid w:val="00B370AA"/>
    <w:pPr>
      <w:keepNext/>
      <w:keepLines/>
      <w:spacing w:before="40" w:after="160" w:line="256" w:lineRule="auto"/>
      <w:outlineLvl w:val="5"/>
    </w:pPr>
    <w:rPr>
      <w:rFonts w:asciiTheme="majorHAnsi" w:eastAsiaTheme="majorEastAsia" w:hAnsiTheme="majorHAnsi" w:cstheme="majorBidi"/>
      <w:sz w:val="20"/>
      <w:lang w:val="cs-CZ"/>
    </w:rPr>
  </w:style>
  <w:style w:type="paragraph" w:styleId="Nadpis7">
    <w:name w:val="heading 7"/>
    <w:basedOn w:val="Normln"/>
    <w:next w:val="Normln"/>
    <w:link w:val="Nadpis7Char"/>
    <w:semiHidden/>
    <w:unhideWhenUsed/>
    <w:locked/>
    <w:rsid w:val="00B370AA"/>
    <w:pPr>
      <w:keepNext/>
      <w:keepLines/>
      <w:spacing w:before="40" w:after="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Prosttabulka1">
    <w:name w:val="Plain Table 1"/>
    <w:aliases w:val="GAMU (řádky),GAMU Řádky"/>
    <w:basedOn w:val="Normlntabulka"/>
    <w:uiPriority w:val="41"/>
    <w:rsid w:val="00A4323D"/>
    <w:pPr>
      <w:keepLines/>
    </w:pPr>
    <w:rPr>
      <w:rFonts w:asciiTheme="majorHAnsi" w:eastAsia="MS Mincho" w:hAnsiTheme="majorHAnsi"/>
      <w:sz w:val="18"/>
      <w:lang w:eastAsia="cs-CZ"/>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character" w:customStyle="1" w:styleId="s10">
    <w:name w:val="s10"/>
    <w:basedOn w:val="Standardnpsmoodstavce"/>
    <w:rsid w:val="00A4323D"/>
  </w:style>
  <w:style w:type="paragraph" w:customStyle="1" w:styleId="nadpis20">
    <w:name w:val="nadpis2"/>
    <w:basedOn w:val="Nadpis1"/>
    <w:link w:val="nadpis2Char0"/>
    <w:rsid w:val="00A4323D"/>
    <w:pPr>
      <w:spacing w:before="360" w:after="120"/>
    </w:pPr>
    <w:rPr>
      <w:sz w:val="24"/>
    </w:rPr>
  </w:style>
  <w:style w:type="character" w:customStyle="1" w:styleId="nadpis2Char0">
    <w:name w:val="nadpis2 Char"/>
    <w:basedOn w:val="Nadpis1Char"/>
    <w:link w:val="nadpis20"/>
    <w:rsid w:val="00A4323D"/>
    <w:rPr>
      <w:rFonts w:asciiTheme="majorHAnsi" w:eastAsiaTheme="majorEastAsia" w:hAnsiTheme="majorHAnsi" w:cstheme="majorBidi"/>
      <w:b/>
      <w:bCs/>
      <w:caps/>
      <w:color w:val="002776"/>
      <w:sz w:val="24"/>
      <w:szCs w:val="28"/>
      <w:lang w:eastAsia="ar-SA"/>
    </w:rPr>
  </w:style>
  <w:style w:type="character" w:customStyle="1" w:styleId="Nadpis1Char">
    <w:name w:val="Nadpis 1 Char"/>
    <w:basedOn w:val="Standardnpsmoodstavce"/>
    <w:link w:val="Nadpis1"/>
    <w:rsid w:val="00AA0033"/>
    <w:rPr>
      <w:rFonts w:asciiTheme="majorHAnsi" w:eastAsiaTheme="majorEastAsia" w:hAnsiTheme="majorHAnsi" w:cstheme="majorBidi"/>
      <w:b/>
      <w:bCs/>
      <w:caps/>
      <w:sz w:val="32"/>
      <w:szCs w:val="28"/>
      <w:lang w:eastAsia="ar-SA"/>
    </w:rPr>
  </w:style>
  <w:style w:type="paragraph" w:customStyle="1" w:styleId="Tabulkanadpis">
    <w:name w:val="Tabulka (nadpis)"/>
    <w:basedOn w:val="Titulek"/>
    <w:link w:val="TabulkanadpisChar"/>
    <w:qFormat/>
    <w:rsid w:val="00FC6825"/>
    <w:pPr>
      <w:keepNext/>
      <w:suppressAutoHyphens/>
      <w:spacing w:before="240" w:after="240"/>
    </w:pPr>
    <w:rPr>
      <w:rFonts w:eastAsia="SimSun"/>
      <w:bCs/>
      <w:i w:val="0"/>
      <w:iCs w:val="0"/>
      <w:color w:val="auto"/>
      <w:sz w:val="20"/>
      <w:szCs w:val="24"/>
      <w:lang w:val="en-GB" w:eastAsia="ar-SA"/>
    </w:rPr>
  </w:style>
  <w:style w:type="character" w:customStyle="1" w:styleId="TabulkanadpisChar">
    <w:name w:val="Tabulka (nadpis) Char"/>
    <w:basedOn w:val="Standardnpsmoodstavce"/>
    <w:link w:val="Tabulkanadpis"/>
    <w:rsid w:val="00FC6825"/>
    <w:rPr>
      <w:rFonts w:eastAsia="SimSun"/>
      <w:bCs/>
      <w:sz w:val="20"/>
      <w:szCs w:val="24"/>
      <w:lang w:val="en-GB" w:eastAsia="ar-SA"/>
    </w:rPr>
  </w:style>
  <w:style w:type="paragraph" w:styleId="Titulek">
    <w:name w:val="caption"/>
    <w:basedOn w:val="Normln"/>
    <w:next w:val="Normln"/>
    <w:semiHidden/>
    <w:unhideWhenUsed/>
    <w:qFormat/>
    <w:rsid w:val="00A4323D"/>
    <w:pPr>
      <w:spacing w:after="160" w:line="256" w:lineRule="auto"/>
    </w:pPr>
    <w:rPr>
      <w:rFonts w:asciiTheme="minorHAnsi" w:hAnsiTheme="minorHAnsi"/>
      <w:i/>
      <w:iCs/>
      <w:color w:val="44546A" w:themeColor="text2"/>
      <w:sz w:val="18"/>
      <w:szCs w:val="18"/>
      <w:lang w:val="cs-CZ"/>
    </w:rPr>
  </w:style>
  <w:style w:type="paragraph" w:customStyle="1" w:styleId="Tabulka">
    <w:name w:val="Tabulka"/>
    <w:basedOn w:val="Bezmezer"/>
    <w:link w:val="TabulkaChar"/>
    <w:qFormat/>
    <w:rsid w:val="00542D5F"/>
    <w:pPr>
      <w:spacing w:line="240" w:lineRule="auto"/>
    </w:pPr>
    <w:rPr>
      <w:rFonts w:asciiTheme="majorHAnsi" w:hAnsiTheme="majorHAnsi" w:cstheme="majorHAnsi"/>
      <w:sz w:val="16"/>
    </w:rPr>
  </w:style>
  <w:style w:type="character" w:customStyle="1" w:styleId="TabulkaChar">
    <w:name w:val="Tabulka Char"/>
    <w:basedOn w:val="Standardnpsmoodstavce"/>
    <w:link w:val="Tabulka"/>
    <w:rsid w:val="00542D5F"/>
    <w:rPr>
      <w:rFonts w:asciiTheme="majorHAnsi" w:eastAsia="MS Mincho" w:hAnsiTheme="majorHAnsi" w:cstheme="majorHAnsi"/>
      <w:sz w:val="16"/>
      <w:lang w:eastAsia="cs-CZ"/>
    </w:rPr>
  </w:style>
  <w:style w:type="paragraph" w:styleId="Bezmezer">
    <w:name w:val="No Spacing"/>
    <w:basedOn w:val="Normln"/>
    <w:uiPriority w:val="1"/>
    <w:qFormat/>
    <w:rsid w:val="007F5C3E"/>
    <w:pPr>
      <w:spacing w:after="0"/>
    </w:pPr>
    <w:rPr>
      <w:rFonts w:asciiTheme="minorHAnsi" w:eastAsia="MS Mincho" w:hAnsiTheme="minorHAnsi"/>
      <w:sz w:val="20"/>
      <w:lang w:val="cs-CZ" w:eastAsia="cs-CZ"/>
    </w:rPr>
  </w:style>
  <w:style w:type="table" w:customStyle="1" w:styleId="GAMUSloupce">
    <w:name w:val="GAMU Sloupce"/>
    <w:basedOn w:val="Prosttabulka1"/>
    <w:uiPriority w:val="99"/>
    <w:rsid w:val="00A4323D"/>
    <w:tblPr>
      <w:tblStyleColBandSize w:val="1"/>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character" w:customStyle="1" w:styleId="Nadpis2Char">
    <w:name w:val="Nadpis 2 Char"/>
    <w:basedOn w:val="Standardnpsmoodstavce"/>
    <w:link w:val="Nadpis2"/>
    <w:rsid w:val="00AA0033"/>
    <w:rPr>
      <w:rFonts w:asciiTheme="majorHAnsi" w:eastAsiaTheme="majorEastAsia" w:hAnsiTheme="majorHAnsi" w:cstheme="majorBidi"/>
      <w:b/>
      <w:sz w:val="28"/>
      <w:szCs w:val="28"/>
      <w:lang w:eastAsia="ar-SA"/>
    </w:rPr>
  </w:style>
  <w:style w:type="character" w:customStyle="1" w:styleId="Nadpis3Char">
    <w:name w:val="Nadpis 3 Char"/>
    <w:basedOn w:val="Standardnpsmoodstavce"/>
    <w:link w:val="Nadpis3"/>
    <w:rsid w:val="00B370AA"/>
    <w:rPr>
      <w:rFonts w:asciiTheme="majorHAnsi" w:eastAsiaTheme="majorEastAsia" w:hAnsiTheme="majorHAnsi" w:cstheme="majorBidi"/>
      <w:b/>
      <w:sz w:val="24"/>
      <w:szCs w:val="24"/>
    </w:rPr>
  </w:style>
  <w:style w:type="character" w:customStyle="1" w:styleId="Nadpis4Char">
    <w:name w:val="Nadpis 4 Char"/>
    <w:basedOn w:val="Standardnpsmoodstavce"/>
    <w:link w:val="Nadpis4"/>
    <w:rsid w:val="00B370AA"/>
    <w:rPr>
      <w:rFonts w:asciiTheme="majorHAnsi" w:eastAsiaTheme="majorEastAsia" w:hAnsiTheme="majorHAnsi" w:cstheme="majorBidi"/>
      <w:b/>
      <w:iCs/>
      <w:sz w:val="20"/>
    </w:rPr>
  </w:style>
  <w:style w:type="character" w:customStyle="1" w:styleId="Nadpis5Char">
    <w:name w:val="Nadpis 5 Char"/>
    <w:basedOn w:val="Standardnpsmoodstavce"/>
    <w:link w:val="Nadpis5"/>
    <w:rsid w:val="00B370AA"/>
    <w:rPr>
      <w:rFonts w:asciiTheme="majorHAnsi" w:eastAsiaTheme="majorEastAsia" w:hAnsiTheme="majorHAnsi" w:cstheme="majorBidi"/>
      <w:sz w:val="20"/>
    </w:rPr>
  </w:style>
  <w:style w:type="character" w:customStyle="1" w:styleId="Nadpis6Char">
    <w:name w:val="Nadpis 6 Char"/>
    <w:basedOn w:val="Standardnpsmoodstavce"/>
    <w:link w:val="Nadpis6"/>
    <w:rsid w:val="00B370AA"/>
    <w:rPr>
      <w:rFonts w:asciiTheme="majorHAnsi" w:eastAsiaTheme="majorEastAsia" w:hAnsiTheme="majorHAnsi" w:cstheme="majorBidi"/>
      <w:sz w:val="20"/>
    </w:rPr>
  </w:style>
  <w:style w:type="paragraph" w:styleId="Textpoznpodarou">
    <w:name w:val="footnote text"/>
    <w:basedOn w:val="Normln"/>
    <w:link w:val="TextpoznpodarouChar"/>
    <w:rsid w:val="00FC6825"/>
    <w:pPr>
      <w:tabs>
        <w:tab w:val="left" w:pos="284"/>
      </w:tabs>
      <w:suppressAutoHyphens/>
      <w:spacing w:after="160" w:line="256" w:lineRule="auto"/>
      <w:ind w:left="113" w:hanging="113"/>
    </w:pPr>
    <w:rPr>
      <w:rFonts w:asciiTheme="majorHAnsi" w:eastAsia="SimSun" w:hAnsiTheme="majorHAnsi"/>
      <w:sz w:val="18"/>
      <w:szCs w:val="20"/>
      <w:lang w:eastAsia="ar-SA"/>
    </w:rPr>
  </w:style>
  <w:style w:type="character" w:customStyle="1" w:styleId="TextpoznpodarouChar">
    <w:name w:val="Text pozn. pod čarou Char"/>
    <w:basedOn w:val="Standardnpsmoodstavce"/>
    <w:link w:val="Textpoznpodarou"/>
    <w:rsid w:val="00FC6825"/>
    <w:rPr>
      <w:rFonts w:asciiTheme="majorHAnsi" w:eastAsia="SimSun" w:hAnsiTheme="majorHAnsi"/>
      <w:sz w:val="18"/>
      <w:szCs w:val="20"/>
      <w:lang w:val="en-GB" w:eastAsia="ar-SA"/>
    </w:rPr>
  </w:style>
  <w:style w:type="paragraph" w:styleId="Textkomente">
    <w:name w:val="annotation text"/>
    <w:basedOn w:val="Normln"/>
    <w:link w:val="TextkomenteChar"/>
    <w:uiPriority w:val="99"/>
    <w:semiHidden/>
    <w:rsid w:val="00A4323D"/>
    <w:pPr>
      <w:spacing w:after="160" w:line="256" w:lineRule="auto"/>
    </w:pPr>
    <w:rPr>
      <w:rFonts w:asciiTheme="minorHAnsi" w:hAnsiTheme="minorHAnsi"/>
      <w:sz w:val="20"/>
      <w:szCs w:val="20"/>
      <w:lang w:val="cs-CZ"/>
    </w:rPr>
  </w:style>
  <w:style w:type="character" w:customStyle="1" w:styleId="TextkomenteChar">
    <w:name w:val="Text komentáře Char"/>
    <w:basedOn w:val="Standardnpsmoodstavce"/>
    <w:link w:val="Textkomente"/>
    <w:uiPriority w:val="99"/>
    <w:semiHidden/>
    <w:rsid w:val="00A4323D"/>
    <w:rPr>
      <w:rFonts w:ascii="Times New Roman" w:eastAsia="MS Mincho" w:hAnsi="Times New Roman" w:cs="Times New Roman"/>
      <w:sz w:val="20"/>
      <w:szCs w:val="20"/>
      <w:lang w:eastAsia="cs-CZ"/>
    </w:rPr>
  </w:style>
  <w:style w:type="paragraph" w:styleId="Zhlav">
    <w:name w:val="header"/>
    <w:basedOn w:val="Normln"/>
    <w:link w:val="ZhlavChar"/>
    <w:uiPriority w:val="99"/>
    <w:rsid w:val="00A4323D"/>
    <w:pPr>
      <w:tabs>
        <w:tab w:val="center" w:pos="4536"/>
        <w:tab w:val="right" w:pos="9072"/>
      </w:tabs>
      <w:spacing w:after="160" w:line="256" w:lineRule="auto"/>
    </w:pPr>
    <w:rPr>
      <w:rFonts w:asciiTheme="minorHAnsi" w:hAnsiTheme="minorHAnsi"/>
      <w:sz w:val="20"/>
      <w:lang w:val="cs-CZ"/>
    </w:rPr>
  </w:style>
  <w:style w:type="character" w:customStyle="1" w:styleId="ZhlavChar">
    <w:name w:val="Záhlaví Char"/>
    <w:basedOn w:val="Standardnpsmoodstavce"/>
    <w:link w:val="Zhlav"/>
    <w:uiPriority w:val="99"/>
    <w:rsid w:val="00A4323D"/>
    <w:rPr>
      <w:rFonts w:ascii="Times New Roman" w:eastAsia="MS Mincho" w:hAnsi="Times New Roman" w:cs="Times New Roman"/>
      <w:lang w:eastAsia="cs-CZ"/>
    </w:rPr>
  </w:style>
  <w:style w:type="paragraph" w:styleId="Zpat">
    <w:name w:val="footer"/>
    <w:basedOn w:val="Normln"/>
    <w:link w:val="ZpatChar"/>
    <w:uiPriority w:val="99"/>
    <w:rsid w:val="00A4323D"/>
    <w:pPr>
      <w:tabs>
        <w:tab w:val="center" w:pos="4536"/>
        <w:tab w:val="right" w:pos="9072"/>
      </w:tabs>
      <w:spacing w:after="160" w:line="256" w:lineRule="auto"/>
    </w:pPr>
    <w:rPr>
      <w:rFonts w:asciiTheme="minorHAnsi" w:hAnsiTheme="minorHAnsi"/>
      <w:sz w:val="20"/>
      <w:lang w:val="cs-CZ"/>
    </w:rPr>
  </w:style>
  <w:style w:type="character" w:customStyle="1" w:styleId="ZpatChar">
    <w:name w:val="Zápatí Char"/>
    <w:basedOn w:val="Standardnpsmoodstavce"/>
    <w:link w:val="Zpat"/>
    <w:uiPriority w:val="99"/>
    <w:rsid w:val="00A4323D"/>
    <w:rPr>
      <w:rFonts w:ascii="Times New Roman" w:eastAsia="MS Mincho" w:hAnsi="Times New Roman" w:cs="Times New Roman"/>
      <w:lang w:eastAsia="cs-CZ"/>
    </w:rPr>
  </w:style>
  <w:style w:type="character" w:styleId="Znakapoznpodarou">
    <w:name w:val="footnote reference"/>
    <w:basedOn w:val="Standardnpsmoodstavce"/>
    <w:rsid w:val="00FC6825"/>
    <w:rPr>
      <w:b/>
      <w:color w:val="auto"/>
      <w:vertAlign w:val="superscript"/>
    </w:rPr>
  </w:style>
  <w:style w:type="character" w:styleId="Odkaznakoment">
    <w:name w:val="annotation reference"/>
    <w:basedOn w:val="Standardnpsmoodstavce"/>
    <w:uiPriority w:val="99"/>
    <w:semiHidden/>
    <w:rsid w:val="00A4323D"/>
    <w:rPr>
      <w:rFonts w:cs="Times New Roman"/>
      <w:sz w:val="16"/>
      <w:szCs w:val="16"/>
    </w:rPr>
  </w:style>
  <w:style w:type="paragraph" w:styleId="Nzev">
    <w:name w:val="Title"/>
    <w:basedOn w:val="Normln"/>
    <w:next w:val="Normln"/>
    <w:link w:val="NzevChar"/>
    <w:uiPriority w:val="10"/>
    <w:rsid w:val="00A4323D"/>
    <w:pPr>
      <w:spacing w:after="160" w:line="256" w:lineRule="auto"/>
      <w:contextualSpacing/>
    </w:pPr>
    <w:rPr>
      <w:rFonts w:asciiTheme="majorHAnsi" w:eastAsiaTheme="majorEastAsia" w:hAnsiTheme="majorHAnsi" w:cstheme="majorBidi"/>
      <w:spacing w:val="-10"/>
      <w:sz w:val="56"/>
      <w:szCs w:val="56"/>
      <w:lang w:val="cs-CZ" w:eastAsia="ja-JP"/>
    </w:rPr>
  </w:style>
  <w:style w:type="character" w:customStyle="1" w:styleId="NzevChar">
    <w:name w:val="Název Char"/>
    <w:basedOn w:val="Standardnpsmoodstavce"/>
    <w:link w:val="Nzev"/>
    <w:uiPriority w:val="10"/>
    <w:rsid w:val="00A4323D"/>
    <w:rPr>
      <w:rFonts w:asciiTheme="majorHAnsi" w:eastAsiaTheme="majorEastAsia" w:hAnsiTheme="majorHAnsi" w:cstheme="majorBidi"/>
      <w:spacing w:val="-10"/>
      <w:sz w:val="56"/>
      <w:szCs w:val="56"/>
      <w:lang w:eastAsia="ja-JP"/>
    </w:rPr>
  </w:style>
  <w:style w:type="character" w:styleId="Hypertextovodkaz">
    <w:name w:val="Hyperlink"/>
    <w:basedOn w:val="Standardnpsmoodstavce"/>
    <w:rsid w:val="00B370AA"/>
    <w:rPr>
      <w:color w:val="auto"/>
      <w:u w:val="single"/>
    </w:rPr>
  </w:style>
  <w:style w:type="character" w:styleId="Siln">
    <w:name w:val="Strong"/>
    <w:basedOn w:val="Standardnpsmoodstavce"/>
    <w:uiPriority w:val="22"/>
    <w:qFormat/>
    <w:rsid w:val="00A4323D"/>
    <w:rPr>
      <w:b/>
      <w:bCs/>
    </w:rPr>
  </w:style>
  <w:style w:type="character" w:styleId="Zdraznn">
    <w:name w:val="Emphasis"/>
    <w:basedOn w:val="Standardnpsmoodstavce"/>
    <w:uiPriority w:val="99"/>
    <w:qFormat/>
    <w:rsid w:val="00A4323D"/>
    <w:rPr>
      <w:rFonts w:cs="Times New Roman"/>
      <w:i/>
      <w:iCs/>
    </w:rPr>
  </w:style>
  <w:style w:type="paragraph" w:styleId="Prosttext">
    <w:name w:val="Plain Text"/>
    <w:basedOn w:val="Normln"/>
    <w:link w:val="ProsttextChar"/>
    <w:uiPriority w:val="99"/>
    <w:unhideWhenUsed/>
    <w:rsid w:val="00A4323D"/>
    <w:pPr>
      <w:spacing w:after="160" w:line="256" w:lineRule="auto"/>
    </w:pPr>
    <w:rPr>
      <w:rFonts w:asciiTheme="minorHAnsi" w:hAnsiTheme="minorHAnsi"/>
      <w:sz w:val="20"/>
      <w:szCs w:val="21"/>
      <w:lang w:val="cs-CZ"/>
    </w:rPr>
  </w:style>
  <w:style w:type="character" w:customStyle="1" w:styleId="ProsttextChar">
    <w:name w:val="Prostý text Char"/>
    <w:basedOn w:val="Standardnpsmoodstavce"/>
    <w:link w:val="Prosttext"/>
    <w:uiPriority w:val="99"/>
    <w:rsid w:val="00A4323D"/>
    <w:rPr>
      <w:rFonts w:ascii="Times New Roman" w:hAnsi="Times New Roman"/>
      <w:szCs w:val="21"/>
    </w:rPr>
  </w:style>
  <w:style w:type="paragraph" w:styleId="Normlnweb">
    <w:name w:val="Normal (Web)"/>
    <w:basedOn w:val="Normln"/>
    <w:uiPriority w:val="99"/>
    <w:unhideWhenUsed/>
    <w:rsid w:val="00A4323D"/>
    <w:pPr>
      <w:spacing w:before="100" w:beforeAutospacing="1" w:after="100" w:afterAutospacing="1" w:line="256" w:lineRule="auto"/>
    </w:pPr>
    <w:rPr>
      <w:rFonts w:asciiTheme="minorHAnsi" w:eastAsia="Times New Roman" w:hAnsiTheme="minorHAnsi"/>
      <w:sz w:val="24"/>
      <w:szCs w:val="24"/>
      <w:lang w:val="cs-CZ"/>
    </w:rPr>
  </w:style>
  <w:style w:type="paragraph" w:styleId="Pedmtkomente">
    <w:name w:val="annotation subject"/>
    <w:basedOn w:val="Textkomente"/>
    <w:next w:val="Textkomente"/>
    <w:link w:val="PedmtkomenteChar"/>
    <w:uiPriority w:val="99"/>
    <w:semiHidden/>
    <w:rsid w:val="00A4323D"/>
    <w:rPr>
      <w:b/>
      <w:bCs/>
    </w:rPr>
  </w:style>
  <w:style w:type="character" w:customStyle="1" w:styleId="PedmtkomenteChar">
    <w:name w:val="Předmět komentáře Char"/>
    <w:basedOn w:val="TextkomenteChar"/>
    <w:link w:val="Pedmtkomente"/>
    <w:uiPriority w:val="99"/>
    <w:semiHidden/>
    <w:rsid w:val="00A4323D"/>
    <w:rPr>
      <w:rFonts w:ascii="Times New Roman" w:eastAsia="MS Mincho" w:hAnsi="Times New Roman" w:cs="Times New Roman"/>
      <w:b/>
      <w:bCs/>
      <w:sz w:val="20"/>
      <w:szCs w:val="20"/>
      <w:lang w:eastAsia="cs-CZ"/>
    </w:rPr>
  </w:style>
  <w:style w:type="table" w:styleId="Klasicktabulka1">
    <w:name w:val="Table Classic 1"/>
    <w:basedOn w:val="Normlntabulka"/>
    <w:uiPriority w:val="99"/>
    <w:semiHidden/>
    <w:unhideWhenUsed/>
    <w:rsid w:val="00A4323D"/>
    <w:pPr>
      <w:spacing w:after="200" w:line="276" w:lineRule="auto"/>
    </w:pPr>
    <w:rPr>
      <w:rFonts w:eastAsia="MS Mincho"/>
      <w:sz w:val="18"/>
      <w:lang w:eastAsia="cs-CZ"/>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bubliny">
    <w:name w:val="Balloon Text"/>
    <w:basedOn w:val="Normln"/>
    <w:link w:val="TextbublinyChar"/>
    <w:uiPriority w:val="99"/>
    <w:semiHidden/>
    <w:rsid w:val="00A4323D"/>
    <w:rPr>
      <w:rFonts w:ascii="Tahoma" w:hAnsi="Tahoma" w:cs="Tahoma"/>
      <w:sz w:val="16"/>
      <w:szCs w:val="16"/>
    </w:rPr>
  </w:style>
  <w:style w:type="character" w:customStyle="1" w:styleId="TextbublinyChar">
    <w:name w:val="Text bubliny Char"/>
    <w:basedOn w:val="Standardnpsmoodstavce"/>
    <w:link w:val="Textbubliny"/>
    <w:uiPriority w:val="99"/>
    <w:semiHidden/>
    <w:rsid w:val="00A4323D"/>
    <w:rPr>
      <w:rFonts w:ascii="Tahoma" w:eastAsia="MS Mincho" w:hAnsi="Tahoma" w:cs="Tahoma"/>
      <w:sz w:val="16"/>
      <w:szCs w:val="16"/>
      <w:lang w:eastAsia="cs-CZ"/>
    </w:rPr>
  </w:style>
  <w:style w:type="table" w:styleId="Mkatabulky">
    <w:name w:val="Table Grid"/>
    <w:basedOn w:val="Normlntabulka"/>
    <w:rsid w:val="00A4323D"/>
    <w:rPr>
      <w:rFonts w:eastAsia="MS Minch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4323D"/>
    <w:pPr>
      <w:numPr>
        <w:numId w:val="4"/>
      </w:numPr>
      <w:spacing w:after="160" w:line="256" w:lineRule="auto"/>
      <w:contextualSpacing/>
    </w:pPr>
    <w:rPr>
      <w:rFonts w:asciiTheme="minorHAnsi" w:hAnsiTheme="minorHAnsi"/>
      <w:sz w:val="20"/>
      <w:lang w:val="cs-CZ"/>
    </w:rPr>
  </w:style>
  <w:style w:type="table" w:styleId="Prosttabulka2">
    <w:name w:val="Plain Table 2"/>
    <w:basedOn w:val="Prosttabulka1"/>
    <w:uiPriority w:val="42"/>
    <w:rsid w:val="00A4323D"/>
    <w:tblPr>
      <w:tblStyleColBandSize w:val="1"/>
      <w:tblBorders>
        <w:top w:val="single" w:sz="4" w:space="0" w:color="7F7F7F" w:themeColor="text1" w:themeTint="80"/>
        <w:bottom w:val="single" w:sz="4" w:space="0" w:color="7F7F7F" w:themeColor="text1" w:themeTint="80"/>
        <w:insideH w:val="single" w:sz="4" w:space="0" w:color="7F7F7F" w:themeColor="text1" w:themeTint="80"/>
      </w:tblBorders>
    </w:tblPr>
    <w:tcPr>
      <w:shd w:val="clear" w:color="auto" w:fill="auto"/>
    </w:tcPr>
    <w:tblStylePr w:type="firstRow">
      <w:pPr>
        <w:jc w:val="left"/>
      </w:pPr>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single" w:sz="4" w:space="0" w:color="7F7F7F" w:themeColor="text1" w:themeTint="80"/>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tblStylePr w:type="band2Vert">
      <w:tblPr/>
      <w:tcPr>
        <w:shd w:val="clear" w:color="auto" w:fill="F2F2F2" w:themeFill="background1" w:themeFillShade="F2"/>
      </w:tcPr>
    </w:tblStylePr>
  </w:style>
  <w:style w:type="table" w:styleId="Prosttabulka3">
    <w:name w:val="Plain Table 3"/>
    <w:basedOn w:val="Normlntabulka"/>
    <w:uiPriority w:val="43"/>
    <w:rsid w:val="00A4323D"/>
    <w:rPr>
      <w:rFonts w:eastAsia="MS Mincho"/>
      <w:lang w:eastAsia="cs-CZ"/>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A4323D"/>
    <w:rPr>
      <w:rFonts w:eastAsia="MS Mincho"/>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3">
    <w:name w:val="Grid Table 3"/>
    <w:basedOn w:val="Normlntabulka"/>
    <w:uiPriority w:val="48"/>
    <w:rsid w:val="00A4323D"/>
    <w:rPr>
      <w:rFonts w:eastAsia="MS Mincho"/>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Svtltabulkasmkou1zvraznn1">
    <w:name w:val="Grid Table 1 Light Accent 1"/>
    <w:basedOn w:val="Normlntabulka"/>
    <w:uiPriority w:val="46"/>
    <w:rsid w:val="00A4323D"/>
    <w:rPr>
      <w:rFonts w:eastAsia="MS Mincho"/>
      <w:lang w:eastAsia="cs-CZ"/>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A4323D"/>
    <w:rPr>
      <w:rFonts w:eastAsia="MS Mincho"/>
      <w:lang w:eastAsia="cs-CZ"/>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A4323D"/>
    <w:rPr>
      <w:rFonts w:eastAsia="MS Mincho"/>
      <w:lang w:eastAsia="cs-CZ"/>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Svtltabulkasmkou1">
    <w:name w:val="Grid Table 1 Light"/>
    <w:aliases w:val="GAMU Sloupce 02"/>
    <w:basedOn w:val="Prosttabulka1"/>
    <w:uiPriority w:val="46"/>
    <w:rsid w:val="00D87C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shd w:val="clear" w:color="auto" w:fill="auto"/>
    </w:tcPr>
    <w:tblStylePr w:type="firstRow">
      <w:rPr>
        <w:rFonts w:asciiTheme="majorHAnsi" w:hAnsiTheme="majorHAnsi"/>
        <w:b/>
        <w:bCs/>
        <w:color w:val="002776"/>
        <w:sz w:val="20"/>
      </w:rPr>
      <w:tblPr/>
      <w:tcPr>
        <w:tcBorders>
          <w:top w:val="single" w:sz="12" w:space="0" w:color="002776"/>
          <w:left w:val="nil"/>
          <w:bottom w:val="single" w:sz="12" w:space="0" w:color="666666" w:themeColor="text1" w:themeTint="99"/>
          <w:right w:val="nil"/>
          <w:insideH w:val="nil"/>
          <w:insideV w:val="nil"/>
          <w:tl2br w:val="nil"/>
          <w:tr2bl w:val="nil"/>
        </w:tcBorders>
        <w:shd w:val="clear" w:color="auto" w:fill="auto"/>
      </w:tcPr>
    </w:tblStylePr>
    <w:tblStylePr w:type="lastRow">
      <w:rPr>
        <w:rFonts w:asciiTheme="majorHAnsi" w:hAnsiTheme="majorHAnsi"/>
        <w:b/>
        <w:bCs/>
      </w:rPr>
      <w:tblPr/>
      <w:tcPr>
        <w:tcBorders>
          <w:top w:val="double" w:sz="2" w:space="0" w:color="666666" w:themeColor="text1" w:themeTint="99"/>
          <w:bottom w:val="single" w:sz="2" w:space="0" w:color="A6A6A6" w:themeColor="background1" w:themeShade="A6"/>
          <w:insideH w:val="nil"/>
        </w:tcBorders>
        <w:shd w:val="clear" w:color="auto" w:fill="auto"/>
      </w:tcPr>
    </w:tblStylePr>
    <w:tblStylePr w:type="firstCol">
      <w:rPr>
        <w:b/>
        <w:bCs/>
      </w:rPr>
    </w:tblStylePr>
    <w:tblStylePr w:type="lastCol">
      <w:rPr>
        <w:b/>
        <w:bCs/>
      </w:rPr>
    </w:tblStylePr>
  </w:style>
  <w:style w:type="paragraph" w:customStyle="1" w:styleId="BasicParagraph">
    <w:name w:val="[Basic Paragraph]"/>
    <w:basedOn w:val="Normln"/>
    <w:uiPriority w:val="99"/>
    <w:rsid w:val="007F5C3E"/>
    <w:pPr>
      <w:autoSpaceDE w:val="0"/>
      <w:autoSpaceDN w:val="0"/>
      <w:adjustRightInd w:val="0"/>
      <w:spacing w:after="0" w:line="180" w:lineRule="atLeast"/>
      <w:textAlignment w:val="center"/>
    </w:pPr>
    <w:rPr>
      <w:rFonts w:ascii="NeuzeitGro" w:hAnsi="NeuzeitGro" w:cs="NeuzeitGro"/>
      <w:color w:val="3C4445"/>
      <w:sz w:val="14"/>
      <w:szCs w:val="14"/>
    </w:rPr>
  </w:style>
  <w:style w:type="paragraph" w:customStyle="1" w:styleId="Web">
    <w:name w:val="Web"/>
    <w:basedOn w:val="BasicParagraph"/>
    <w:uiPriority w:val="99"/>
    <w:rsid w:val="00B370AA"/>
    <w:rPr>
      <w:b/>
      <w:bCs/>
      <w:color w:val="auto"/>
    </w:rPr>
  </w:style>
  <w:style w:type="character" w:styleId="Odkazintenzivn">
    <w:name w:val="Intense Reference"/>
    <w:basedOn w:val="Standardnpsmoodstavce"/>
    <w:uiPriority w:val="32"/>
    <w:rsid w:val="00B370AA"/>
    <w:rPr>
      <w:b/>
      <w:bCs/>
      <w:smallCaps/>
      <w:color w:val="auto"/>
      <w:spacing w:val="5"/>
    </w:rPr>
  </w:style>
  <w:style w:type="character" w:styleId="Zdraznnintenzivn">
    <w:name w:val="Intense Emphasis"/>
    <w:basedOn w:val="Standardnpsmoodstavce"/>
    <w:uiPriority w:val="21"/>
    <w:rsid w:val="00B370AA"/>
    <w:rPr>
      <w:i/>
      <w:iCs/>
      <w:color w:val="auto"/>
    </w:rPr>
  </w:style>
  <w:style w:type="character" w:customStyle="1" w:styleId="Nadpis7Char">
    <w:name w:val="Nadpis 7 Char"/>
    <w:basedOn w:val="Standardnpsmoodstavce"/>
    <w:link w:val="Nadpis7"/>
    <w:semiHidden/>
    <w:rsid w:val="00B370AA"/>
    <w:rPr>
      <w:rFonts w:asciiTheme="majorHAnsi" w:eastAsiaTheme="majorEastAsia" w:hAnsiTheme="majorHAnsi" w:cstheme="majorBidi"/>
      <w:i/>
      <w:iCs/>
      <w:sz w:val="20"/>
    </w:rPr>
  </w:style>
  <w:style w:type="paragraph" w:styleId="Vrazncitt">
    <w:name w:val="Intense Quote"/>
    <w:basedOn w:val="Normln"/>
    <w:next w:val="Normln"/>
    <w:link w:val="VrazncittChar"/>
    <w:uiPriority w:val="30"/>
    <w:rsid w:val="00B370AA"/>
    <w:pPr>
      <w:pBdr>
        <w:top w:val="single" w:sz="4" w:space="10" w:color="auto"/>
        <w:bottom w:val="single" w:sz="4" w:space="10" w:color="auto"/>
      </w:pBdr>
      <w:spacing w:before="360" w:after="360" w:line="256" w:lineRule="auto"/>
      <w:ind w:left="864" w:right="864"/>
      <w:jc w:val="center"/>
    </w:pPr>
    <w:rPr>
      <w:rFonts w:asciiTheme="minorHAnsi" w:hAnsiTheme="minorHAnsi"/>
      <w:i/>
      <w:iCs/>
      <w:sz w:val="20"/>
      <w:lang w:val="cs-CZ"/>
    </w:rPr>
  </w:style>
  <w:style w:type="character" w:customStyle="1" w:styleId="VrazncittChar">
    <w:name w:val="Výrazný citát Char"/>
    <w:basedOn w:val="Standardnpsmoodstavce"/>
    <w:link w:val="Vrazncitt"/>
    <w:uiPriority w:val="30"/>
    <w:rsid w:val="00B370AA"/>
    <w:rPr>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69205">
      <w:bodyDiv w:val="1"/>
      <w:marLeft w:val="0"/>
      <w:marRight w:val="0"/>
      <w:marTop w:val="0"/>
      <w:marBottom w:val="0"/>
      <w:divBdr>
        <w:top w:val="none" w:sz="0" w:space="0" w:color="auto"/>
        <w:left w:val="none" w:sz="0" w:space="0" w:color="auto"/>
        <w:bottom w:val="none" w:sz="0" w:space="0" w:color="auto"/>
        <w:right w:val="none" w:sz="0" w:space="0" w:color="auto"/>
      </w:divBdr>
    </w:div>
    <w:div w:id="1342121232">
      <w:bodyDiv w:val="1"/>
      <w:marLeft w:val="0"/>
      <w:marRight w:val="0"/>
      <w:marTop w:val="0"/>
      <w:marBottom w:val="0"/>
      <w:divBdr>
        <w:top w:val="none" w:sz="0" w:space="0" w:color="auto"/>
        <w:left w:val="none" w:sz="0" w:space="0" w:color="auto"/>
        <w:bottom w:val="none" w:sz="0" w:space="0" w:color="auto"/>
        <w:right w:val="none" w:sz="0" w:space="0" w:color="auto"/>
      </w:divBdr>
    </w:div>
    <w:div w:id="1594171211">
      <w:bodyDiv w:val="1"/>
      <w:marLeft w:val="0"/>
      <w:marRight w:val="0"/>
      <w:marTop w:val="0"/>
      <w:marBottom w:val="0"/>
      <w:divBdr>
        <w:top w:val="none" w:sz="0" w:space="0" w:color="auto"/>
        <w:left w:val="none" w:sz="0" w:space="0" w:color="auto"/>
        <w:bottom w:val="none" w:sz="0" w:space="0" w:color="auto"/>
        <w:right w:val="none" w:sz="0" w:space="0" w:color="auto"/>
      </w:divBdr>
    </w:div>
    <w:div w:id="16930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0.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7033\Desktop\TEMPLATES\CEITEC_MU_letterhead_col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D412E-BF11-4D3B-B765-77F38C8F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CEITEC_MU_letterhead_color.dotx</Template>
  <TotalTime>1</TotalTime>
  <Pages>9</Pages>
  <Words>445</Words>
  <Characters>2631</Characters>
  <Application>Microsoft Office Word</Application>
  <DocSecurity>4</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Handlířová</dc:creator>
  <cp:keywords/>
  <dc:description/>
  <cp:lastModifiedBy>Eliška Handlířová</cp:lastModifiedBy>
  <cp:revision>2</cp:revision>
  <cp:lastPrinted>2017-12-15T09:18:00Z</cp:lastPrinted>
  <dcterms:created xsi:type="dcterms:W3CDTF">2022-04-27T08:39:00Z</dcterms:created>
  <dcterms:modified xsi:type="dcterms:W3CDTF">2022-04-27T08:39:00Z</dcterms:modified>
</cp:coreProperties>
</file>