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CD64" w14:textId="77777777"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F655B3C" w14:textId="77777777"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14:paraId="0E69C17A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0A300D09" w14:textId="77777777"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programové rady</w:t>
      </w:r>
    </w:p>
    <w:p w14:paraId="7070D015" w14:textId="77777777" w:rsidR="001B27B4" w:rsidRDefault="001B27B4" w:rsidP="00DB638F"/>
    <w:p w14:paraId="32EBB036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16D3E7C1" w14:textId="77777777" w:rsidR="001B27B4" w:rsidRDefault="001B27B4" w:rsidP="00DB638F"/>
    <w:p w14:paraId="5A6E8C50" w14:textId="77777777"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40E15BA1">
        <w:rPr>
          <w:rFonts w:ascii="Times New Roman" w:hAnsi="Times New Roman" w:cs="Times New Roman"/>
        </w:rPr>
        <w:t xml:space="preserve">Název </w:t>
      </w:r>
      <w:r w:rsidR="00237987" w:rsidRPr="40E15BA1">
        <w:rPr>
          <w:rFonts w:ascii="Times New Roman" w:hAnsi="Times New Roman" w:cs="Times New Roman"/>
        </w:rPr>
        <w:t>studijních</w:t>
      </w:r>
      <w:r w:rsidR="000F75D6" w:rsidRPr="40E15BA1">
        <w:rPr>
          <w:rFonts w:ascii="Times New Roman" w:hAnsi="Times New Roman" w:cs="Times New Roman"/>
        </w:rPr>
        <w:t xml:space="preserve"> </w:t>
      </w:r>
      <w:proofErr w:type="gramStart"/>
      <w:r w:rsidR="00237987" w:rsidRPr="40E15BA1">
        <w:rPr>
          <w:rFonts w:ascii="Times New Roman" w:hAnsi="Times New Roman" w:cs="Times New Roman"/>
        </w:rPr>
        <w:t>programů</w:t>
      </w:r>
      <w:r w:rsidR="00F610DF" w:rsidRPr="40E15BA1">
        <w:rPr>
          <w:rFonts w:ascii="Times New Roman" w:hAnsi="Times New Roman" w:cs="Times New Roman"/>
        </w:rPr>
        <w:t xml:space="preserve">:   </w:t>
      </w:r>
      <w:proofErr w:type="gramEnd"/>
      <w:r w:rsidR="00A924F9" w:rsidRPr="40E15BA1">
        <w:rPr>
          <w:rFonts w:ascii="Times New Roman" w:hAnsi="Times New Roman" w:cs="Times New Roman"/>
        </w:rPr>
        <w:t>Business Management</w:t>
      </w:r>
      <w:r w:rsidR="0DE9E68D" w:rsidRPr="40E15BA1">
        <w:rPr>
          <w:rFonts w:ascii="Times New Roman" w:hAnsi="Times New Roman" w:cs="Times New Roman"/>
        </w:rPr>
        <w:t xml:space="preserve"> (nav. Mgr. Studium v angličtině)</w:t>
      </w:r>
    </w:p>
    <w:p w14:paraId="5E09B18D" w14:textId="77777777"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proofErr w:type="gramStart"/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</w:t>
      </w:r>
      <w:proofErr w:type="gramEnd"/>
      <w:r w:rsidR="00951C2B">
        <w:rPr>
          <w:rFonts w:ascii="Times New Roman" w:hAnsi="Times New Roman" w:cs="Times New Roman"/>
        </w:rPr>
        <w:t xml:space="preserve">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14:paraId="34ED5BEB" w14:textId="77777777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CB7683">
        <w:rPr>
          <w:rFonts w:ascii="Times New Roman" w:hAnsi="Times New Roman" w:cs="Times New Roman"/>
        </w:rPr>
        <w:t xml:space="preserve"> navazující</w:t>
      </w:r>
      <w:r w:rsidR="00DA60B8">
        <w:rPr>
          <w:rFonts w:ascii="Times New Roman" w:hAnsi="Times New Roman" w:cs="Times New Roman"/>
        </w:rPr>
        <w:t>, prezenční</w:t>
      </w:r>
    </w:p>
    <w:p w14:paraId="10EC1D37" w14:textId="77777777" w:rsidR="002838BC" w:rsidRDefault="002838BC" w:rsidP="00CB0D1A">
      <w:pPr>
        <w:rPr>
          <w:rFonts w:ascii="Times New Roman" w:hAnsi="Times New Roman" w:cs="Times New Roman"/>
          <w:b/>
        </w:rPr>
      </w:pPr>
    </w:p>
    <w:p w14:paraId="4D298E76" w14:textId="77777777"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872FE6">
        <w:rPr>
          <w:rFonts w:ascii="Times New Roman" w:hAnsi="Times New Roman" w:cs="Times New Roman"/>
          <w:b/>
        </w:rPr>
        <w:t>Bc. Petr Suchánek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14:paraId="4E4B29A5" w14:textId="77777777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72FE6">
        <w:rPr>
          <w:rFonts w:ascii="Times New Roman" w:hAnsi="Times New Roman" w:cs="Times New Roman"/>
          <w:b/>
        </w:rPr>
        <w:t xml:space="preserve"> </w:t>
      </w:r>
      <w:r w:rsidR="0059500D">
        <w:rPr>
          <w:rFonts w:ascii="Times New Roman" w:hAnsi="Times New Roman" w:cs="Times New Roman"/>
          <w:b/>
        </w:rPr>
        <w:t>22</w:t>
      </w:r>
      <w:r w:rsidR="00B646E9">
        <w:rPr>
          <w:rFonts w:ascii="Times New Roman" w:hAnsi="Times New Roman" w:cs="Times New Roman"/>
          <w:b/>
        </w:rPr>
        <w:t>. 9. 20</w:t>
      </w:r>
      <w:r w:rsidR="0059500D">
        <w:rPr>
          <w:rFonts w:ascii="Times New Roman" w:hAnsi="Times New Roman" w:cs="Times New Roman"/>
          <w:b/>
        </w:rPr>
        <w:t>20</w:t>
      </w:r>
      <w:r w:rsidR="00B646E9">
        <w:rPr>
          <w:rFonts w:ascii="Times New Roman" w:hAnsi="Times New Roman" w:cs="Times New Roman"/>
          <w:b/>
        </w:rPr>
        <w:t>, ESF MU</w:t>
      </w:r>
    </w:p>
    <w:p w14:paraId="3489848C" w14:textId="77777777"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00"/>
      </w:tblGrid>
      <w:tr w:rsidR="002838BC" w:rsidRPr="00A050AF" w14:paraId="35DE0757" w14:textId="77777777" w:rsidTr="00980B60">
        <w:trPr>
          <w:trHeight w:val="378"/>
        </w:trPr>
        <w:tc>
          <w:tcPr>
            <w:tcW w:w="3936" w:type="dxa"/>
          </w:tcPr>
          <w:p w14:paraId="1AAEAE07" w14:textId="77777777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900" w:type="dxa"/>
          </w:tcPr>
          <w:p w14:paraId="3A56FABD" w14:textId="77777777"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1B042C07" w14:textId="77777777" w:rsidTr="00980B60">
        <w:trPr>
          <w:trHeight w:val="378"/>
        </w:trPr>
        <w:tc>
          <w:tcPr>
            <w:tcW w:w="3936" w:type="dxa"/>
          </w:tcPr>
          <w:p w14:paraId="21CC76EA" w14:textId="77777777" w:rsidR="002838BC" w:rsidRPr="00980B60" w:rsidRDefault="00DA60B8" w:rsidP="002838BC">
            <w:pPr>
              <w:rPr>
                <w:rFonts w:ascii="Times New Roman" w:hAnsi="Times New Roman" w:cs="Times New Roman"/>
                <w:i/>
              </w:rPr>
            </w:pPr>
            <w:r w:rsidRPr="00980B60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4900" w:type="dxa"/>
          </w:tcPr>
          <w:p w14:paraId="3BFAAE79" w14:textId="77777777" w:rsidR="002838BC" w:rsidRPr="00980B60" w:rsidRDefault="002838BC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Garant studijního programu</w:t>
            </w:r>
          </w:p>
        </w:tc>
      </w:tr>
      <w:tr w:rsidR="002838BC" w:rsidRPr="00A050AF" w14:paraId="415974F9" w14:textId="77777777" w:rsidTr="00980B60">
        <w:trPr>
          <w:trHeight w:val="356"/>
        </w:trPr>
        <w:tc>
          <w:tcPr>
            <w:tcW w:w="3936" w:type="dxa"/>
          </w:tcPr>
          <w:p w14:paraId="0A19DABE" w14:textId="77777777" w:rsidR="002838BC" w:rsidRPr="00980B60" w:rsidRDefault="005724E6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d</w:t>
            </w:r>
            <w:r w:rsidR="00BF1B91" w:rsidRPr="00980B60">
              <w:rPr>
                <w:rFonts w:ascii="Times New Roman" w:hAnsi="Times New Roman" w:cs="Times New Roman"/>
              </w:rPr>
              <w:t>oc. Ing. Radoslav Škapa, Ph.D.</w:t>
            </w:r>
          </w:p>
        </w:tc>
        <w:tc>
          <w:tcPr>
            <w:tcW w:w="4900" w:type="dxa"/>
          </w:tcPr>
          <w:p w14:paraId="1CE96878" w14:textId="77777777" w:rsidR="002838BC" w:rsidRPr="00980B60" w:rsidRDefault="002838BC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838BC" w:rsidRPr="00A050AF" w14:paraId="216FD947" w14:textId="77777777" w:rsidTr="00980B60">
        <w:trPr>
          <w:trHeight w:val="356"/>
        </w:trPr>
        <w:tc>
          <w:tcPr>
            <w:tcW w:w="3936" w:type="dxa"/>
          </w:tcPr>
          <w:p w14:paraId="1FE942D6" w14:textId="77777777" w:rsidR="002838BC" w:rsidRPr="00980B60" w:rsidRDefault="00BF1B91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Ing. Petr Smutný, Ph.D.</w:t>
            </w:r>
          </w:p>
        </w:tc>
        <w:tc>
          <w:tcPr>
            <w:tcW w:w="4900" w:type="dxa"/>
          </w:tcPr>
          <w:p w14:paraId="52B5BF11" w14:textId="77777777" w:rsidR="002838BC" w:rsidRPr="00980B60" w:rsidRDefault="002838BC" w:rsidP="002838BC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E97EC6" w:rsidRPr="00A050AF" w14:paraId="7C6344AD" w14:textId="77777777" w:rsidTr="00980B60">
        <w:trPr>
          <w:trHeight w:val="356"/>
        </w:trPr>
        <w:tc>
          <w:tcPr>
            <w:tcW w:w="3936" w:type="dxa"/>
          </w:tcPr>
          <w:p w14:paraId="5AEF340F" w14:textId="77777777" w:rsidR="00E97EC6" w:rsidRPr="00980B60" w:rsidRDefault="00E97EC6" w:rsidP="00A90A40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 xml:space="preserve">Ing. Alena Šafrová </w:t>
            </w:r>
            <w:proofErr w:type="spellStart"/>
            <w:r w:rsidRPr="00980B60">
              <w:rPr>
                <w:rFonts w:ascii="Times New Roman" w:hAnsi="Times New Roman" w:cs="Times New Roman"/>
              </w:rPr>
              <w:t>Drášilová</w:t>
            </w:r>
            <w:proofErr w:type="spellEnd"/>
            <w:r w:rsidRPr="00980B60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900" w:type="dxa"/>
          </w:tcPr>
          <w:p w14:paraId="25AD174A" w14:textId="77777777" w:rsidR="00E97EC6" w:rsidRPr="00980B60" w:rsidRDefault="00E97EC6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Programový koordinátor studijní úspěšnosti</w:t>
            </w:r>
          </w:p>
        </w:tc>
      </w:tr>
      <w:tr w:rsidR="00E97EC6" w:rsidRPr="00A050AF" w14:paraId="36BBCB27" w14:textId="77777777" w:rsidTr="00980B60">
        <w:trPr>
          <w:trHeight w:val="356"/>
        </w:trPr>
        <w:tc>
          <w:tcPr>
            <w:tcW w:w="3936" w:type="dxa"/>
          </w:tcPr>
          <w:p w14:paraId="074E960A" w14:textId="77777777" w:rsidR="00E97EC6" w:rsidRPr="00980B60" w:rsidRDefault="00E97EC6" w:rsidP="00A90A40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 w:rsidRPr="00980B60">
              <w:rPr>
                <w:rFonts w:ascii="Times New Roman" w:hAnsi="Times New Roman" w:cs="Times New Roman"/>
              </w:rPr>
              <w:t>Hladky</w:t>
            </w:r>
            <w:proofErr w:type="spellEnd"/>
          </w:p>
        </w:tc>
        <w:tc>
          <w:tcPr>
            <w:tcW w:w="4900" w:type="dxa"/>
          </w:tcPr>
          <w:p w14:paraId="6CDEB467" w14:textId="77777777" w:rsidR="00E97EC6" w:rsidRPr="00980B60" w:rsidRDefault="00E97EC6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E97EC6" w:rsidRPr="00A050AF" w14:paraId="6D170292" w14:textId="77777777" w:rsidTr="00980B60">
        <w:trPr>
          <w:trHeight w:val="356"/>
        </w:trPr>
        <w:tc>
          <w:tcPr>
            <w:tcW w:w="3936" w:type="dxa"/>
          </w:tcPr>
          <w:p w14:paraId="5D6D7B32" w14:textId="77777777" w:rsidR="00E97EC6" w:rsidRPr="00980B60" w:rsidRDefault="00E97EC6" w:rsidP="00A9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Světlana</w:t>
            </w:r>
            <w:r w:rsidRPr="00980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B60">
              <w:rPr>
                <w:rFonts w:ascii="Times New Roman" w:hAnsi="Times New Roman" w:cs="Times New Roman"/>
              </w:rPr>
              <w:t>Štangová</w:t>
            </w:r>
            <w:proofErr w:type="spellEnd"/>
          </w:p>
        </w:tc>
        <w:tc>
          <w:tcPr>
            <w:tcW w:w="4900" w:type="dxa"/>
          </w:tcPr>
          <w:p w14:paraId="4C1C19CF" w14:textId="77777777" w:rsidR="00E97EC6" w:rsidRPr="00980B60" w:rsidRDefault="00E97EC6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A94B2A" w:rsidRPr="00A050AF" w14:paraId="025A9723" w14:textId="77777777" w:rsidTr="00980B60">
        <w:trPr>
          <w:trHeight w:val="356"/>
        </w:trPr>
        <w:tc>
          <w:tcPr>
            <w:tcW w:w="3936" w:type="dxa"/>
          </w:tcPr>
          <w:p w14:paraId="26CA9C38" w14:textId="77777777" w:rsidR="00A94B2A" w:rsidRDefault="00A94B2A" w:rsidP="00A90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Skoupá</w:t>
            </w:r>
          </w:p>
        </w:tc>
        <w:tc>
          <w:tcPr>
            <w:tcW w:w="4900" w:type="dxa"/>
          </w:tcPr>
          <w:p w14:paraId="45D7C984" w14:textId="77777777" w:rsidR="00A94B2A" w:rsidRPr="00980B60" w:rsidRDefault="00A94B2A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FC3293" w:rsidRPr="00A050AF" w14:paraId="0044B232" w14:textId="77777777" w:rsidTr="00980B60">
        <w:trPr>
          <w:trHeight w:val="356"/>
        </w:trPr>
        <w:tc>
          <w:tcPr>
            <w:tcW w:w="3936" w:type="dxa"/>
          </w:tcPr>
          <w:p w14:paraId="6864C672" w14:textId="77777777" w:rsidR="00FC3293" w:rsidRPr="00980B60" w:rsidRDefault="00FC3293" w:rsidP="00D17025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doc. Ing. Petr Pirožek, Ph.D.</w:t>
            </w:r>
          </w:p>
        </w:tc>
        <w:tc>
          <w:tcPr>
            <w:tcW w:w="4900" w:type="dxa"/>
          </w:tcPr>
          <w:p w14:paraId="7D1DEE1C" w14:textId="77777777" w:rsidR="00FC3293" w:rsidRPr="00980B60" w:rsidRDefault="00FC3293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FC3293" w:rsidRPr="00A050AF" w14:paraId="4EC97234" w14:textId="77777777" w:rsidTr="00980B60">
        <w:trPr>
          <w:trHeight w:val="356"/>
        </w:trPr>
        <w:tc>
          <w:tcPr>
            <w:tcW w:w="3936" w:type="dxa"/>
          </w:tcPr>
          <w:p w14:paraId="6674CBC1" w14:textId="77777777" w:rsidR="00FC3293" w:rsidRPr="00980B60" w:rsidRDefault="00FC3293" w:rsidP="00D17025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doc. Ing. Ondřej Částek, Ph.D.</w:t>
            </w:r>
          </w:p>
        </w:tc>
        <w:tc>
          <w:tcPr>
            <w:tcW w:w="4900" w:type="dxa"/>
          </w:tcPr>
          <w:p w14:paraId="29B98FAC" w14:textId="77777777" w:rsidR="00FC3293" w:rsidRPr="00980B60" w:rsidRDefault="00FC3293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FC3293" w:rsidRPr="00A050AF" w14:paraId="7ADC7A98" w14:textId="77777777" w:rsidTr="00980B60">
        <w:trPr>
          <w:trHeight w:val="356"/>
        </w:trPr>
        <w:tc>
          <w:tcPr>
            <w:tcW w:w="3936" w:type="dxa"/>
          </w:tcPr>
          <w:p w14:paraId="212F21FD" w14:textId="77777777" w:rsidR="00FC3293" w:rsidRPr="00980B60" w:rsidRDefault="00FC3293" w:rsidP="00D17025">
            <w:pPr>
              <w:rPr>
                <w:rFonts w:ascii="Times New Roman" w:hAnsi="Times New Roman" w:cs="Times New Roman"/>
              </w:rPr>
            </w:pPr>
            <w:r w:rsidRPr="00980B60"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4900" w:type="dxa"/>
          </w:tcPr>
          <w:p w14:paraId="2837AC5F" w14:textId="77777777" w:rsidR="00FC3293" w:rsidRPr="00980B60" w:rsidRDefault="00FC3293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  <w:tr w:rsidR="00FC3293" w:rsidRPr="00A050AF" w14:paraId="5183F707" w14:textId="77777777" w:rsidTr="00980B60">
        <w:trPr>
          <w:trHeight w:val="356"/>
        </w:trPr>
        <w:tc>
          <w:tcPr>
            <w:tcW w:w="3936" w:type="dxa"/>
          </w:tcPr>
          <w:p w14:paraId="7758215C" w14:textId="77777777" w:rsidR="00FC3293" w:rsidRPr="00980B60" w:rsidRDefault="00FC3293" w:rsidP="00D17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Mgr. Jakub Procházka, Ph.D.</w:t>
            </w:r>
          </w:p>
        </w:tc>
        <w:tc>
          <w:tcPr>
            <w:tcW w:w="4900" w:type="dxa"/>
          </w:tcPr>
          <w:p w14:paraId="0B04C847" w14:textId="77777777" w:rsidR="00FC3293" w:rsidRPr="00980B60" w:rsidRDefault="00FC3293" w:rsidP="00A90A40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EA899F7" w14:textId="77777777" w:rsidR="001B27B4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5276B14" w14:textId="77777777" w:rsidR="005724E6" w:rsidRPr="00A050AF" w:rsidRDefault="005724E6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4443A9A5" w14:textId="77777777"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p w14:paraId="72CFEE70" w14:textId="77777777"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4503AD" w14:paraId="6852166C" w14:textId="77777777" w:rsidTr="40E15BA1">
        <w:trPr>
          <w:trHeight w:val="2258"/>
        </w:trPr>
        <w:tc>
          <w:tcPr>
            <w:tcW w:w="9209" w:type="dxa"/>
          </w:tcPr>
          <w:p w14:paraId="2DFB342D" w14:textId="77777777" w:rsidR="0020745C" w:rsidRPr="004503AD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4503AD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90D74FF" w14:textId="77777777" w:rsidR="00E704BF" w:rsidRPr="004503AD" w:rsidRDefault="00E704BF" w:rsidP="00B95C0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3AD">
              <w:rPr>
                <w:rFonts w:ascii="Times New Roman" w:hAnsi="Times New Roman" w:cs="Times New Roman"/>
                <w:iCs/>
              </w:rPr>
              <w:t>Za hodnocené období v navazujícím magisterském programu, prezenčním, k žádným podstatným změnám nedošlo.</w:t>
            </w:r>
          </w:p>
          <w:p w14:paraId="344E1B87" w14:textId="77777777" w:rsidR="004503AD" w:rsidRPr="004503AD" w:rsidRDefault="00E704BF" w:rsidP="004503A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4503AD">
              <w:rPr>
                <w:iCs/>
                <w:sz w:val="22"/>
                <w:szCs w:val="22"/>
              </w:rPr>
              <w:t xml:space="preserve">V příslušném programu došlo </w:t>
            </w:r>
            <w:r w:rsidR="000C72B8" w:rsidRPr="004503AD">
              <w:rPr>
                <w:iCs/>
                <w:sz w:val="22"/>
                <w:szCs w:val="22"/>
              </w:rPr>
              <w:t xml:space="preserve">zatím </w:t>
            </w:r>
            <w:r w:rsidRPr="004503AD">
              <w:rPr>
                <w:iCs/>
                <w:sz w:val="22"/>
                <w:szCs w:val="22"/>
              </w:rPr>
              <w:t>k </w:t>
            </w:r>
            <w:r w:rsidR="009D24A7">
              <w:rPr>
                <w:iCs/>
                <w:sz w:val="22"/>
                <w:szCs w:val="22"/>
              </w:rPr>
              <w:t>následujícím</w:t>
            </w:r>
            <w:r w:rsidR="00316110" w:rsidRPr="004503AD">
              <w:rPr>
                <w:iCs/>
                <w:sz w:val="22"/>
                <w:szCs w:val="22"/>
              </w:rPr>
              <w:t xml:space="preserve"> nepodstatn</w:t>
            </w:r>
            <w:r w:rsidR="009D24A7">
              <w:rPr>
                <w:iCs/>
                <w:sz w:val="22"/>
                <w:szCs w:val="22"/>
              </w:rPr>
              <w:t>ým</w:t>
            </w:r>
            <w:r w:rsidR="00316110" w:rsidRPr="004503AD">
              <w:rPr>
                <w:iCs/>
                <w:sz w:val="22"/>
                <w:szCs w:val="22"/>
              </w:rPr>
              <w:t xml:space="preserve"> změn</w:t>
            </w:r>
            <w:r w:rsidR="009D24A7">
              <w:rPr>
                <w:iCs/>
                <w:sz w:val="22"/>
                <w:szCs w:val="22"/>
              </w:rPr>
              <w:t>ám:</w:t>
            </w:r>
          </w:p>
          <w:p w14:paraId="3382C90F" w14:textId="77777777" w:rsidR="0020745C" w:rsidRDefault="004503AD" w:rsidP="004503A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Cs/>
                <w:sz w:val="22"/>
                <w:szCs w:val="22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 xml:space="preserve">Předmět </w:t>
            </w:r>
            <w:r w:rsidR="000C72B8" w:rsidRPr="004503AD">
              <w:rPr>
                <w:rStyle w:val="normaltextrun"/>
                <w:rFonts w:eastAsia="MS Mincho"/>
                <w:b/>
                <w:sz w:val="22"/>
                <w:szCs w:val="22"/>
              </w:rPr>
              <w:t>International marketing</w:t>
            </w:r>
            <w:r w:rsidR="000C72B8" w:rsidRPr="004503AD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proofErr w:type="gramStart"/>
            <w:r w:rsidR="000C72B8" w:rsidRPr="004503AD">
              <w:rPr>
                <w:rStyle w:val="normaltextrun"/>
                <w:rFonts w:eastAsia="MS Mincho"/>
                <w:sz w:val="22"/>
                <w:szCs w:val="22"/>
              </w:rPr>
              <w:t>- </w:t>
            </w:r>
            <w:r w:rsidRPr="004503AD">
              <w:rPr>
                <w:rStyle w:val="normaltextrun"/>
                <w:rFonts w:eastAsia="MS Mincho"/>
                <w:sz w:val="22"/>
                <w:szCs w:val="22"/>
              </w:rPr>
              <w:t xml:space="preserve"> změna</w:t>
            </w:r>
            <w:proofErr w:type="gramEnd"/>
            <w:r w:rsidRPr="004503AD">
              <w:rPr>
                <w:rStyle w:val="normaltextrun"/>
                <w:rFonts w:eastAsia="MS Mincho"/>
                <w:sz w:val="22"/>
                <w:szCs w:val="22"/>
              </w:rPr>
              <w:t xml:space="preserve"> </w:t>
            </w:r>
            <w:r w:rsidR="000C72B8" w:rsidRPr="004503AD">
              <w:rPr>
                <w:rStyle w:val="spellingerror"/>
                <w:sz w:val="22"/>
                <w:szCs w:val="22"/>
              </w:rPr>
              <w:t>garant</w:t>
            </w:r>
            <w:r w:rsidRPr="004503AD">
              <w:rPr>
                <w:rStyle w:val="spellingerror"/>
                <w:sz w:val="22"/>
                <w:szCs w:val="22"/>
              </w:rPr>
              <w:t xml:space="preserve">a předmětu – díky tomu, že předmět po výukové stránce z větší části převzal </w:t>
            </w:r>
            <w:r w:rsidR="000C72B8" w:rsidRPr="004503AD">
              <w:rPr>
                <w:rStyle w:val="normaltextrun"/>
                <w:rFonts w:eastAsia="MS Mincho"/>
                <w:sz w:val="22"/>
                <w:szCs w:val="22"/>
              </w:rPr>
              <w:t xml:space="preserve"> Dr. </w:t>
            </w:r>
            <w:proofErr w:type="spellStart"/>
            <w:r w:rsidR="000C72B8" w:rsidRPr="004503AD">
              <w:rPr>
                <w:rStyle w:val="spellingerror"/>
                <w:sz w:val="22"/>
                <w:szCs w:val="22"/>
              </w:rPr>
              <w:t>Mladenovič</w:t>
            </w:r>
            <w:proofErr w:type="spellEnd"/>
            <w:r w:rsidRPr="004503AD">
              <w:rPr>
                <w:rStyle w:val="spellingerror"/>
                <w:sz w:val="22"/>
                <w:szCs w:val="22"/>
              </w:rPr>
              <w:t>, bylo by vhodné, aby předmět také garantoval</w:t>
            </w:r>
            <w:r w:rsidR="00E235DC" w:rsidRPr="004503AD">
              <w:rPr>
                <w:iCs/>
                <w:sz w:val="22"/>
                <w:szCs w:val="22"/>
              </w:rPr>
              <w:t>.</w:t>
            </w:r>
          </w:p>
          <w:p w14:paraId="3B681513" w14:textId="77777777" w:rsidR="008B0E04" w:rsidRDefault="008B0E04" w:rsidP="00C3AD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40E15BA1">
              <w:rPr>
                <w:sz w:val="22"/>
                <w:szCs w:val="22"/>
              </w:rPr>
              <w:t xml:space="preserve">Předmět </w:t>
            </w:r>
            <w:r w:rsidRPr="40E15BA1">
              <w:rPr>
                <w:b/>
                <w:bCs/>
                <w:sz w:val="22"/>
                <w:szCs w:val="22"/>
              </w:rPr>
              <w:t>Management 2</w:t>
            </w:r>
            <w:r w:rsidRPr="40E15BA1">
              <w:rPr>
                <w:sz w:val="22"/>
                <w:szCs w:val="22"/>
              </w:rPr>
              <w:t xml:space="preserve"> – přeřazení předmětu mezi povinně volitelné do bloku Management.</w:t>
            </w:r>
            <w:r w:rsidR="00A472F9" w:rsidRPr="40E15BA1">
              <w:rPr>
                <w:sz w:val="22"/>
                <w:szCs w:val="22"/>
              </w:rPr>
              <w:t xml:space="preserve"> Předmět obsahově lépe zapadá do bloku Management a nahrazuje předmět </w:t>
            </w:r>
            <w:proofErr w:type="spellStart"/>
            <w:r w:rsidR="00A472F9" w:rsidRPr="40E15BA1">
              <w:rPr>
                <w:sz w:val="22"/>
                <w:szCs w:val="22"/>
              </w:rPr>
              <w:t>Operations</w:t>
            </w:r>
            <w:proofErr w:type="spellEnd"/>
            <w:r w:rsidR="00A472F9" w:rsidRPr="40E15BA1">
              <w:rPr>
                <w:sz w:val="22"/>
                <w:szCs w:val="22"/>
              </w:rPr>
              <w:t xml:space="preserve"> Management, </w:t>
            </w:r>
            <w:proofErr w:type="gramStart"/>
            <w:r w:rsidR="00A472F9" w:rsidRPr="40E15BA1">
              <w:rPr>
                <w:sz w:val="22"/>
                <w:szCs w:val="22"/>
              </w:rPr>
              <w:t xml:space="preserve">který </w:t>
            </w:r>
            <w:r w:rsidR="050A4378" w:rsidRPr="40E15BA1">
              <w:rPr>
                <w:sz w:val="22"/>
                <w:szCs w:val="22"/>
              </w:rPr>
              <w:t xml:space="preserve"> byl</w:t>
            </w:r>
            <w:proofErr w:type="gramEnd"/>
            <w:r w:rsidR="050A4378" w:rsidRPr="40E15BA1">
              <w:rPr>
                <w:sz w:val="22"/>
                <w:szCs w:val="22"/>
              </w:rPr>
              <w:t xml:space="preserve"> sloučen s předmětem </w:t>
            </w:r>
            <w:proofErr w:type="spellStart"/>
            <w:r w:rsidR="050A4378" w:rsidRPr="40E15BA1">
              <w:rPr>
                <w:sz w:val="22"/>
                <w:szCs w:val="22"/>
              </w:rPr>
              <w:t>Operations</w:t>
            </w:r>
            <w:proofErr w:type="spellEnd"/>
            <w:r w:rsidR="050A4378" w:rsidRPr="40E15BA1">
              <w:rPr>
                <w:sz w:val="22"/>
                <w:szCs w:val="22"/>
              </w:rPr>
              <w:t xml:space="preserve"> </w:t>
            </w:r>
            <w:proofErr w:type="spellStart"/>
            <w:r w:rsidR="050A4378" w:rsidRPr="40E15BA1">
              <w:rPr>
                <w:sz w:val="22"/>
                <w:szCs w:val="22"/>
              </w:rPr>
              <w:t>R</w:t>
            </w:r>
            <w:r w:rsidR="6E6C7CDD" w:rsidRPr="40E15BA1">
              <w:rPr>
                <w:sz w:val="22"/>
                <w:szCs w:val="22"/>
              </w:rPr>
              <w:t>e</w:t>
            </w:r>
            <w:r w:rsidR="050A4378" w:rsidRPr="40E15BA1">
              <w:rPr>
                <w:sz w:val="22"/>
                <w:szCs w:val="22"/>
              </w:rPr>
              <w:t>search</w:t>
            </w:r>
            <w:proofErr w:type="spellEnd"/>
            <w:r w:rsidR="050A4378" w:rsidRPr="40E15BA1">
              <w:rPr>
                <w:sz w:val="22"/>
                <w:szCs w:val="22"/>
              </w:rPr>
              <w:t xml:space="preserve"> and ERP.</w:t>
            </w:r>
          </w:p>
          <w:p w14:paraId="22FD3E77" w14:textId="77777777" w:rsidR="008B0E04" w:rsidRPr="004503AD" w:rsidRDefault="008B0E04" w:rsidP="40E15B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</w:p>
        </w:tc>
      </w:tr>
    </w:tbl>
    <w:p w14:paraId="30331A1B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337D54BA" w14:textId="77777777"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6D2BD7D4" w14:textId="77777777" w:rsidTr="0090266D">
        <w:trPr>
          <w:trHeight w:val="2543"/>
        </w:trPr>
        <w:tc>
          <w:tcPr>
            <w:tcW w:w="9209" w:type="dxa"/>
          </w:tcPr>
          <w:p w14:paraId="6A283205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313CA7A" w14:textId="77777777" w:rsidR="00691D88" w:rsidRDefault="00A02200" w:rsidP="00691D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Počet studentů programu se drží na požadované výši a není třeba ho nijak radikálně měnit. </w:t>
            </w:r>
            <w:r w:rsidR="00FA149C">
              <w:rPr>
                <w:rFonts w:ascii="Times New Roman" w:hAnsi="Times New Roman" w:cs="Times New Roman"/>
                <w:iCs/>
              </w:rPr>
              <w:t xml:space="preserve">Pandemie </w:t>
            </w:r>
            <w:proofErr w:type="spellStart"/>
            <w:r w:rsidR="00FA149C">
              <w:rPr>
                <w:rFonts w:ascii="Times New Roman" w:hAnsi="Times New Roman" w:cs="Times New Roman"/>
                <w:iCs/>
              </w:rPr>
              <w:t>C</w:t>
            </w:r>
            <w:r w:rsidR="00DF426A">
              <w:rPr>
                <w:rFonts w:ascii="Times New Roman" w:hAnsi="Times New Roman" w:cs="Times New Roman"/>
                <w:iCs/>
              </w:rPr>
              <w:t>ovid</w:t>
            </w:r>
            <w:proofErr w:type="spellEnd"/>
            <w:r w:rsidR="00DF426A">
              <w:rPr>
                <w:rFonts w:ascii="Times New Roman" w:hAnsi="Times New Roman" w:cs="Times New Roman"/>
                <w:iCs/>
              </w:rPr>
              <w:t xml:space="preserve"> zatím nemá vliv na zájem o studium, </w:t>
            </w:r>
            <w:r w:rsidR="00FA149C">
              <w:rPr>
                <w:rFonts w:ascii="Times New Roman" w:hAnsi="Times New Roman" w:cs="Times New Roman"/>
                <w:iCs/>
              </w:rPr>
              <w:t>zejména díky přechodu na on-line formu výuky, která osobní přítomnost studentů nevyžaduje</w:t>
            </w:r>
            <w:r w:rsidR="00DF426A"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 xml:space="preserve">Prostupnost do navazujícího doktorského studia byla zajištěna a je funkční. </w:t>
            </w:r>
            <w:r w:rsidR="00691D88">
              <w:rPr>
                <w:rFonts w:ascii="Times New Roman" w:hAnsi="Times New Roman" w:cs="Times New Roman"/>
                <w:iCs/>
              </w:rPr>
              <w:t xml:space="preserve">V průběhu roku </w:t>
            </w:r>
            <w:r w:rsidR="005D4CD0">
              <w:rPr>
                <w:rFonts w:ascii="Times New Roman" w:hAnsi="Times New Roman" w:cs="Times New Roman"/>
                <w:iCs/>
              </w:rPr>
              <w:t>20</w:t>
            </w:r>
            <w:r w:rsidR="00FA149C">
              <w:rPr>
                <w:rFonts w:ascii="Times New Roman" w:hAnsi="Times New Roman" w:cs="Times New Roman"/>
                <w:iCs/>
              </w:rPr>
              <w:t>20</w:t>
            </w:r>
            <w:r w:rsidR="00691D88">
              <w:rPr>
                <w:rFonts w:ascii="Times New Roman" w:hAnsi="Times New Roman" w:cs="Times New Roman"/>
                <w:iCs/>
              </w:rPr>
              <w:t>-</w:t>
            </w:r>
            <w:r w:rsidR="005D4CD0">
              <w:rPr>
                <w:rFonts w:ascii="Times New Roman" w:hAnsi="Times New Roman" w:cs="Times New Roman"/>
                <w:iCs/>
              </w:rPr>
              <w:t>202</w:t>
            </w:r>
            <w:r w:rsidR="00FA149C">
              <w:rPr>
                <w:rFonts w:ascii="Times New Roman" w:hAnsi="Times New Roman" w:cs="Times New Roman"/>
                <w:iCs/>
              </w:rPr>
              <w:t>1</w:t>
            </w:r>
            <w:r w:rsidR="005D4CD0">
              <w:rPr>
                <w:rFonts w:ascii="Times New Roman" w:hAnsi="Times New Roman" w:cs="Times New Roman"/>
                <w:iCs/>
              </w:rPr>
              <w:t xml:space="preserve"> </w:t>
            </w:r>
            <w:r w:rsidR="00691D88">
              <w:rPr>
                <w:rFonts w:ascii="Times New Roman" w:hAnsi="Times New Roman" w:cs="Times New Roman"/>
                <w:iCs/>
              </w:rPr>
              <w:t xml:space="preserve">došlo k zapojení </w:t>
            </w:r>
            <w:r w:rsidR="005D4CD0">
              <w:rPr>
                <w:rFonts w:ascii="Times New Roman" w:hAnsi="Times New Roman" w:cs="Times New Roman"/>
                <w:iCs/>
              </w:rPr>
              <w:t xml:space="preserve">cca stejného </w:t>
            </w:r>
            <w:r w:rsidR="00691D88">
              <w:rPr>
                <w:rFonts w:ascii="Times New Roman" w:hAnsi="Times New Roman" w:cs="Times New Roman"/>
                <w:iCs/>
              </w:rPr>
              <w:t>počtu studentů navazujícího magisterského stupně do výzkumných projektů katedry – jednak v rámci projektu Horizon (</w:t>
            </w:r>
            <w:proofErr w:type="spellStart"/>
            <w:r w:rsidR="00691D88">
              <w:rPr>
                <w:rFonts w:ascii="Times New Roman" w:hAnsi="Times New Roman" w:cs="Times New Roman"/>
                <w:iCs/>
              </w:rPr>
              <w:t>ReCiPSS</w:t>
            </w:r>
            <w:proofErr w:type="spellEnd"/>
            <w:r w:rsidR="00691D88">
              <w:rPr>
                <w:rFonts w:ascii="Times New Roman" w:hAnsi="Times New Roman" w:cs="Times New Roman"/>
                <w:iCs/>
              </w:rPr>
              <w:t>) a jednak v rámci projektů GAMU.</w:t>
            </w:r>
          </w:p>
          <w:p w14:paraId="494B69EF" w14:textId="77777777" w:rsidR="00D64AAD" w:rsidRPr="00A050AF" w:rsidRDefault="00691D88" w:rsidP="00FA14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rámci doktorského studia v roce </w:t>
            </w:r>
            <w:r w:rsidR="005D4CD0">
              <w:rPr>
                <w:rFonts w:ascii="Times New Roman" w:hAnsi="Times New Roman" w:cs="Times New Roman"/>
                <w:iCs/>
              </w:rPr>
              <w:t xml:space="preserve">2020 </w:t>
            </w:r>
            <w:r w:rsidR="00FA149C">
              <w:rPr>
                <w:rFonts w:ascii="Times New Roman" w:hAnsi="Times New Roman" w:cs="Times New Roman"/>
                <w:iCs/>
              </w:rPr>
              <w:t>zahájilo studium několik zahraničních studentů, další zahraniční studenti zahájili studium v březnu 2021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="00FA149C">
              <w:rPr>
                <w:rFonts w:ascii="Times New Roman" w:hAnsi="Times New Roman" w:cs="Times New Roman"/>
                <w:iCs/>
              </w:rPr>
              <w:t>V tomto směru se tak daří počet zahraničních studentů (mimo SR) doktorského studia navyšovat.</w:t>
            </w:r>
          </w:p>
        </w:tc>
      </w:tr>
    </w:tbl>
    <w:p w14:paraId="4603D055" w14:textId="77777777"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14:paraId="1B5C3183" w14:textId="77777777"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20B08FE1" w14:textId="77777777" w:rsidTr="40E15BA1">
        <w:trPr>
          <w:trHeight w:val="2825"/>
        </w:trPr>
        <w:tc>
          <w:tcPr>
            <w:tcW w:w="9209" w:type="dxa"/>
          </w:tcPr>
          <w:p w14:paraId="3AE41FE5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CA85B99" w14:textId="77777777" w:rsidR="0020745C" w:rsidRDefault="000E5156" w:rsidP="000E51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E5156">
              <w:rPr>
                <w:rFonts w:ascii="Times New Roman" w:hAnsi="Times New Roman" w:cs="Times New Roman"/>
                <w:iCs/>
              </w:rPr>
              <w:t xml:space="preserve">Byla diskutována rizika </w:t>
            </w:r>
            <w:r w:rsidR="00BF2725">
              <w:rPr>
                <w:rFonts w:ascii="Times New Roman" w:hAnsi="Times New Roman" w:cs="Times New Roman"/>
                <w:iCs/>
              </w:rPr>
              <w:t xml:space="preserve">pandemie </w:t>
            </w:r>
            <w:proofErr w:type="spellStart"/>
            <w:r w:rsidR="00BF2725">
              <w:rPr>
                <w:rFonts w:ascii="Times New Roman" w:hAnsi="Times New Roman" w:cs="Times New Roman"/>
                <w:iCs/>
              </w:rPr>
              <w:t>C</w:t>
            </w:r>
            <w:r w:rsidR="001D1C67">
              <w:rPr>
                <w:rFonts w:ascii="Times New Roman" w:hAnsi="Times New Roman" w:cs="Times New Roman"/>
                <w:iCs/>
              </w:rPr>
              <w:t>ovid</w:t>
            </w:r>
            <w:proofErr w:type="spellEnd"/>
            <w:r w:rsidR="001D1C67">
              <w:rPr>
                <w:rFonts w:ascii="Times New Roman" w:hAnsi="Times New Roman" w:cs="Times New Roman"/>
                <w:iCs/>
              </w:rPr>
              <w:t xml:space="preserve"> zejména s ohledem na příjezd studentů. Fakulta je v tomto ohledu přip</w:t>
            </w:r>
            <w:r w:rsidR="00E94656">
              <w:rPr>
                <w:rFonts w:ascii="Times New Roman" w:hAnsi="Times New Roman" w:cs="Times New Roman"/>
                <w:iCs/>
              </w:rPr>
              <w:t>r</w:t>
            </w:r>
            <w:r w:rsidR="001D1C67">
              <w:rPr>
                <w:rFonts w:ascii="Times New Roman" w:hAnsi="Times New Roman" w:cs="Times New Roman"/>
                <w:iCs/>
              </w:rPr>
              <w:t>avena na distanční výuku</w:t>
            </w:r>
            <w:r w:rsidR="00BF2725">
              <w:rPr>
                <w:rFonts w:ascii="Times New Roman" w:hAnsi="Times New Roman" w:cs="Times New Roman"/>
                <w:iCs/>
              </w:rPr>
              <w:t xml:space="preserve"> ve formě on-line přednášek i seminářů</w:t>
            </w:r>
            <w:r w:rsidR="001D1C67">
              <w:rPr>
                <w:rFonts w:ascii="Times New Roman" w:hAnsi="Times New Roman" w:cs="Times New Roman"/>
                <w:iCs/>
              </w:rPr>
              <w:t>, takže nic nebrání pokračování fungování programu.</w:t>
            </w:r>
            <w:r w:rsidR="00BF2725">
              <w:rPr>
                <w:rFonts w:ascii="Times New Roman" w:hAnsi="Times New Roman" w:cs="Times New Roman"/>
                <w:iCs/>
              </w:rPr>
              <w:t xml:space="preserve"> Zkušenosti s touto výukou z předešlého roku jsou převážně kladné.</w:t>
            </w:r>
          </w:p>
          <w:p w14:paraId="41CEDA64" w14:textId="77777777" w:rsidR="00EA6261" w:rsidRDefault="43C05B27" w:rsidP="00C3AD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40E15BA1">
              <w:rPr>
                <w:rFonts w:ascii="Times New Roman" w:hAnsi="Times New Roman" w:cs="Times New Roman"/>
              </w:rPr>
              <w:t>Díky změně strategie vlády se očekávají změny v parametrech programu vládních stipendistů. Tyto změny se dotknou studentů, kteří nastoupí v příštích letech</w:t>
            </w:r>
            <w:r w:rsidR="7EFA77E5" w:rsidRPr="40E15BA1">
              <w:rPr>
                <w:rFonts w:ascii="Times New Roman" w:hAnsi="Times New Roman" w:cs="Times New Roman"/>
              </w:rPr>
              <w:t>, nicméně se v současné době zatím neprojevil</w:t>
            </w:r>
            <w:r w:rsidR="5D977544" w:rsidRPr="40E15BA1">
              <w:rPr>
                <w:rFonts w:ascii="Times New Roman" w:hAnsi="Times New Roman" w:cs="Times New Roman"/>
              </w:rPr>
              <w:t>y</w:t>
            </w:r>
            <w:r w:rsidR="7EFA77E5" w:rsidRPr="40E15BA1">
              <w:rPr>
                <w:rFonts w:ascii="Times New Roman" w:hAnsi="Times New Roman" w:cs="Times New Roman"/>
              </w:rPr>
              <w:t xml:space="preserve"> (měřeno počtem uchazečů o studium)</w:t>
            </w:r>
            <w:r w:rsidRPr="40E15BA1">
              <w:rPr>
                <w:rFonts w:ascii="Times New Roman" w:hAnsi="Times New Roman" w:cs="Times New Roman"/>
              </w:rPr>
              <w:t xml:space="preserve">. </w:t>
            </w:r>
            <w:r w:rsidR="13B69849" w:rsidRPr="40E15BA1">
              <w:rPr>
                <w:rFonts w:ascii="Times New Roman" w:hAnsi="Times New Roman" w:cs="Times New Roman"/>
              </w:rPr>
              <w:t>Určité změny byly pozorovány v úrovni studentů, přičemž se zdá, že došlo ke zhoršení kvality studentů v programu. Vzniká tedy otázka, zda se jedná o náhodu nebo je to důsledek výpadku vládních stipendistů.</w:t>
            </w:r>
          </w:p>
          <w:p w14:paraId="379D180E" w14:textId="77777777" w:rsidR="00E654C0" w:rsidRPr="000E5156" w:rsidRDefault="00E445F2" w:rsidP="00BF27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445F2">
              <w:rPr>
                <w:rFonts w:ascii="Times New Roman" w:hAnsi="Times New Roman" w:cs="Times New Roman"/>
                <w:iCs/>
              </w:rPr>
              <w:t xml:space="preserve">Připravuje se bakalářský studijní program, který </w:t>
            </w:r>
            <w:r w:rsidR="001D1C67">
              <w:rPr>
                <w:rFonts w:ascii="Times New Roman" w:hAnsi="Times New Roman" w:cs="Times New Roman"/>
                <w:iCs/>
              </w:rPr>
              <w:t>bude</w:t>
            </w:r>
            <w:r w:rsidR="001D1C67" w:rsidRPr="00E445F2">
              <w:rPr>
                <w:rFonts w:ascii="Times New Roman" w:hAnsi="Times New Roman" w:cs="Times New Roman"/>
                <w:iCs/>
              </w:rPr>
              <w:t xml:space="preserve"> </w:t>
            </w:r>
            <w:r w:rsidRPr="00E445F2">
              <w:rPr>
                <w:rFonts w:ascii="Times New Roman" w:hAnsi="Times New Roman" w:cs="Times New Roman"/>
                <w:iCs/>
              </w:rPr>
              <w:t>tomuto navazujícímu programu předcháze</w:t>
            </w:r>
            <w:r w:rsidR="001D1C67">
              <w:rPr>
                <w:rFonts w:ascii="Times New Roman" w:hAnsi="Times New Roman" w:cs="Times New Roman"/>
                <w:iCs/>
              </w:rPr>
              <w:t>t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1D1C67">
              <w:rPr>
                <w:rFonts w:ascii="Times New Roman" w:hAnsi="Times New Roman" w:cs="Times New Roman"/>
                <w:iCs/>
              </w:rPr>
              <w:t xml:space="preserve"> Program má název Business management and finance (garant Ing. Smutný), program byl úspěšně akredit</w:t>
            </w:r>
            <w:r w:rsidR="00BF2725">
              <w:rPr>
                <w:rFonts w:ascii="Times New Roman" w:hAnsi="Times New Roman" w:cs="Times New Roman"/>
                <w:iCs/>
              </w:rPr>
              <w:t>ován a je otevřen pro studenty</w:t>
            </w:r>
            <w:r w:rsidR="001D1C67">
              <w:rPr>
                <w:rFonts w:ascii="Times New Roman" w:hAnsi="Times New Roman" w:cs="Times New Roman"/>
                <w:iCs/>
              </w:rPr>
              <w:t xml:space="preserve">. </w:t>
            </w:r>
            <w:r w:rsidR="00BF2725">
              <w:rPr>
                <w:rFonts w:ascii="Times New Roman" w:hAnsi="Times New Roman" w:cs="Times New Roman"/>
                <w:iCs/>
              </w:rPr>
              <w:t>S</w:t>
            </w:r>
            <w:r w:rsidR="001D1C67">
              <w:rPr>
                <w:rFonts w:ascii="Times New Roman" w:hAnsi="Times New Roman" w:cs="Times New Roman"/>
                <w:iCs/>
              </w:rPr>
              <w:t xml:space="preserve">tudium v tomto programu </w:t>
            </w:r>
            <w:r w:rsidR="00BF2725">
              <w:rPr>
                <w:rFonts w:ascii="Times New Roman" w:hAnsi="Times New Roman" w:cs="Times New Roman"/>
                <w:iCs/>
              </w:rPr>
              <w:t xml:space="preserve">bude zahájeno </w:t>
            </w:r>
            <w:r w:rsidR="001D1C67">
              <w:rPr>
                <w:rFonts w:ascii="Times New Roman" w:hAnsi="Times New Roman" w:cs="Times New Roman"/>
                <w:iCs/>
              </w:rPr>
              <w:t>na podzim 2021.</w:t>
            </w:r>
          </w:p>
        </w:tc>
      </w:tr>
    </w:tbl>
    <w:p w14:paraId="308C6675" w14:textId="77777777" w:rsidR="001B27B4" w:rsidRDefault="001B27B4" w:rsidP="0020745C">
      <w:pPr>
        <w:rPr>
          <w:rFonts w:ascii="Times New Roman" w:hAnsi="Times New Roman" w:cs="Times New Roman"/>
        </w:rPr>
      </w:pPr>
    </w:p>
    <w:p w14:paraId="1543676E" w14:textId="77777777"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14:paraId="00D251A3" w14:textId="77777777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108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0FB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31" w14:textId="77777777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BC2DC0" w:rsidRPr="00C53A30" w14:paraId="19611604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27C9C" w14:textId="77777777" w:rsidR="00BC2DC0" w:rsidRPr="003965D2" w:rsidRDefault="00BC2DC0" w:rsidP="00FA149C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Zapojení studentů </w:t>
            </w:r>
            <w:r w:rsidRPr="0082233A">
              <w:rPr>
                <w:rFonts w:ascii="Times New Roman" w:eastAsia="Times New Roman" w:hAnsi="Times New Roman"/>
                <w:b/>
              </w:rPr>
              <w:t>navazujícího magisterského</w:t>
            </w:r>
            <w:r>
              <w:rPr>
                <w:rFonts w:ascii="Times New Roman" w:eastAsia="Times New Roman" w:hAnsi="Times New Roman"/>
              </w:rPr>
              <w:t xml:space="preserve"> studia do výzkumných projektů katedry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32E76" w14:textId="77777777" w:rsidR="00BC2DC0" w:rsidRPr="003965D2" w:rsidRDefault="00487AF0" w:rsidP="00FA149C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Využití interního (univerzitního) stipendijního programu GAMU pro stimulaci zájmu studentů navazujícího magisterského studia pro zapojení se do výzkumných projektů; oslovení a zapojení studentů do interních i externě financovaných výzkumných projektů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A3647" w14:textId="77777777" w:rsidR="00BC2DC0" w:rsidRPr="003965D2" w:rsidRDefault="00487AF0" w:rsidP="00487AF0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="00BC2DC0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C2DC0" w14:paraId="6EDAF35A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139" w14:textId="77777777" w:rsidR="00BC2DC0" w:rsidRDefault="00BC2DC0" w:rsidP="00BC2DC0">
            <w:pPr>
              <w:jc w:val="both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Vytvoření platformy pro spolupráci s podnikovou praxí pro diskutování zacílení programů Podniková ekonomka a management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344" w14:textId="77777777" w:rsidR="00BC2DC0" w:rsidRDefault="00BC2DC0" w:rsidP="00540459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Průzkum zájmu podniků a agitace členů platformy z řad absolventů a partnerů fakulty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68F" w14:textId="77777777" w:rsidR="00BC2DC0" w:rsidRDefault="00BC2DC0" w:rsidP="00487AF0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487AF0">
              <w:rPr>
                <w:rFonts w:ascii="Times New Roman" w:eastAsia="Times New Roman" w:hAnsi="Times New Roman"/>
              </w:rPr>
              <w:t>1</w:t>
            </w:r>
          </w:p>
        </w:tc>
      </w:tr>
      <w:tr w:rsidR="00BC2DC0" w14:paraId="702959D6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6C7DE" w14:textId="77777777" w:rsidR="00BC2DC0" w:rsidRPr="003965D2" w:rsidRDefault="0051064B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Diskutovat výuku v předmětu Teze diplomové práce s cílem seznámit studenty s metodami zpracování závěrečné práce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E795F" w14:textId="77777777" w:rsidR="00BC2DC0" w:rsidRPr="003965D2" w:rsidRDefault="0051064B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základě diskuse s garanty anglických studijních programů zajistit prezenční výuku v předmětu Teze diplomové práce.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316AB" w14:textId="77777777" w:rsidR="00BC2DC0" w:rsidRPr="003965D2" w:rsidRDefault="0051064B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</w:tr>
      <w:tr w:rsidR="00BC2DC0" w14:paraId="02A3E612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E06" w14:textId="77777777" w:rsidR="00BC2DC0" w:rsidRPr="003965D2" w:rsidRDefault="00FA403F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Zjistit možnosti mezinárodní akreditace nebo certifikace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2FA" w14:textId="77777777" w:rsidR="00BC2DC0" w:rsidRPr="003965D2" w:rsidRDefault="00FA403F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základě diskuse garanta programu a Dr. Smutného navrhnout vedoucímu katedry osobu, která provede průzkum možností mezinárodní certifikace nebo akreditace programu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1F8" w14:textId="77777777" w:rsidR="00BC2DC0" w:rsidRPr="003965D2" w:rsidRDefault="00FA403F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</w:tc>
      </w:tr>
    </w:tbl>
    <w:p w14:paraId="64BE053F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62089D44" w14:textId="77777777" w:rsidTr="0090266D">
        <w:trPr>
          <w:trHeight w:val="1545"/>
        </w:trPr>
        <w:tc>
          <w:tcPr>
            <w:tcW w:w="9209" w:type="dxa"/>
          </w:tcPr>
          <w:p w14:paraId="68DC316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625F51DE" w14:textId="77777777" w:rsidR="001B27B4" w:rsidRDefault="0051064B" w:rsidP="0091612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Výuka Tezí v angličtině </w:t>
            </w:r>
            <w:r w:rsidR="00C155CC">
              <w:rPr>
                <w:rFonts w:ascii="Times New Roman" w:hAnsi="Times New Roman" w:cs="Times New Roman"/>
                <w:iCs/>
              </w:rPr>
              <w:t xml:space="preserve">by měla probíhat </w:t>
            </w:r>
            <w:r>
              <w:rPr>
                <w:rFonts w:ascii="Times New Roman" w:hAnsi="Times New Roman" w:cs="Times New Roman"/>
                <w:iCs/>
              </w:rPr>
              <w:t>obdobně jako v českém studiu</w:t>
            </w:r>
            <w:r w:rsidR="00C155CC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jako doplněk Akademického psaní, tzn. seznámení s metodami </w:t>
            </w:r>
            <w:r w:rsidR="00C155CC">
              <w:rPr>
                <w:rFonts w:ascii="Times New Roman" w:hAnsi="Times New Roman" w:cs="Times New Roman"/>
                <w:iCs/>
              </w:rPr>
              <w:t xml:space="preserve">použitelnými při psaní závěrečné práce </w:t>
            </w:r>
            <w:r>
              <w:rPr>
                <w:rFonts w:ascii="Times New Roman" w:hAnsi="Times New Roman" w:cs="Times New Roman"/>
                <w:iCs/>
              </w:rPr>
              <w:t xml:space="preserve">apod. </w:t>
            </w:r>
            <w:r w:rsidR="00C155CC">
              <w:rPr>
                <w:rFonts w:ascii="Times New Roman" w:hAnsi="Times New Roman" w:cs="Times New Roman"/>
                <w:iCs/>
              </w:rPr>
              <w:t>Studenti přijíždějící z různých končin světa mají odlišnou úroveň znalostí a dovedností potřebných pro napsání závěrečné práce. Výuka by pomohla tento nesoulad zmírnit. Tento problém lze očekávat napříč anglickými studijními programy realizovanými na fakultě, proto je vhodné z</w:t>
            </w:r>
            <w:r>
              <w:rPr>
                <w:rFonts w:ascii="Times New Roman" w:hAnsi="Times New Roman" w:cs="Times New Roman"/>
                <w:iCs/>
              </w:rPr>
              <w:t>vážit, resp. domluvit mezi katedrovou spolupráci.</w:t>
            </w:r>
          </w:p>
          <w:p w14:paraId="7DD4A69C" w14:textId="77777777" w:rsidR="0024346A" w:rsidRPr="00A050AF" w:rsidRDefault="0024346A" w:rsidP="009161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Garant programu spolu s Dr. Smutným prodiskutují realizaci průzkumu možností mezinárodní certifikace či akreditace programu a navrhnou vedoucímu katedry osobu, která bude za tento cíl zodpovědná a která na zasedání Programové rady v září představí dosažené výsledky.</w:t>
            </w:r>
          </w:p>
        </w:tc>
      </w:tr>
    </w:tbl>
    <w:p w14:paraId="7F86176F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563E0671" w14:textId="77777777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FB06A9" w14:paraId="5BDE404B" w14:textId="77777777" w:rsidTr="40E15BA1">
        <w:trPr>
          <w:trHeight w:val="2820"/>
        </w:trPr>
        <w:tc>
          <w:tcPr>
            <w:tcW w:w="9209" w:type="dxa"/>
          </w:tcPr>
          <w:p w14:paraId="248A067A" w14:textId="77777777" w:rsidR="003965D2" w:rsidRDefault="003965D2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6A9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E273F99" w14:textId="77777777" w:rsidR="00F06853" w:rsidRPr="00F06853" w:rsidRDefault="00F06853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2BFC326" w14:textId="77777777" w:rsidR="00FB06A9" w:rsidRPr="00FB06A9" w:rsidRDefault="00FB06A9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06A9">
              <w:rPr>
                <w:rFonts w:ascii="Times New Roman" w:hAnsi="Times New Roman" w:cs="Times New Roman"/>
                <w:b/>
              </w:rPr>
              <w:t>Zhodnocení za program PEMA</w:t>
            </w:r>
          </w:p>
          <w:p w14:paraId="31AE583B" w14:textId="77777777" w:rsidR="00FB06A9" w:rsidRPr="00FB06A9" w:rsidRDefault="00FB06A9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6A9">
              <w:rPr>
                <w:rFonts w:ascii="Times New Roman" w:hAnsi="Times New Roman" w:cs="Times New Roman"/>
              </w:rPr>
              <w:t xml:space="preserve">V předmětové anketě </w:t>
            </w:r>
            <w:r w:rsidR="00F06853">
              <w:rPr>
                <w:rFonts w:ascii="Times New Roman" w:hAnsi="Times New Roman" w:cs="Times New Roman"/>
              </w:rPr>
              <w:t>nebyly</w:t>
            </w:r>
            <w:r w:rsidRPr="00FB06A9">
              <w:rPr>
                <w:rFonts w:ascii="Times New Roman" w:hAnsi="Times New Roman" w:cs="Times New Roman"/>
              </w:rPr>
              <w:t xml:space="preserve"> nezaregistrov</w:t>
            </w:r>
            <w:r w:rsidR="00F06853">
              <w:rPr>
                <w:rFonts w:ascii="Times New Roman" w:hAnsi="Times New Roman" w:cs="Times New Roman"/>
              </w:rPr>
              <w:t>ány</w:t>
            </w:r>
            <w:r w:rsidRPr="00FB06A9">
              <w:rPr>
                <w:rFonts w:ascii="Times New Roman" w:hAnsi="Times New Roman" w:cs="Times New Roman"/>
              </w:rPr>
              <w:t xml:space="preserve"> žádné negativní hodnocení přímo spojené s on-line výukou, takže se domnívám</w:t>
            </w:r>
            <w:r w:rsidR="00F06853">
              <w:rPr>
                <w:rFonts w:ascii="Times New Roman" w:hAnsi="Times New Roman" w:cs="Times New Roman"/>
              </w:rPr>
              <w:t>e</w:t>
            </w:r>
            <w:r w:rsidRPr="00FB06A9">
              <w:rPr>
                <w:rFonts w:ascii="Times New Roman" w:hAnsi="Times New Roman" w:cs="Times New Roman"/>
              </w:rPr>
              <w:t xml:space="preserve">, že on-line výuka proběhla velmi dobře jak po technické, tak i po obsahové stránce. Místy </w:t>
            </w:r>
            <w:r w:rsidR="00F06853">
              <w:rPr>
                <w:rFonts w:ascii="Times New Roman" w:hAnsi="Times New Roman" w:cs="Times New Roman"/>
              </w:rPr>
              <w:t>byly</w:t>
            </w:r>
            <w:r w:rsidRPr="00FB06A9">
              <w:rPr>
                <w:rFonts w:ascii="Times New Roman" w:hAnsi="Times New Roman" w:cs="Times New Roman"/>
              </w:rPr>
              <w:t xml:space="preserve"> zaregistrov</w:t>
            </w:r>
            <w:r w:rsidR="00F06853">
              <w:rPr>
                <w:rFonts w:ascii="Times New Roman" w:hAnsi="Times New Roman" w:cs="Times New Roman"/>
              </w:rPr>
              <w:t>ány</w:t>
            </w:r>
            <w:r w:rsidRPr="00FB06A9">
              <w:rPr>
                <w:rFonts w:ascii="Times New Roman" w:hAnsi="Times New Roman" w:cs="Times New Roman"/>
              </w:rPr>
              <w:t xml:space="preserve"> určité negat</w:t>
            </w:r>
            <w:r w:rsidR="00F06853">
              <w:rPr>
                <w:rFonts w:ascii="Times New Roman" w:hAnsi="Times New Roman" w:cs="Times New Roman"/>
              </w:rPr>
              <w:t>i</w:t>
            </w:r>
            <w:r w:rsidRPr="00FB06A9">
              <w:rPr>
                <w:rFonts w:ascii="Times New Roman" w:hAnsi="Times New Roman" w:cs="Times New Roman"/>
              </w:rPr>
              <w:t>vní připomínky spojené s on-line výukou směřované zejména do organizace předmětů a stability podmínek</w:t>
            </w:r>
            <w:r w:rsidR="00F06853">
              <w:rPr>
                <w:rFonts w:ascii="Times New Roman" w:hAnsi="Times New Roman" w:cs="Times New Roman"/>
              </w:rPr>
              <w:t xml:space="preserve"> a včasné sdělování informací. </w:t>
            </w:r>
            <w:r w:rsidRPr="00FB06A9">
              <w:rPr>
                <w:rFonts w:ascii="Times New Roman" w:hAnsi="Times New Roman" w:cs="Times New Roman"/>
              </w:rPr>
              <w:t>Jiné výtky nebo problémy spojené s předměty, které snižovali hodnocení předmětů, s on-line výukou nesouvisely. Z výtek převládala organizace studia předmětu, jeho ukončení, způsob výuky místy i obsah. Na druhou stranu byl zdůrazňován přístup vyučujících (zejména vstřícnost), jejich erudice a odbornost, způsob výuky a obsah. Často byly stejné věci vytýkány a zároveň chváleny v jednom předmětu a místy i u stejného vyučujícího. Celkově bylo hodnocení předmětů oproti denní formě lepší, i když polarizovanější (pokud bylo hodnocení negativní, bylo spíše silně negativní, obdobně pozitivní hodnocení bylo spíše silně pozitivní), a to i v případě výtek a pochval směřovaných k vyučujícímu či obsahu předmětu.</w:t>
            </w:r>
          </w:p>
          <w:p w14:paraId="087B9798" w14:textId="77777777" w:rsidR="00BB638E" w:rsidRDefault="00BB638E" w:rsidP="00BB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Určitý problém přineslo také t</w:t>
            </w:r>
            <w:r w:rsidRPr="00CB689A">
              <w:rPr>
                <w:rFonts w:ascii="Times New Roman" w:hAnsi="Times New Roman" w:cs="Times New Roman"/>
              </w:rPr>
              <w:t xml:space="preserve">estování on-line </w:t>
            </w:r>
            <w:r>
              <w:rPr>
                <w:rFonts w:ascii="Times New Roman" w:hAnsi="Times New Roman" w:cs="Times New Roman"/>
              </w:rPr>
              <w:t>kdy na vyplnění testu bylo obecně</w:t>
            </w:r>
            <w:r w:rsidRPr="00CB689A">
              <w:rPr>
                <w:rFonts w:ascii="Times New Roman" w:hAnsi="Times New Roman" w:cs="Times New Roman"/>
              </w:rPr>
              <w:t xml:space="preserve"> málo času</w:t>
            </w:r>
            <w:r>
              <w:rPr>
                <w:rFonts w:ascii="Times New Roman" w:hAnsi="Times New Roman" w:cs="Times New Roman"/>
              </w:rPr>
              <w:t xml:space="preserve"> (z důvodu zamezení opisování)</w:t>
            </w:r>
            <w:r w:rsidRPr="00CB68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Jako řešení se nabízí z</w:t>
            </w:r>
            <w:r w:rsidRPr="00CB689A">
              <w:rPr>
                <w:rFonts w:ascii="Times New Roman" w:hAnsi="Times New Roman" w:cs="Times New Roman"/>
              </w:rPr>
              <w:t>vážit jinou variantu zkoušky (osobní on-line nebo otevřené otázky v rámci on-line písemné zkoušky).</w:t>
            </w:r>
          </w:p>
          <w:p w14:paraId="087352A0" w14:textId="77777777" w:rsidR="00BB638E" w:rsidRPr="00FB06A9" w:rsidRDefault="00BB638E" w:rsidP="00BB6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6A9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alším problémem se ukázalo d</w:t>
            </w:r>
            <w:r w:rsidRPr="00FB06A9">
              <w:rPr>
                <w:rFonts w:ascii="Times New Roman" w:hAnsi="Times New Roman" w:cs="Times New Roman"/>
              </w:rPr>
              <w:t>održov</w:t>
            </w:r>
            <w:r>
              <w:rPr>
                <w:rFonts w:ascii="Times New Roman" w:hAnsi="Times New Roman" w:cs="Times New Roman"/>
              </w:rPr>
              <w:t>ání rozvrhovaného</w:t>
            </w:r>
            <w:r w:rsidRPr="00FB06A9">
              <w:rPr>
                <w:rFonts w:ascii="Times New Roman" w:hAnsi="Times New Roman" w:cs="Times New Roman"/>
              </w:rPr>
              <w:t xml:space="preserve"> čas</w:t>
            </w:r>
            <w:r>
              <w:rPr>
                <w:rFonts w:ascii="Times New Roman" w:hAnsi="Times New Roman" w:cs="Times New Roman"/>
              </w:rPr>
              <w:t>u</w:t>
            </w:r>
            <w:r w:rsidRPr="00FB06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(zejména přednášek), který neumožňuje studentům odpočinek mezi výukou jednotlivých předmětů. Problémem je také d</w:t>
            </w:r>
            <w:r w:rsidRPr="00FB06A9">
              <w:rPr>
                <w:rFonts w:ascii="Times New Roman" w:hAnsi="Times New Roman" w:cs="Times New Roman"/>
              </w:rPr>
              <w:t>održování jednotných podmínek předmětu (zejména u velkých předmětů).</w:t>
            </w:r>
          </w:p>
          <w:p w14:paraId="4B3584A3" w14:textId="77777777" w:rsidR="00FB06A9" w:rsidRPr="00FB06A9" w:rsidRDefault="68910815" w:rsidP="47CBBA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40E15BA1">
              <w:rPr>
                <w:rFonts w:ascii="Times New Roman" w:hAnsi="Times New Roman" w:cs="Times New Roman"/>
              </w:rPr>
              <w:t>Mezi problematické aspekty výuky/hodnocení studentů on-line, které jsme byli nuceni během mimořádných opatření řešit, patřil</w:t>
            </w:r>
            <w:r w:rsidR="6BE0AA91" w:rsidRPr="40E15BA1">
              <w:rPr>
                <w:rFonts w:ascii="Times New Roman" w:hAnsi="Times New Roman" w:cs="Times New Roman"/>
              </w:rPr>
              <w:t>y</w:t>
            </w:r>
            <w:r w:rsidRPr="40E15BA1">
              <w:rPr>
                <w:rFonts w:ascii="Times New Roman" w:hAnsi="Times New Roman" w:cs="Times New Roman"/>
              </w:rPr>
              <w:t xml:space="preserve"> především (místy) časové prodlevy (reakce) na podněty studentů. Místy krátkodobé výpadky sítě, ev. další technické problémy s tím spojené. Nejednalo se však o nic zásadního, co by zapříčinilo neúspěch nebo negativní hodnocení absolvovaného předmětu. Nepropojenost </w:t>
            </w:r>
            <w:proofErr w:type="spellStart"/>
            <w:r w:rsidRPr="40E15BA1">
              <w:rPr>
                <w:rFonts w:ascii="Times New Roman" w:hAnsi="Times New Roman" w:cs="Times New Roman"/>
              </w:rPr>
              <w:t>ISu</w:t>
            </w:r>
            <w:proofErr w:type="spellEnd"/>
            <w:r w:rsidRPr="40E15BA1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40E15BA1">
              <w:rPr>
                <w:rFonts w:ascii="Times New Roman" w:hAnsi="Times New Roman" w:cs="Times New Roman"/>
              </w:rPr>
              <w:t>Teams</w:t>
            </w:r>
            <w:proofErr w:type="spellEnd"/>
            <w:r w:rsidRPr="40E15BA1">
              <w:rPr>
                <w:rFonts w:ascii="Times New Roman" w:hAnsi="Times New Roman" w:cs="Times New Roman"/>
              </w:rPr>
              <w:t xml:space="preserve"> (což už je naštěstí odstraněno). </w:t>
            </w:r>
            <w:r w:rsidR="044A9EF7" w:rsidRPr="40E15BA1">
              <w:rPr>
                <w:rFonts w:ascii="Times New Roman" w:hAnsi="Times New Roman" w:cs="Times New Roman"/>
              </w:rPr>
              <w:t xml:space="preserve">Jistým </w:t>
            </w:r>
            <w:proofErr w:type="spellStart"/>
            <w:r w:rsidR="044A9EF7" w:rsidRPr="40E15BA1">
              <w:rPr>
                <w:rFonts w:ascii="Times New Roman" w:hAnsi="Times New Roman" w:cs="Times New Roman"/>
              </w:rPr>
              <w:t>porblémem</w:t>
            </w:r>
            <w:proofErr w:type="spellEnd"/>
            <w:r w:rsidR="044A9EF7" w:rsidRPr="40E15BA1">
              <w:rPr>
                <w:rFonts w:ascii="Times New Roman" w:hAnsi="Times New Roman" w:cs="Times New Roman"/>
              </w:rPr>
              <w:t xml:space="preserve"> je i </w:t>
            </w:r>
            <w:r w:rsidR="7EB3C87F" w:rsidRPr="40E15BA1">
              <w:rPr>
                <w:rFonts w:ascii="Times New Roman" w:hAnsi="Times New Roman" w:cs="Times New Roman"/>
              </w:rPr>
              <w:t>p</w:t>
            </w:r>
            <w:r w:rsidRPr="40E15BA1">
              <w:rPr>
                <w:rFonts w:ascii="Times New Roman" w:hAnsi="Times New Roman" w:cs="Times New Roman"/>
              </w:rPr>
              <w:t xml:space="preserve">asivita některých studentů při on-line výuce seminářů, je </w:t>
            </w:r>
            <w:proofErr w:type="gramStart"/>
            <w:r w:rsidRPr="40E15BA1">
              <w:rPr>
                <w:rFonts w:ascii="Times New Roman" w:hAnsi="Times New Roman" w:cs="Times New Roman"/>
              </w:rPr>
              <w:t>obtížnější  studenty</w:t>
            </w:r>
            <w:proofErr w:type="gramEnd"/>
            <w:r w:rsidR="56CDD9C8" w:rsidRPr="40E15BA1">
              <w:rPr>
                <w:rFonts w:ascii="Times New Roman" w:hAnsi="Times New Roman" w:cs="Times New Roman"/>
              </w:rPr>
              <w:t xml:space="preserve"> aktivizovat</w:t>
            </w:r>
            <w:r w:rsidRPr="40E15BA1">
              <w:rPr>
                <w:rFonts w:ascii="Times New Roman" w:hAnsi="Times New Roman" w:cs="Times New Roman"/>
              </w:rPr>
              <w:t>.</w:t>
            </w:r>
          </w:p>
          <w:p w14:paraId="5F2E4A1D" w14:textId="77777777" w:rsidR="00FB06A9" w:rsidRPr="00FB06A9" w:rsidRDefault="00FB06A9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6A9">
              <w:rPr>
                <w:rFonts w:ascii="Times New Roman" w:hAnsi="Times New Roman" w:cs="Times New Roman"/>
                <w:bCs/>
              </w:rPr>
              <w:t>Z našeho pohledu přinesla naopak realizace výuky/hodnocení studentů on-line určité benefity, které považujeme za vhodné udržet/ponechat do budoucna. Jednalo se především o ú</w:t>
            </w:r>
            <w:r w:rsidRPr="00FB06A9">
              <w:rPr>
                <w:rFonts w:ascii="Times New Roman" w:hAnsi="Times New Roman" w:cs="Times New Roman"/>
              </w:rPr>
              <w:t>sporu času k cestování, časová a prostorová flexibilita, sdílení souborů a souběžná práce na nich (a obecně práce studentů na PC), uvědomění, že pro některé výstupy z učení je kontaktní výuka nenahraditelná, ujasnění toho, co lze studentům nadále poskytovat online i při kontaktní výuce a naopak, na co je nutné dávat větší důraz při kontaktní výuce, naučit se pracovat na dálku a s počítačem, odpadání důvodů pro kapacitní omezení místností, tvorbu záznamu výuky - ne vždy student může přijít na přednášku, takto o to nepřijde a může si záznam pustit kde chce, kdy chce. Je tu možnost natočit videa ve stylu "</w:t>
            </w:r>
            <w:proofErr w:type="spellStart"/>
            <w:r w:rsidRPr="00FB06A9">
              <w:rPr>
                <w:rFonts w:ascii="Times New Roman" w:hAnsi="Times New Roman" w:cs="Times New Roman"/>
              </w:rPr>
              <w:t>coursera</w:t>
            </w:r>
            <w:proofErr w:type="spellEnd"/>
            <w:r w:rsidRPr="00FB06A9">
              <w:rPr>
                <w:rFonts w:ascii="Times New Roman" w:hAnsi="Times New Roman" w:cs="Times New Roman"/>
              </w:rPr>
              <w:t>" (</w:t>
            </w:r>
            <w:proofErr w:type="spellStart"/>
            <w:r w:rsidRPr="00FB06A9">
              <w:rPr>
                <w:rFonts w:ascii="Times New Roman" w:hAnsi="Times New Roman" w:cs="Times New Roman"/>
              </w:rPr>
              <w:t>poloprofi</w:t>
            </w:r>
            <w:proofErr w:type="spellEnd"/>
            <w:r w:rsidRPr="00FB06A9">
              <w:rPr>
                <w:rFonts w:ascii="Times New Roman" w:hAnsi="Times New Roman" w:cs="Times New Roman"/>
              </w:rPr>
              <w:t xml:space="preserve"> natočené se scénářem a sestříhané), která podle mě mají výhody pro studenty. Ti budou moci sledovat videa/přednášky po kouscích kdy jim to vyhovuje. Bude pro ně tedy jednodušší organizace rozvrhu. Pro učitele pak více času v budoucnu na servis studentům. Větší účast prezenčních studentů na přednáškách.</w:t>
            </w:r>
          </w:p>
          <w:p w14:paraId="0DDE1FC4" w14:textId="77777777" w:rsidR="00FB06A9" w:rsidRPr="00FB06A9" w:rsidRDefault="00FB06A9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06A9">
              <w:rPr>
                <w:rFonts w:ascii="Times New Roman" w:hAnsi="Times New Roman" w:cs="Times New Roman"/>
                <w:bCs/>
              </w:rPr>
              <w:t>Z našeho pohledu nepředstav</w:t>
            </w:r>
            <w:r w:rsidR="00BB638E">
              <w:rPr>
                <w:rFonts w:ascii="Times New Roman" w:hAnsi="Times New Roman" w:cs="Times New Roman"/>
                <w:bCs/>
              </w:rPr>
              <w:t>uje</w:t>
            </w:r>
            <w:r w:rsidRPr="00FB06A9">
              <w:rPr>
                <w:rFonts w:ascii="Times New Roman" w:hAnsi="Times New Roman" w:cs="Times New Roman"/>
                <w:bCs/>
              </w:rPr>
              <w:t xml:space="preserve"> realizace výuky on-line v době mimořádných opatření riziko naplnění stanoveného profilu absolventa studijního programu. Jsme schopni on-line výuku realizovat tak, aby studenti získali všechny potřebné znalosti a dovednosti, včetně rétorických, prezent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FB06A9">
              <w:rPr>
                <w:rFonts w:ascii="Times New Roman" w:hAnsi="Times New Roman" w:cs="Times New Roman"/>
                <w:bCs/>
              </w:rPr>
              <w:t>čních a praktických.</w:t>
            </w:r>
          </w:p>
          <w:p w14:paraId="1D7564E4" w14:textId="77777777" w:rsidR="00FB06A9" w:rsidRPr="00FB06A9" w:rsidRDefault="00FB06A9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06A9">
              <w:rPr>
                <w:rFonts w:ascii="Times New Roman" w:hAnsi="Times New Roman" w:cs="Times New Roman"/>
                <w:bCs/>
              </w:rPr>
              <w:t>Celkové zázemí pro on-line výuku/hodnocení studentů na fakultě v podzimním semestru (technická/organizační podpora a zázemí) považujeme za výborné, včetně podpory vedení a techniků (IS, e apod.).</w:t>
            </w:r>
          </w:p>
          <w:p w14:paraId="3BAC4BA1" w14:textId="77777777" w:rsidR="00697A3D" w:rsidRPr="00FB06A9" w:rsidRDefault="00697A3D" w:rsidP="00FB06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8557128" w14:textId="77777777" w:rsidR="003965D2" w:rsidRPr="00FB06A9" w:rsidRDefault="003965D2" w:rsidP="00FB06A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0E30BAA" w14:textId="77777777" w:rsidR="00430450" w:rsidRPr="00FB06A9" w:rsidRDefault="00430450" w:rsidP="00FB06A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30450" w:rsidRPr="00FB06A9" w:rsidSect="001F37B1">
      <w:headerReference w:type="default" r:id="rId11"/>
      <w:footerReference w:type="default" r:id="rId12"/>
      <w:headerReference w:type="first" r:id="rId13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7CC1B" w14:textId="77777777" w:rsidR="006955A9" w:rsidRDefault="006955A9" w:rsidP="00DB638F">
      <w:pPr>
        <w:spacing w:after="0" w:line="240" w:lineRule="auto"/>
      </w:pPr>
      <w:r>
        <w:separator/>
      </w:r>
    </w:p>
  </w:endnote>
  <w:endnote w:type="continuationSeparator" w:id="0">
    <w:p w14:paraId="1BBA1E5B" w14:textId="77777777" w:rsidR="006955A9" w:rsidRDefault="006955A9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2A277" w14:textId="77777777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31D40" w14:textId="77777777" w:rsidR="006955A9" w:rsidRDefault="006955A9" w:rsidP="00DB638F">
      <w:pPr>
        <w:spacing w:after="0" w:line="240" w:lineRule="auto"/>
      </w:pPr>
      <w:r>
        <w:separator/>
      </w:r>
    </w:p>
  </w:footnote>
  <w:footnote w:type="continuationSeparator" w:id="0">
    <w:p w14:paraId="10FBE55B" w14:textId="77777777" w:rsidR="006955A9" w:rsidRDefault="006955A9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361B" w14:textId="77777777" w:rsidR="000F75D6" w:rsidRDefault="000F75D6">
    <w:pPr>
      <w:pStyle w:val="Zhlav"/>
    </w:pPr>
  </w:p>
  <w:p w14:paraId="215A9D6D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4A70" w14:textId="77777777" w:rsidR="00322C18" w:rsidRDefault="00C3AD63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96EA1ED" wp14:editId="3446EE92">
          <wp:extent cx="2212340" cy="1043940"/>
          <wp:effectExtent l="0" t="0" r="0" b="0"/>
          <wp:docPr id="20" name="Obrázek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swQSlpZmZkbGpko6SsGpxcWZ+XkgBea1AI3Y8VcsAAAA"/>
  </w:docVars>
  <w:rsids>
    <w:rsidRoot w:val="00ED3FC0"/>
    <w:rsid w:val="00002FE3"/>
    <w:rsid w:val="0001231A"/>
    <w:rsid w:val="00013AFC"/>
    <w:rsid w:val="00036F99"/>
    <w:rsid w:val="00082837"/>
    <w:rsid w:val="00094277"/>
    <w:rsid w:val="000C72B8"/>
    <w:rsid w:val="000E202A"/>
    <w:rsid w:val="000E253C"/>
    <w:rsid w:val="000E5156"/>
    <w:rsid w:val="000E5C36"/>
    <w:rsid w:val="000E7934"/>
    <w:rsid w:val="000F4C81"/>
    <w:rsid w:val="000F75D6"/>
    <w:rsid w:val="00101D09"/>
    <w:rsid w:val="00103943"/>
    <w:rsid w:val="00104FF4"/>
    <w:rsid w:val="00145A44"/>
    <w:rsid w:val="00147BA7"/>
    <w:rsid w:val="001645D9"/>
    <w:rsid w:val="0018686D"/>
    <w:rsid w:val="001A73B1"/>
    <w:rsid w:val="001B27B4"/>
    <w:rsid w:val="001D1C67"/>
    <w:rsid w:val="001F37B1"/>
    <w:rsid w:val="00201608"/>
    <w:rsid w:val="00202903"/>
    <w:rsid w:val="0020745C"/>
    <w:rsid w:val="0021337F"/>
    <w:rsid w:val="00224B76"/>
    <w:rsid w:val="0022526B"/>
    <w:rsid w:val="00235447"/>
    <w:rsid w:val="00237987"/>
    <w:rsid w:val="0024346A"/>
    <w:rsid w:val="00244E4F"/>
    <w:rsid w:val="00245CF6"/>
    <w:rsid w:val="00264C95"/>
    <w:rsid w:val="0028245D"/>
    <w:rsid w:val="002838BC"/>
    <w:rsid w:val="002B0C90"/>
    <w:rsid w:val="002B151F"/>
    <w:rsid w:val="002B3C4F"/>
    <w:rsid w:val="002C0841"/>
    <w:rsid w:val="002C2419"/>
    <w:rsid w:val="002C67B8"/>
    <w:rsid w:val="002D21BE"/>
    <w:rsid w:val="002E251F"/>
    <w:rsid w:val="00311871"/>
    <w:rsid w:val="00311FB6"/>
    <w:rsid w:val="00316110"/>
    <w:rsid w:val="00322C18"/>
    <w:rsid w:val="00340C2E"/>
    <w:rsid w:val="00363A11"/>
    <w:rsid w:val="003658B9"/>
    <w:rsid w:val="00384BCC"/>
    <w:rsid w:val="003965D2"/>
    <w:rsid w:val="003A426C"/>
    <w:rsid w:val="003C03BA"/>
    <w:rsid w:val="003C6E96"/>
    <w:rsid w:val="003D2F70"/>
    <w:rsid w:val="003D4415"/>
    <w:rsid w:val="003E4FDF"/>
    <w:rsid w:val="003F24F4"/>
    <w:rsid w:val="004007CE"/>
    <w:rsid w:val="00430450"/>
    <w:rsid w:val="004503AD"/>
    <w:rsid w:val="00487AF0"/>
    <w:rsid w:val="004C33FC"/>
    <w:rsid w:val="004F25A7"/>
    <w:rsid w:val="0051064B"/>
    <w:rsid w:val="005248F6"/>
    <w:rsid w:val="005264FE"/>
    <w:rsid w:val="00541F70"/>
    <w:rsid w:val="0054638D"/>
    <w:rsid w:val="005578DB"/>
    <w:rsid w:val="00561C88"/>
    <w:rsid w:val="0056564F"/>
    <w:rsid w:val="0057213A"/>
    <w:rsid w:val="005724E6"/>
    <w:rsid w:val="00575546"/>
    <w:rsid w:val="00580B3A"/>
    <w:rsid w:val="00581FA1"/>
    <w:rsid w:val="0059500D"/>
    <w:rsid w:val="0059713A"/>
    <w:rsid w:val="005C11D7"/>
    <w:rsid w:val="005D4CD0"/>
    <w:rsid w:val="005F0D06"/>
    <w:rsid w:val="00614036"/>
    <w:rsid w:val="006151DE"/>
    <w:rsid w:val="006507AD"/>
    <w:rsid w:val="00665A0F"/>
    <w:rsid w:val="00672B28"/>
    <w:rsid w:val="00691D88"/>
    <w:rsid w:val="006955A9"/>
    <w:rsid w:val="00697A3D"/>
    <w:rsid w:val="006A4959"/>
    <w:rsid w:val="006A7B2C"/>
    <w:rsid w:val="006C1431"/>
    <w:rsid w:val="006C333F"/>
    <w:rsid w:val="006D42ED"/>
    <w:rsid w:val="006E221D"/>
    <w:rsid w:val="00707698"/>
    <w:rsid w:val="0071108F"/>
    <w:rsid w:val="007254B4"/>
    <w:rsid w:val="00741FC4"/>
    <w:rsid w:val="0074442F"/>
    <w:rsid w:val="00750F93"/>
    <w:rsid w:val="00754E17"/>
    <w:rsid w:val="00767F18"/>
    <w:rsid w:val="00786B7F"/>
    <w:rsid w:val="007A1903"/>
    <w:rsid w:val="007B732E"/>
    <w:rsid w:val="007C2AAA"/>
    <w:rsid w:val="007D10B4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72FE6"/>
    <w:rsid w:val="008921FD"/>
    <w:rsid w:val="00895AD2"/>
    <w:rsid w:val="008A67EB"/>
    <w:rsid w:val="008B0180"/>
    <w:rsid w:val="008B0E04"/>
    <w:rsid w:val="008C29C7"/>
    <w:rsid w:val="008D35E7"/>
    <w:rsid w:val="008D521E"/>
    <w:rsid w:val="008F1136"/>
    <w:rsid w:val="0090266D"/>
    <w:rsid w:val="00916121"/>
    <w:rsid w:val="0093429C"/>
    <w:rsid w:val="00951C2B"/>
    <w:rsid w:val="00963631"/>
    <w:rsid w:val="00971676"/>
    <w:rsid w:val="00980B60"/>
    <w:rsid w:val="0099638A"/>
    <w:rsid w:val="009B75B3"/>
    <w:rsid w:val="009B7D8C"/>
    <w:rsid w:val="009D05C4"/>
    <w:rsid w:val="009D24A7"/>
    <w:rsid w:val="009D40F4"/>
    <w:rsid w:val="009F3053"/>
    <w:rsid w:val="009F7AA0"/>
    <w:rsid w:val="00A00B10"/>
    <w:rsid w:val="00A02200"/>
    <w:rsid w:val="00A050AF"/>
    <w:rsid w:val="00A21B52"/>
    <w:rsid w:val="00A366AA"/>
    <w:rsid w:val="00A451F3"/>
    <w:rsid w:val="00A472F9"/>
    <w:rsid w:val="00A5539D"/>
    <w:rsid w:val="00A87D05"/>
    <w:rsid w:val="00A924F9"/>
    <w:rsid w:val="00A94B2A"/>
    <w:rsid w:val="00AA179D"/>
    <w:rsid w:val="00AA323F"/>
    <w:rsid w:val="00AA4958"/>
    <w:rsid w:val="00AC47B9"/>
    <w:rsid w:val="00B24051"/>
    <w:rsid w:val="00B255DF"/>
    <w:rsid w:val="00B27516"/>
    <w:rsid w:val="00B37C6B"/>
    <w:rsid w:val="00B4495A"/>
    <w:rsid w:val="00B54644"/>
    <w:rsid w:val="00B640CD"/>
    <w:rsid w:val="00B646E9"/>
    <w:rsid w:val="00B87B38"/>
    <w:rsid w:val="00B95C0E"/>
    <w:rsid w:val="00BA036C"/>
    <w:rsid w:val="00BB638E"/>
    <w:rsid w:val="00BC2DC0"/>
    <w:rsid w:val="00BF1B91"/>
    <w:rsid w:val="00BF2725"/>
    <w:rsid w:val="00C069AB"/>
    <w:rsid w:val="00C155CC"/>
    <w:rsid w:val="00C17F1B"/>
    <w:rsid w:val="00C24621"/>
    <w:rsid w:val="00C24A92"/>
    <w:rsid w:val="00C31976"/>
    <w:rsid w:val="00C33058"/>
    <w:rsid w:val="00C36214"/>
    <w:rsid w:val="00C3AD63"/>
    <w:rsid w:val="00C55DF2"/>
    <w:rsid w:val="00C72A62"/>
    <w:rsid w:val="00C854CD"/>
    <w:rsid w:val="00CA4FB9"/>
    <w:rsid w:val="00CB0D1A"/>
    <w:rsid w:val="00CB5B1B"/>
    <w:rsid w:val="00CB7683"/>
    <w:rsid w:val="00CC3171"/>
    <w:rsid w:val="00CD104D"/>
    <w:rsid w:val="00CD482A"/>
    <w:rsid w:val="00CD7B8F"/>
    <w:rsid w:val="00CE032D"/>
    <w:rsid w:val="00CF77B3"/>
    <w:rsid w:val="00D0777D"/>
    <w:rsid w:val="00D14223"/>
    <w:rsid w:val="00D25C56"/>
    <w:rsid w:val="00D26EF2"/>
    <w:rsid w:val="00D51E27"/>
    <w:rsid w:val="00D64AAD"/>
    <w:rsid w:val="00D66349"/>
    <w:rsid w:val="00D72629"/>
    <w:rsid w:val="00D7394E"/>
    <w:rsid w:val="00D77E5A"/>
    <w:rsid w:val="00DA1215"/>
    <w:rsid w:val="00DA514A"/>
    <w:rsid w:val="00DA60B8"/>
    <w:rsid w:val="00DB400B"/>
    <w:rsid w:val="00DB4D30"/>
    <w:rsid w:val="00DB638F"/>
    <w:rsid w:val="00DC47A4"/>
    <w:rsid w:val="00DF30CB"/>
    <w:rsid w:val="00DF3974"/>
    <w:rsid w:val="00DF426A"/>
    <w:rsid w:val="00E15682"/>
    <w:rsid w:val="00E235DC"/>
    <w:rsid w:val="00E309CD"/>
    <w:rsid w:val="00E35733"/>
    <w:rsid w:val="00E35A49"/>
    <w:rsid w:val="00E41EA2"/>
    <w:rsid w:val="00E445F2"/>
    <w:rsid w:val="00E654C0"/>
    <w:rsid w:val="00E66F38"/>
    <w:rsid w:val="00E704BF"/>
    <w:rsid w:val="00E8170A"/>
    <w:rsid w:val="00E94656"/>
    <w:rsid w:val="00E97EC6"/>
    <w:rsid w:val="00EA6261"/>
    <w:rsid w:val="00EA635E"/>
    <w:rsid w:val="00EB2D47"/>
    <w:rsid w:val="00EC64B6"/>
    <w:rsid w:val="00ED3FC0"/>
    <w:rsid w:val="00ED4FA3"/>
    <w:rsid w:val="00F06853"/>
    <w:rsid w:val="00F07FF5"/>
    <w:rsid w:val="00F278F6"/>
    <w:rsid w:val="00F27E15"/>
    <w:rsid w:val="00F4443B"/>
    <w:rsid w:val="00F506A9"/>
    <w:rsid w:val="00F610DF"/>
    <w:rsid w:val="00F6767A"/>
    <w:rsid w:val="00F921E7"/>
    <w:rsid w:val="00FA149C"/>
    <w:rsid w:val="00FA27B7"/>
    <w:rsid w:val="00FA403F"/>
    <w:rsid w:val="00FB06A9"/>
    <w:rsid w:val="00FC1893"/>
    <w:rsid w:val="00FC1AAF"/>
    <w:rsid w:val="00FC3176"/>
    <w:rsid w:val="00FC3293"/>
    <w:rsid w:val="044A9EF7"/>
    <w:rsid w:val="04E8B824"/>
    <w:rsid w:val="050A4378"/>
    <w:rsid w:val="0DE9E68D"/>
    <w:rsid w:val="0E2692D6"/>
    <w:rsid w:val="0F06669D"/>
    <w:rsid w:val="12BC97EB"/>
    <w:rsid w:val="13B69849"/>
    <w:rsid w:val="18611C52"/>
    <w:rsid w:val="1C82CBC2"/>
    <w:rsid w:val="1E11225F"/>
    <w:rsid w:val="253C727D"/>
    <w:rsid w:val="2BCAF01C"/>
    <w:rsid w:val="40E15BA1"/>
    <w:rsid w:val="41655E0B"/>
    <w:rsid w:val="41B81FB1"/>
    <w:rsid w:val="43C05B27"/>
    <w:rsid w:val="4662E955"/>
    <w:rsid w:val="47CBBA39"/>
    <w:rsid w:val="49D7C8EF"/>
    <w:rsid w:val="4D4F2650"/>
    <w:rsid w:val="527EC13F"/>
    <w:rsid w:val="548B9DDD"/>
    <w:rsid w:val="54BF0E47"/>
    <w:rsid w:val="56CDD9C8"/>
    <w:rsid w:val="5D977544"/>
    <w:rsid w:val="5FB31FAD"/>
    <w:rsid w:val="68910815"/>
    <w:rsid w:val="6BE0AA91"/>
    <w:rsid w:val="6D4B4934"/>
    <w:rsid w:val="6E6BCAEE"/>
    <w:rsid w:val="6E6C7CDD"/>
    <w:rsid w:val="79B1490B"/>
    <w:rsid w:val="7B2A611E"/>
    <w:rsid w:val="7EB3C87F"/>
    <w:rsid w:val="7E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02AB"/>
  <w15:docId w15:val="{A60E719E-0BC3-4F10-96DA-42A41F5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aragraph">
    <w:name w:val="paragraph"/>
    <w:basedOn w:val="Normln"/>
    <w:rsid w:val="000C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C72B8"/>
  </w:style>
  <w:style w:type="character" w:customStyle="1" w:styleId="spellingerror">
    <w:name w:val="spellingerror"/>
    <w:basedOn w:val="Standardnpsmoodstavce"/>
    <w:rsid w:val="000C72B8"/>
  </w:style>
  <w:style w:type="character" w:customStyle="1" w:styleId="eop">
    <w:name w:val="eop"/>
    <w:basedOn w:val="Standardnpsmoodstavce"/>
    <w:rsid w:val="000C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9C32897E4AD448A104FFED23C77BE" ma:contentTypeVersion="9" ma:contentTypeDescription="Vytvoří nový dokument" ma:contentTypeScope="" ma:versionID="a19e09d35ee92eee6be22f7fe7889b4a">
  <xsd:schema xmlns:xsd="http://www.w3.org/2001/XMLSchema" xmlns:xs="http://www.w3.org/2001/XMLSchema" xmlns:p="http://schemas.microsoft.com/office/2006/metadata/properties" xmlns:ns2="b9c0b128-7695-4b57-92e0-1bdbd987a2bd" targetNamespace="http://schemas.microsoft.com/office/2006/metadata/properties" ma:root="true" ma:fieldsID="a2918a962d6a4614052627f9a49189ad" ns2:_="">
    <xsd:import namespace="b9c0b128-7695-4b57-92e0-1bdbd987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b128-7695-4b57-92e0-1bdbd987a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5948A-CCA5-4E1E-A0A5-392DF7B29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purl.org/dc/elements/1.1/"/>
    <ds:schemaRef ds:uri="http://schemas.microsoft.com/office/2006/metadata/properties"/>
    <ds:schemaRef ds:uri="b9c0b128-7695-4b57-92e0-1bdbd987a2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82EF9-9543-4DFC-B489-1B6A4EF9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0b128-7695-4b57-92e0-1bdbd987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2</cp:revision>
  <cp:lastPrinted>2019-09-17T07:35:00Z</cp:lastPrinted>
  <dcterms:created xsi:type="dcterms:W3CDTF">2021-03-24T13:58:00Z</dcterms:created>
  <dcterms:modified xsi:type="dcterms:W3CDTF">2021-03-24T13:58:00Z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0x0101001D39C32897E4AD448A104FFED23C77BE</vt:lpwstr>
  </property>
  <property fmtid="{D5CDD505-2E9C-101B-9397-08002B2CF9AE}" pid="3" name="AuthorIds_UIVersion_4096">
    <vt:lpwstr>58</vt:lpwstr>
  </property>
</Properties>
</file>