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8FE" w14:textId="04336098"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045C1F73"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14:paraId="227B2EC2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01EC1D56"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940F2D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14:paraId="3D6B0329" w14:textId="38B8F967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41A32F19"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0F75D6" w:rsidRPr="00A050AF">
        <w:rPr>
          <w:rFonts w:ascii="Times New Roman" w:hAnsi="Times New Roman" w:cs="Times New Roman"/>
        </w:rPr>
        <w:t xml:space="preserve">studijního </w:t>
      </w:r>
      <w:r w:rsidR="00F610DF">
        <w:rPr>
          <w:rFonts w:ascii="Times New Roman" w:hAnsi="Times New Roman" w:cs="Times New Roman"/>
        </w:rPr>
        <w:t xml:space="preserve">programu:   </w:t>
      </w:r>
      <w:r w:rsidR="00E72ACF">
        <w:rPr>
          <w:rFonts w:ascii="Times New Roman" w:hAnsi="Times New Roman" w:cs="Times New Roman"/>
        </w:rPr>
        <w:t xml:space="preserve">Veřejná </w:t>
      </w:r>
      <w:r w:rsidR="00940F2D">
        <w:rPr>
          <w:rFonts w:ascii="Times New Roman" w:hAnsi="Times New Roman" w:cs="Times New Roman"/>
        </w:rPr>
        <w:t>správa (</w:t>
      </w:r>
      <w:proofErr w:type="spellStart"/>
      <w:r w:rsidR="00940F2D">
        <w:rPr>
          <w:rFonts w:ascii="Times New Roman" w:hAnsi="Times New Roman" w:cs="Times New Roman"/>
        </w:rPr>
        <w:t>Administration</w:t>
      </w:r>
      <w:proofErr w:type="spellEnd"/>
      <w:r w:rsidR="00940F2D">
        <w:rPr>
          <w:rFonts w:ascii="Times New Roman" w:hAnsi="Times New Roman" w:cs="Times New Roman"/>
        </w:rPr>
        <w:t xml:space="preserve"> </w:t>
      </w:r>
      <w:proofErr w:type="spellStart"/>
      <w:r w:rsidR="00940F2D">
        <w:rPr>
          <w:rFonts w:ascii="Times New Roman" w:hAnsi="Times New Roman" w:cs="Times New Roman"/>
        </w:rPr>
        <w:t>publique</w:t>
      </w:r>
      <w:proofErr w:type="spellEnd"/>
      <w:r w:rsidR="00940F2D">
        <w:rPr>
          <w:rFonts w:ascii="Times New Roman" w:hAnsi="Times New Roman" w:cs="Times New Roman"/>
        </w:rPr>
        <w:t>)</w:t>
      </w:r>
    </w:p>
    <w:p w14:paraId="52A36957" w14:textId="76CD2505"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14:paraId="2C023B12" w14:textId="5A9FA503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D13B9C">
        <w:rPr>
          <w:rFonts w:ascii="Times New Roman" w:hAnsi="Times New Roman" w:cs="Times New Roman"/>
        </w:rPr>
        <w:t xml:space="preserve"> navazující</w:t>
      </w:r>
      <w:r w:rsidR="00FD5A9A">
        <w:rPr>
          <w:rFonts w:ascii="Times New Roman" w:hAnsi="Times New Roman" w:cs="Times New Roman"/>
        </w:rPr>
        <w:t xml:space="preserve"> prezenční</w:t>
      </w:r>
    </w:p>
    <w:p w14:paraId="735945F0" w14:textId="77777777" w:rsidR="002838BC" w:rsidRDefault="002838BC" w:rsidP="00CB0D1A">
      <w:pPr>
        <w:rPr>
          <w:rFonts w:ascii="Times New Roman" w:hAnsi="Times New Roman" w:cs="Times New Roman"/>
          <w:b/>
        </w:rPr>
      </w:pPr>
    </w:p>
    <w:p w14:paraId="74534599" w14:textId="480D0B63"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E35DFF">
        <w:rPr>
          <w:rFonts w:ascii="Times New Roman" w:hAnsi="Times New Roman" w:cs="Times New Roman"/>
          <w:b/>
        </w:rPr>
        <w:t>prof</w:t>
      </w:r>
      <w:r w:rsidR="00B52D14">
        <w:rPr>
          <w:rFonts w:ascii="Times New Roman" w:hAnsi="Times New Roman" w:cs="Times New Roman"/>
          <w:b/>
        </w:rPr>
        <w:t xml:space="preserve">. Ing. Juraj </w:t>
      </w:r>
      <w:proofErr w:type="spellStart"/>
      <w:r w:rsidR="00B52D14">
        <w:rPr>
          <w:rFonts w:ascii="Times New Roman" w:hAnsi="Times New Roman" w:cs="Times New Roman"/>
          <w:b/>
        </w:rPr>
        <w:t>Nemec</w:t>
      </w:r>
      <w:proofErr w:type="spellEnd"/>
      <w:r w:rsidR="00B52D14">
        <w:rPr>
          <w:rFonts w:ascii="Times New Roman" w:hAnsi="Times New Roman" w:cs="Times New Roman"/>
          <w:b/>
        </w:rPr>
        <w:t>, CSc.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14:paraId="626C3C72" w14:textId="68C9B1ED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E72ACF">
        <w:rPr>
          <w:rFonts w:ascii="Times New Roman" w:hAnsi="Times New Roman" w:cs="Times New Roman"/>
          <w:b/>
        </w:rPr>
        <w:t xml:space="preserve"> 9</w:t>
      </w:r>
      <w:r w:rsidR="00B646E9">
        <w:rPr>
          <w:rFonts w:ascii="Times New Roman" w:hAnsi="Times New Roman" w:cs="Times New Roman"/>
          <w:b/>
        </w:rPr>
        <w:t>. 9. 2019, ESF MU</w:t>
      </w:r>
    </w:p>
    <w:p w14:paraId="5B6BA2A9" w14:textId="77777777" w:rsidR="008D5FC2" w:rsidRPr="00A050AF" w:rsidRDefault="008D5FC2" w:rsidP="008D5F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8D5FC2" w:rsidRPr="00A050AF" w14:paraId="23766789" w14:textId="77777777" w:rsidTr="00CA2824">
        <w:trPr>
          <w:trHeight w:val="378"/>
        </w:trPr>
        <w:tc>
          <w:tcPr>
            <w:tcW w:w="4418" w:type="dxa"/>
          </w:tcPr>
          <w:p w14:paraId="4B4C1073" w14:textId="77777777" w:rsidR="008D5FC2" w:rsidRPr="00A050AF" w:rsidRDefault="008D5FC2" w:rsidP="00CA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14:paraId="401FEA90" w14:textId="77777777" w:rsidR="008D5FC2" w:rsidRPr="00A050AF" w:rsidRDefault="008D5FC2" w:rsidP="00CA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8D5FC2" w:rsidRPr="00A050AF" w14:paraId="57F8DD0B" w14:textId="77777777" w:rsidTr="00CA2824">
        <w:trPr>
          <w:trHeight w:val="378"/>
        </w:trPr>
        <w:tc>
          <w:tcPr>
            <w:tcW w:w="4418" w:type="dxa"/>
          </w:tcPr>
          <w:p w14:paraId="106EC8B7" w14:textId="420763CF" w:rsidR="008D5FC2" w:rsidRPr="00A050AF" w:rsidRDefault="008D5FC2" w:rsidP="008D5FC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Juraj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Nemec</w:t>
            </w:r>
            <w:proofErr w:type="spellEnd"/>
          </w:p>
        </w:tc>
        <w:tc>
          <w:tcPr>
            <w:tcW w:w="4418" w:type="dxa"/>
          </w:tcPr>
          <w:p w14:paraId="0516D513" w14:textId="77777777" w:rsidR="008D5FC2" w:rsidRPr="00A050AF" w:rsidRDefault="008D5FC2" w:rsidP="00CA2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8D5FC2" w:rsidRPr="00A050AF" w14:paraId="6B745A4A" w14:textId="77777777" w:rsidTr="00CA2824">
        <w:trPr>
          <w:trHeight w:val="356"/>
        </w:trPr>
        <w:tc>
          <w:tcPr>
            <w:tcW w:w="4418" w:type="dxa"/>
          </w:tcPr>
          <w:p w14:paraId="0144D01B" w14:textId="77777777" w:rsidR="008D5FC2" w:rsidRPr="00A050AF" w:rsidRDefault="008D5FC2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Ivan Malý</w:t>
            </w:r>
          </w:p>
        </w:tc>
        <w:tc>
          <w:tcPr>
            <w:tcW w:w="4418" w:type="dxa"/>
          </w:tcPr>
          <w:p w14:paraId="47F05EDF" w14:textId="77777777" w:rsidR="008D5FC2" w:rsidRPr="00A050AF" w:rsidRDefault="008D5FC2" w:rsidP="00CA2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D5FC2" w:rsidRPr="00A050AF" w14:paraId="3BD56E0F" w14:textId="77777777" w:rsidTr="00CA2824">
        <w:trPr>
          <w:trHeight w:val="356"/>
        </w:trPr>
        <w:tc>
          <w:tcPr>
            <w:tcW w:w="4418" w:type="dxa"/>
          </w:tcPr>
          <w:p w14:paraId="69B8C6E9" w14:textId="77777777" w:rsidR="008D5FC2" w:rsidRPr="008D5FC2" w:rsidRDefault="008D5FC2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Vladimír </w:t>
            </w:r>
            <w:proofErr w:type="spellStart"/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>Hyánek</w:t>
            </w:r>
            <w:proofErr w:type="spellEnd"/>
          </w:p>
        </w:tc>
        <w:tc>
          <w:tcPr>
            <w:tcW w:w="4418" w:type="dxa"/>
          </w:tcPr>
          <w:p w14:paraId="70B3C690" w14:textId="77777777" w:rsidR="008D5FC2" w:rsidRPr="00A050AF" w:rsidRDefault="008D5FC2" w:rsidP="00CA2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D5FC2" w:rsidRPr="00A050AF" w14:paraId="6A47349A" w14:textId="77777777" w:rsidTr="00CA2824">
        <w:trPr>
          <w:trHeight w:val="356"/>
        </w:trPr>
        <w:tc>
          <w:tcPr>
            <w:tcW w:w="4418" w:type="dxa"/>
          </w:tcPr>
          <w:p w14:paraId="05EC1716" w14:textId="77777777" w:rsidR="008D5FC2" w:rsidRPr="008D5FC2" w:rsidRDefault="008D5FC2" w:rsidP="00CA282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D5F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--</w:t>
            </w:r>
          </w:p>
        </w:tc>
        <w:tc>
          <w:tcPr>
            <w:tcW w:w="4418" w:type="dxa"/>
          </w:tcPr>
          <w:p w14:paraId="4D3E4E1B" w14:textId="77777777" w:rsidR="008D5FC2" w:rsidRPr="00A050AF" w:rsidRDefault="008D5FC2" w:rsidP="00CA2824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8D5FC2" w:rsidRPr="00A050AF" w14:paraId="4BF7A2C8" w14:textId="77777777" w:rsidTr="00CA2824">
        <w:trPr>
          <w:trHeight w:val="356"/>
        </w:trPr>
        <w:tc>
          <w:tcPr>
            <w:tcW w:w="4418" w:type="dxa"/>
          </w:tcPr>
          <w:p w14:paraId="48B9ED22" w14:textId="77777777" w:rsidR="008D5FC2" w:rsidRPr="008D5FC2" w:rsidRDefault="008D5FC2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Viktor </w:t>
            </w:r>
            <w:proofErr w:type="spellStart"/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>Novysedlák</w:t>
            </w:r>
            <w:proofErr w:type="spellEnd"/>
          </w:p>
        </w:tc>
        <w:tc>
          <w:tcPr>
            <w:tcW w:w="4418" w:type="dxa"/>
          </w:tcPr>
          <w:p w14:paraId="1FCB0E7D" w14:textId="77777777" w:rsidR="008D5FC2" w:rsidRPr="00A050AF" w:rsidRDefault="008D5FC2" w:rsidP="00CA2824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8D5FC2" w:rsidRPr="00A050AF" w14:paraId="00DE2CF1" w14:textId="77777777" w:rsidTr="00CA2824">
        <w:trPr>
          <w:trHeight w:val="356"/>
        </w:trPr>
        <w:tc>
          <w:tcPr>
            <w:tcW w:w="4418" w:type="dxa"/>
          </w:tcPr>
          <w:p w14:paraId="762CB688" w14:textId="0C1D20F8" w:rsidR="008D5FC2" w:rsidRPr="008D5FC2" w:rsidRDefault="008D5FC2" w:rsidP="00CA2824">
            <w:pPr>
              <w:rPr>
                <w:rFonts w:ascii="Times New Roman" w:hAnsi="Times New Roman" w:cs="Times New Roman"/>
                <w:i/>
              </w:rPr>
            </w:pPr>
            <w:r w:rsidRPr="008D5FC2">
              <w:rPr>
                <w:rFonts w:ascii="Times New Roman" w:hAnsi="Times New Roman" w:cs="Times New Roman"/>
                <w:i/>
              </w:rPr>
              <w:t>Robert Jahoda</w:t>
            </w:r>
          </w:p>
        </w:tc>
        <w:tc>
          <w:tcPr>
            <w:tcW w:w="4418" w:type="dxa"/>
          </w:tcPr>
          <w:p w14:paraId="2C63847B" w14:textId="77777777" w:rsidR="008D5FC2" w:rsidRPr="00A050AF" w:rsidRDefault="008D5FC2" w:rsidP="00CA2824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D5FC2" w:rsidRPr="00A050AF" w14:paraId="763DFB81" w14:textId="77777777" w:rsidTr="00CA2824">
        <w:trPr>
          <w:trHeight w:val="356"/>
        </w:trPr>
        <w:tc>
          <w:tcPr>
            <w:tcW w:w="4418" w:type="dxa"/>
          </w:tcPr>
          <w:p w14:paraId="666ECD40" w14:textId="77777777" w:rsidR="008D5FC2" w:rsidRPr="008D5FC2" w:rsidRDefault="008D5FC2" w:rsidP="00CA2824">
            <w:pPr>
              <w:rPr>
                <w:rFonts w:ascii="Times New Roman" w:hAnsi="Times New Roman" w:cs="Times New Roman"/>
                <w:i/>
              </w:rPr>
            </w:pPr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>Dagmar Janoušková</w:t>
            </w:r>
          </w:p>
        </w:tc>
        <w:tc>
          <w:tcPr>
            <w:tcW w:w="4418" w:type="dxa"/>
          </w:tcPr>
          <w:p w14:paraId="43C4F6D4" w14:textId="6446471E" w:rsidR="008D5FC2" w:rsidRPr="00A050AF" w:rsidRDefault="0083393A" w:rsidP="00CA2824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Koordinátorka pro kvalitu</w:t>
            </w:r>
            <w:bookmarkStart w:id="0" w:name="_GoBack"/>
            <w:bookmarkEnd w:id="0"/>
          </w:p>
        </w:tc>
      </w:tr>
      <w:tr w:rsidR="008D5FC2" w:rsidRPr="00A050AF" w14:paraId="0411A03B" w14:textId="77777777" w:rsidTr="00CA2824">
        <w:trPr>
          <w:trHeight w:val="356"/>
        </w:trPr>
        <w:tc>
          <w:tcPr>
            <w:tcW w:w="4418" w:type="dxa"/>
          </w:tcPr>
          <w:p w14:paraId="42E6718F" w14:textId="77777777" w:rsidR="008D5FC2" w:rsidRPr="008D5FC2" w:rsidRDefault="008D5FC2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Jana </w:t>
            </w:r>
            <w:proofErr w:type="spellStart"/>
            <w:r w:rsidRPr="008D5FC2">
              <w:rPr>
                <w:rFonts w:ascii="Times New Roman" w:hAnsi="Times New Roman" w:cs="Times New Roman"/>
                <w:i/>
                <w:sz w:val="22"/>
                <w:szCs w:val="22"/>
              </w:rPr>
              <w:t>Biskupová</w:t>
            </w:r>
            <w:proofErr w:type="spellEnd"/>
          </w:p>
        </w:tc>
        <w:tc>
          <w:tcPr>
            <w:tcW w:w="4418" w:type="dxa"/>
          </w:tcPr>
          <w:p w14:paraId="1D9F51CB" w14:textId="77777777" w:rsidR="008D5FC2" w:rsidRPr="00A050AF" w:rsidRDefault="008D5FC2" w:rsidP="00CA2824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zapisovatelka</w:t>
            </w:r>
          </w:p>
        </w:tc>
      </w:tr>
    </w:tbl>
    <w:p w14:paraId="333CB5DA" w14:textId="77777777" w:rsidR="008D5FC2" w:rsidRPr="00A050AF" w:rsidRDefault="008D5FC2" w:rsidP="008D5FC2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50AC79CE" w14:textId="77777777"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14:paraId="7299358F" w14:textId="092FA8F6"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p w14:paraId="122C1A0E" w14:textId="3C829952"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7574" w:rsidRPr="00A050AF" w14:paraId="49AF5DAF" w14:textId="77777777" w:rsidTr="00D27574">
        <w:trPr>
          <w:trHeight w:val="2258"/>
        </w:trPr>
        <w:tc>
          <w:tcPr>
            <w:tcW w:w="9209" w:type="dxa"/>
          </w:tcPr>
          <w:p w14:paraId="61A94EC8" w14:textId="77777777" w:rsidR="00D27574" w:rsidRPr="00A050AF" w:rsidRDefault="00D27574" w:rsidP="008D5FC2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374036CF" w14:textId="3778CD32" w:rsidR="00D27574" w:rsidRDefault="00D27574" w:rsidP="008D5FC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 akademický rok 2019/2020 byly provedeny následující nepodstatné změny:</w:t>
            </w:r>
          </w:p>
          <w:p w14:paraId="3583691C" w14:textId="5E862FA6" w:rsidR="00D27574" w:rsidRDefault="00D27574" w:rsidP="008D5FC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Předmět MPV_EPPE změnil rozsah výuky z 2/2/0 na 2/0/0</w:t>
            </w:r>
          </w:p>
          <w:p w14:paraId="0D641CB5" w14:textId="17FD44ED" w:rsidR="00D27574" w:rsidRDefault="00D27574" w:rsidP="008D5FC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Předmět MPV_RKMN  změnil rozsah výuky z 0/4/0 na 1/2/0</w:t>
            </w:r>
          </w:p>
          <w:p w14:paraId="6A4A0246" w14:textId="14E4C190" w:rsidR="00D27574" w:rsidRDefault="00D27574" w:rsidP="008D5FC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Předmět MPE_MIVS změnil název z „Mikroekonomie“ na „Mikroekonomie pro veřejnou správu“</w:t>
            </w:r>
          </w:p>
          <w:p w14:paraId="26E277E6" w14:textId="3ECF5626" w:rsidR="00D27574" w:rsidRPr="008D5FC2" w:rsidRDefault="00D27574" w:rsidP="008D5FC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Předmět MPE_MPVS změnil název z „Makroekonomie“ na „Makroekonomie pro veřejnou správu“</w:t>
            </w:r>
          </w:p>
          <w:p w14:paraId="279D665D" w14:textId="54AE14CF" w:rsidR="00D27574" w:rsidRPr="00A050AF" w:rsidRDefault="00D27574" w:rsidP="008D5FC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Programová rada bere tyto změny na vědomí.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1C8D54E" w14:textId="2F6637CB" w:rsidR="00D27574" w:rsidRDefault="00D27574" w:rsidP="00D2757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Dne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15.2.2018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proběhla hodnotící schůzka k Záměru rozvoje studijního programu (přeměna studijního oboru na program), která konstatovala tyto cíle programu do dalších let:</w:t>
            </w:r>
          </w:p>
          <w:p w14:paraId="3CF0E995" w14:textId="415C5874" w:rsidR="00D27574" w:rsidRDefault="00D27574" w:rsidP="00950FA1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Zvýšení zájmu o studijní program. Program MFTAP ze svých původních počtů – 24 přijímaných studentů – postupně snižoval počet přijatých studentů až na 7 v roce 2018/2019. I přes značnou konkurenční výhodu programu jsme v uplynulých letech sledovaly snižování nabídky absolventů středoškolského studia, kteří ovládají francouzský jazyk a kteří jsou potenciální cílovou skupinou. </w:t>
            </w:r>
            <w:r w:rsidR="001C0713">
              <w:rPr>
                <w:rFonts w:ascii="Times New Roman" w:hAnsi="Times New Roman" w:cs="Times New Roman"/>
                <w:i/>
                <w:iCs/>
              </w:rPr>
              <w:t>V minulých letech se společně fakultou pedagogickou podařilo vytvořit bakalářský studijní program „</w:t>
            </w:r>
            <w:r w:rsidR="001C0713" w:rsidRPr="00950FA1">
              <w:rPr>
                <w:rFonts w:ascii="Times New Roman" w:hAnsi="Times New Roman" w:cs="Times New Roman"/>
                <w:i/>
                <w:iCs/>
              </w:rPr>
              <w:t>Francouzský jazyk pro hospodářskou činnost</w:t>
            </w:r>
            <w:r w:rsidR="001C0713">
              <w:rPr>
                <w:rFonts w:ascii="Times New Roman" w:hAnsi="Times New Roman" w:cs="Times New Roman"/>
                <w:i/>
                <w:iCs/>
              </w:rPr>
              <w:t>“, jehož absolventi mají perspektivu pokračování v programu MFTAP. V roce 2019/2020 jsme do programu MFTAP přijali 16 studentů.</w:t>
            </w:r>
          </w:p>
          <w:p w14:paraId="46B55A17" w14:textId="77777777" w:rsidR="00D64AAD" w:rsidRDefault="001C3C77" w:rsidP="001C3C77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Zkrácení průměrné délky studia. V minulých letech jsme po domluvě s francouzskou stranou modifikovali studijní kurikulum. Jeho součástí je úprava francouzské části studia (stáž v instituci VS a výuka). Výsledkem je výukově volnější 4. semestr studia, který tak lépe slouží dokončení diplomové práce.</w:t>
            </w:r>
          </w:p>
          <w:p w14:paraId="77FEB043" w14:textId="37BDE292" w:rsidR="001C3C77" w:rsidRPr="00D27574" w:rsidRDefault="001C3C77" w:rsidP="001C3C77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Orientace na praktické dovednosti a znalosti. Garant programu spolu s klíčovými vyučujícími stále hledají způsob, jak lépe využít potenciál českých stáží. Nedílnou součástí je zejména závěrečná rozprava nad reportem ze stáže za účasti studentů, vyučujících a mentorů stáže.</w:t>
            </w:r>
          </w:p>
        </w:tc>
      </w:tr>
    </w:tbl>
    <w:p w14:paraId="7063CD61" w14:textId="0AA9CB24"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2EE2DE39" w14:textId="507408BF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0E8071A3" w14:textId="7094436B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02EB4B79" w14:textId="17BB0E24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7E1A42DC" w14:textId="5083E336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6EB08108" w14:textId="0452F7C3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7DF79E05" w14:textId="1F763023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14216E2F" w14:textId="618CAEC7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6D1A00DA" w14:textId="77777777"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23939910"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9466E33" w14:textId="32FAA421" w:rsidR="001C3C77" w:rsidRDefault="001C3C77" w:rsidP="001C3C7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Studijní program aktuálně čelí následujícím tématům, problémům</w:t>
            </w:r>
            <w:r w:rsidR="00E10333">
              <w:rPr>
                <w:rFonts w:ascii="Times New Roman" w:hAnsi="Times New Roman" w:cs="Times New Roman"/>
                <w:i/>
                <w:iCs/>
              </w:rPr>
              <w:t xml:space="preserve"> a výzvám. Hodnotící schůzka v únoru 2018 doporučila následujíc body:</w:t>
            </w:r>
          </w:p>
          <w:p w14:paraId="3AB7C360" w14:textId="26A6D141" w:rsidR="00E10333" w:rsidRDefault="00E10333" w:rsidP="00E10333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Vyřadit předmět „Metodologie vědeckého výzkumu“ a řešit tato témata aplikačně v rámci jednotlivých předmětů.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visit v rámci akreditačního procesu EAPAA naopak v květnu 2019 doporučil posílit problematiku metodologie výzkumu. Garant a programová rada budou tyto zdánlivě protichůdné výzvy v následujícím roce prodiskutovat.</w:t>
            </w:r>
          </w:p>
          <w:p w14:paraId="27378F1B" w14:textId="77777777" w:rsidR="0020745C" w:rsidRDefault="00E10333" w:rsidP="00E10333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Zavést archiv o zpětné vazbě studentů. Vhodná podoba je stále diskutována.</w:t>
            </w:r>
          </w:p>
          <w:p w14:paraId="46CEAAA1" w14:textId="77777777" w:rsidR="00E10333" w:rsidRDefault="00E10333" w:rsidP="00E10333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Zavést dvoustupňové přijímací řízení za účelem lépe identifikovat a posoudit motivaci studentů o daný program. K této změně došlo, přijímacího řízení má od roku 2019/2020 více kol součástí kterých je i rozhovor ve francouzštině sledující motivaci studentů</w:t>
            </w:r>
          </w:p>
          <w:p w14:paraId="2A5F5435" w14:textId="77777777" w:rsidR="00E10333" w:rsidRDefault="00E10333" w:rsidP="00E10333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Zlepšit PR o programu s využitím sociálních kanálů. </w:t>
            </w:r>
          </w:p>
          <w:p w14:paraId="21D81AEB" w14:textId="0E1A70EB" w:rsidR="00E10333" w:rsidRPr="00E10333" w:rsidRDefault="00E10333" w:rsidP="00A15ED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Garant programu spolu s vedoucím KVE rozhodli, že program nechají posoudit externí </w:t>
            </w:r>
            <w:r w:rsidR="00A15ED9">
              <w:rPr>
                <w:rFonts w:ascii="Times New Roman" w:hAnsi="Times New Roman" w:cs="Times New Roman"/>
                <w:i/>
                <w:iCs/>
              </w:rPr>
              <w:t xml:space="preserve">mezinárodní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akreditační komisí </w:t>
            </w:r>
            <w:r w:rsidR="00A15ED9">
              <w:rPr>
                <w:rFonts w:ascii="Times New Roman" w:hAnsi="Times New Roman" w:cs="Times New Roman"/>
                <w:i/>
                <w:iCs/>
              </w:rPr>
              <w:t xml:space="preserve">z oblasti veřejné správy (EAPAA). Program byl posuzován během jara 2019 a na konci září 2019 jsme dostali schválenou akreditaci na následující 3 roky s možností další prolongace. </w:t>
            </w:r>
          </w:p>
        </w:tc>
      </w:tr>
    </w:tbl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14:paraId="15799843" w14:textId="77777777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61AEE958" w:rsidR="003965D2" w:rsidRPr="003965D2" w:rsidRDefault="008C7BE4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Získat a následně obhájit akreditaci EAPAA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6698028" w:rsidR="003965D2" w:rsidRPr="003965D2" w:rsidRDefault="008C7BE4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Diskuse požadavků EAPAA směrem k programu uvnitř programové rady jakožto s pracovištěm garantujícím francouzskou část programu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091B35EC" w:rsidR="003965D2" w:rsidRPr="003965D2" w:rsidRDefault="008C7BE4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Průběžně v horizontu příštích 4 let.</w:t>
            </w:r>
          </w:p>
        </w:tc>
      </w:tr>
      <w:tr w:rsidR="003965D2" w14:paraId="6C8362B2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44CC144B" w:rsidR="003965D2" w:rsidRPr="003965D2" w:rsidRDefault="00950FA1" w:rsidP="00950FA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Zabezpečit poptávku po programu ve výši cca 16-24 navě nastupujících studentů ročně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15DABBEA" w:rsidR="003965D2" w:rsidRPr="00950FA1" w:rsidRDefault="00950FA1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950FA1">
              <w:rPr>
                <w:rFonts w:ascii="Times New Roman" w:eastAsia="Times New Roman" w:hAnsi="Times New Roman"/>
                <w:i/>
              </w:rPr>
              <w:t>Trvale zvyšovat povědomí o programu mezi budoucími absolventy bakalářského studia se znalostí francouzštiny. Užší spolupráce s pedagogickou fakultou na fungování bakalářského programu Francouzský jazyk pro hospodářskou činnost.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1C2D1991" w:rsidR="003965D2" w:rsidRPr="003965D2" w:rsidRDefault="00950FA1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Průběžně v horizontu příštích 4 let.</w:t>
            </w:r>
          </w:p>
        </w:tc>
      </w:tr>
      <w:tr w:rsidR="003965D2" w14:paraId="243F2D36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69C015BC" w:rsidR="003965D2" w:rsidRPr="003965D2" w:rsidRDefault="00950FA1" w:rsidP="00950FA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Zabezpečit finanční udržitelnost programu.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9CE4E" w14:textId="149C4AC0" w:rsidR="003965D2" w:rsidRPr="00910A2B" w:rsidRDefault="00950FA1" w:rsidP="00910A2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910A2B">
              <w:rPr>
                <w:rFonts w:ascii="Times New Roman" w:eastAsia="Times New Roman" w:hAnsi="Times New Roman"/>
                <w:i/>
              </w:rPr>
              <w:t>Stabilizovat počet přijatých studentů na úrovni 16-24 ročně</w:t>
            </w:r>
          </w:p>
          <w:p w14:paraId="48705431" w14:textId="77777777" w:rsidR="00950FA1" w:rsidRPr="00910A2B" w:rsidRDefault="00950FA1" w:rsidP="00910A2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910A2B">
              <w:rPr>
                <w:rFonts w:ascii="Times New Roman" w:eastAsia="Times New Roman" w:hAnsi="Times New Roman"/>
                <w:i/>
              </w:rPr>
              <w:t>Prohlubovat možnosti podpory ze strany francouzské ambasády</w:t>
            </w:r>
          </w:p>
          <w:p w14:paraId="287FB3FD" w14:textId="3C4D6FE2" w:rsidR="00950FA1" w:rsidRPr="00910A2B" w:rsidRDefault="00950FA1" w:rsidP="00910A2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910A2B">
              <w:rPr>
                <w:rFonts w:ascii="Times New Roman" w:eastAsia="Times New Roman" w:hAnsi="Times New Roman"/>
                <w:i/>
              </w:rPr>
              <w:t>Získat pravidelnou podporu programu ze strany firem, které mají napojení na Francii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1F8FB28C" w:rsidR="003965D2" w:rsidRPr="003965D2" w:rsidRDefault="00950FA1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Průběžně v horizontu příštích 4 let.</w:t>
            </w:r>
          </w:p>
        </w:tc>
      </w:tr>
      <w:tr w:rsidR="003965D2" w14:paraId="0F66AC13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42A8B02C"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14:paraId="5C7B59A8" w14:textId="24FB2E44" w:rsidR="00910A2B" w:rsidRPr="00A050AF" w:rsidRDefault="00910A2B" w:rsidP="00CF78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Program MFTAP je na jednu stranu velmi prestižní a s ohledem na to, že je zajišťován formou spolupráce formou dvou škol (ČR a Francie), patří mezi „rodinné stříbro“ Masarykovy univerzity. Na druhou stranu program trpí nevyváženou poptávkou ze strany studentů a slábnoucí podporou ze strany francouzské administrativy (nikoliv Univerzity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Rennes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1). </w:t>
            </w:r>
            <w:r w:rsidR="000B1A77">
              <w:rPr>
                <w:rFonts w:ascii="Times New Roman" w:hAnsi="Times New Roman" w:cs="Times New Roman"/>
                <w:i/>
                <w:iCs/>
              </w:rPr>
              <w:t xml:space="preserve">Snahou garanta programu a programové rady by měla být větší stabilizace chodu programu. Ostatně toto byl i jeden z požadavků ze strany pracovníků </w:t>
            </w:r>
            <w:proofErr w:type="spellStart"/>
            <w:r w:rsidR="000B1A77">
              <w:rPr>
                <w:rFonts w:ascii="Times New Roman" w:hAnsi="Times New Roman" w:cs="Times New Roman"/>
                <w:i/>
                <w:iCs/>
              </w:rPr>
              <w:t>site</w:t>
            </w:r>
            <w:proofErr w:type="spellEnd"/>
            <w:r w:rsidR="000B1A77">
              <w:rPr>
                <w:rFonts w:ascii="Times New Roman" w:hAnsi="Times New Roman" w:cs="Times New Roman"/>
                <w:i/>
                <w:iCs/>
              </w:rPr>
              <w:t xml:space="preserve"> vizit teamu v rámci procesu získávání akreditace EAPAA.</w:t>
            </w:r>
          </w:p>
          <w:p w14:paraId="7EEFE04D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2538E71" w14:textId="77777777" w:rsidR="000B1A77" w:rsidRDefault="000B1A77" w:rsidP="000B1A7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Programová rada během svého jednání vyslovila následující komentáře:</w:t>
            </w:r>
          </w:p>
          <w:p w14:paraId="56367924" w14:textId="75E81C9E" w:rsidR="000B1A77" w:rsidRDefault="000B1A77" w:rsidP="000B1A77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Programová rada konstatovala, že toto první jednání je výjimečné tím, že </w:t>
            </w:r>
            <w:r w:rsidR="00FF5297">
              <w:rPr>
                <w:rFonts w:ascii="Times New Roman" w:hAnsi="Times New Roman" w:cs="Times New Roman"/>
                <w:i/>
                <w:iCs/>
              </w:rPr>
              <w:t>ještě není najmenovaný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zástupce studentů (</w:t>
            </w:r>
            <w:r w:rsidR="00D0220E">
              <w:rPr>
                <w:rFonts w:ascii="Times New Roman" w:hAnsi="Times New Roman" w:cs="Times New Roman"/>
                <w:i/>
                <w:iCs/>
              </w:rPr>
              <w:t>student bude jmenován na návrh studentské komory Akademického senátu fakulty do 30 dnů ode dne, kdy je o návrh děkanem požádána)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2D24647" w14:textId="77777777" w:rsidR="000B1A77" w:rsidRDefault="000B1A77" w:rsidP="000B1A77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Programová rada by přivítala, pokud by podklady na její jednání byly zasílány dříve a všem jejím členům.</w:t>
            </w:r>
          </w:p>
          <w:p w14:paraId="57DED05B" w14:textId="77777777" w:rsidR="000B1A77" w:rsidRDefault="000B1A77" w:rsidP="000B1A77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Programová rada žádá, aby ze strany proděkana pro studium byly lépe vydefinované podstatné a nepodstatné změny programu a aby byla s garanty programů diskutován způsob, jakým je schvalují, či se k nim vyjadřují (např. co dělat, pokud vedoucí katedry iniciuje změnu, se kterou garant programu nesouhlasí)</w:t>
            </w:r>
          </w:p>
          <w:p w14:paraId="19EC269A" w14:textId="77777777" w:rsidR="000B1A77" w:rsidRPr="00BB7094" w:rsidRDefault="000B1A77" w:rsidP="000B1A77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Programová rada žádá, aby byly lépe vydefinovány vztahy mezi garantem studijního programu a vedoucím katedry, na které působí</w:t>
            </w:r>
          </w:p>
          <w:p w14:paraId="0B64AD9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1F37B1">
      <w:headerReference w:type="default" r:id="rId11"/>
      <w:footerReference w:type="default" r:id="rId12"/>
      <w:headerReference w:type="first" r:id="rId13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C17D" w14:textId="77777777" w:rsidR="005A556C" w:rsidRDefault="005A556C" w:rsidP="00DB638F">
      <w:pPr>
        <w:spacing w:after="0" w:line="240" w:lineRule="auto"/>
      </w:pPr>
      <w:r>
        <w:separator/>
      </w:r>
    </w:p>
  </w:endnote>
  <w:endnote w:type="continuationSeparator" w:id="0">
    <w:p w14:paraId="7F5D5962" w14:textId="77777777" w:rsidR="005A556C" w:rsidRDefault="005A556C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445F" w14:textId="342E6C85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C563" w14:textId="77777777" w:rsidR="005A556C" w:rsidRDefault="005A556C" w:rsidP="00DB638F">
      <w:pPr>
        <w:spacing w:after="0" w:line="240" w:lineRule="auto"/>
      </w:pPr>
      <w:r>
        <w:separator/>
      </w:r>
    </w:p>
  </w:footnote>
  <w:footnote w:type="continuationSeparator" w:id="0">
    <w:p w14:paraId="0304FAEA" w14:textId="77777777" w:rsidR="005A556C" w:rsidRDefault="005A556C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DF8A" w14:textId="78D2D8B7"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809C3"/>
    <w:multiLevelType w:val="hybridMultilevel"/>
    <w:tmpl w:val="50368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5CF2"/>
    <w:multiLevelType w:val="hybridMultilevel"/>
    <w:tmpl w:val="97AE9B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F5A4D"/>
    <w:multiLevelType w:val="hybridMultilevel"/>
    <w:tmpl w:val="50368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DF"/>
    <w:multiLevelType w:val="hybridMultilevel"/>
    <w:tmpl w:val="65BA1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5" w15:restartNumberingAfterBreak="0">
    <w:nsid w:val="792E362A"/>
    <w:multiLevelType w:val="hybridMultilevel"/>
    <w:tmpl w:val="325C6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61B3A"/>
    <w:multiLevelType w:val="hybridMultilevel"/>
    <w:tmpl w:val="79648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6"/>
  </w:num>
  <w:num w:numId="27">
    <w:abstractNumId w:val="0"/>
  </w:num>
  <w:num w:numId="28">
    <w:abstractNumId w:val="13"/>
  </w:num>
  <w:num w:numId="29">
    <w:abstractNumId w:val="2"/>
  </w:num>
  <w:num w:numId="30">
    <w:abstractNumId w:val="17"/>
  </w:num>
  <w:num w:numId="31">
    <w:abstractNumId w:val="7"/>
  </w:num>
  <w:num w:numId="32">
    <w:abstractNumId w:val="15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Za1AAP1csksAAAA"/>
  </w:docVars>
  <w:rsids>
    <w:rsidRoot w:val="00ED3FC0"/>
    <w:rsid w:val="00002FE3"/>
    <w:rsid w:val="00013AFC"/>
    <w:rsid w:val="00036F99"/>
    <w:rsid w:val="00094277"/>
    <w:rsid w:val="000B1A77"/>
    <w:rsid w:val="000E202A"/>
    <w:rsid w:val="000E253C"/>
    <w:rsid w:val="000E5C36"/>
    <w:rsid w:val="000E7934"/>
    <w:rsid w:val="000F4C81"/>
    <w:rsid w:val="000F75D6"/>
    <w:rsid w:val="00104FF4"/>
    <w:rsid w:val="00107B31"/>
    <w:rsid w:val="00145A44"/>
    <w:rsid w:val="00147BA7"/>
    <w:rsid w:val="001A3BE0"/>
    <w:rsid w:val="001A73B1"/>
    <w:rsid w:val="001B27B4"/>
    <w:rsid w:val="001C0713"/>
    <w:rsid w:val="001C3C77"/>
    <w:rsid w:val="001F37B1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8245D"/>
    <w:rsid w:val="002838BC"/>
    <w:rsid w:val="002A649A"/>
    <w:rsid w:val="002B0C90"/>
    <w:rsid w:val="002C0841"/>
    <w:rsid w:val="002C2419"/>
    <w:rsid w:val="002D21BE"/>
    <w:rsid w:val="002E251F"/>
    <w:rsid w:val="00311871"/>
    <w:rsid w:val="00311FB6"/>
    <w:rsid w:val="00322C18"/>
    <w:rsid w:val="00363A11"/>
    <w:rsid w:val="003658B9"/>
    <w:rsid w:val="00384BCC"/>
    <w:rsid w:val="003965D2"/>
    <w:rsid w:val="003A426C"/>
    <w:rsid w:val="003C6E96"/>
    <w:rsid w:val="003D2F70"/>
    <w:rsid w:val="003D4415"/>
    <w:rsid w:val="003E1D12"/>
    <w:rsid w:val="003E4FDF"/>
    <w:rsid w:val="003F24F4"/>
    <w:rsid w:val="004007CE"/>
    <w:rsid w:val="00430450"/>
    <w:rsid w:val="004C33FC"/>
    <w:rsid w:val="004F25A7"/>
    <w:rsid w:val="005248F6"/>
    <w:rsid w:val="005264FE"/>
    <w:rsid w:val="005578DB"/>
    <w:rsid w:val="00561C88"/>
    <w:rsid w:val="0056564F"/>
    <w:rsid w:val="0057213A"/>
    <w:rsid w:val="00575546"/>
    <w:rsid w:val="00580B3A"/>
    <w:rsid w:val="00581FA1"/>
    <w:rsid w:val="0059713A"/>
    <w:rsid w:val="005A556C"/>
    <w:rsid w:val="005C11D7"/>
    <w:rsid w:val="005F0D06"/>
    <w:rsid w:val="00614036"/>
    <w:rsid w:val="006A4959"/>
    <w:rsid w:val="006C1431"/>
    <w:rsid w:val="006C333F"/>
    <w:rsid w:val="006D42ED"/>
    <w:rsid w:val="006F1F93"/>
    <w:rsid w:val="0071108F"/>
    <w:rsid w:val="007254B4"/>
    <w:rsid w:val="00741E07"/>
    <w:rsid w:val="0074442F"/>
    <w:rsid w:val="00746767"/>
    <w:rsid w:val="00754E17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3393A"/>
    <w:rsid w:val="008418EA"/>
    <w:rsid w:val="00842439"/>
    <w:rsid w:val="00844A67"/>
    <w:rsid w:val="00852D58"/>
    <w:rsid w:val="0085756A"/>
    <w:rsid w:val="008660F3"/>
    <w:rsid w:val="008921FD"/>
    <w:rsid w:val="00895AD2"/>
    <w:rsid w:val="008A67EB"/>
    <w:rsid w:val="008B0180"/>
    <w:rsid w:val="008C7BE4"/>
    <w:rsid w:val="008D35E7"/>
    <w:rsid w:val="008D521E"/>
    <w:rsid w:val="008D5FC2"/>
    <w:rsid w:val="008F1136"/>
    <w:rsid w:val="0090266D"/>
    <w:rsid w:val="00910A2B"/>
    <w:rsid w:val="0093429C"/>
    <w:rsid w:val="00940F2D"/>
    <w:rsid w:val="00950FA1"/>
    <w:rsid w:val="00951C2B"/>
    <w:rsid w:val="00963631"/>
    <w:rsid w:val="00971676"/>
    <w:rsid w:val="0099638A"/>
    <w:rsid w:val="009B75B3"/>
    <w:rsid w:val="009B7D8C"/>
    <w:rsid w:val="009D05C4"/>
    <w:rsid w:val="009D40F4"/>
    <w:rsid w:val="009F7AA0"/>
    <w:rsid w:val="00A050AF"/>
    <w:rsid w:val="00A15ED9"/>
    <w:rsid w:val="00A21B52"/>
    <w:rsid w:val="00A366AA"/>
    <w:rsid w:val="00A87D05"/>
    <w:rsid w:val="00AA179D"/>
    <w:rsid w:val="00AA323F"/>
    <w:rsid w:val="00AA4958"/>
    <w:rsid w:val="00B24051"/>
    <w:rsid w:val="00B255DF"/>
    <w:rsid w:val="00B34D0B"/>
    <w:rsid w:val="00B4495A"/>
    <w:rsid w:val="00B52D14"/>
    <w:rsid w:val="00B640CD"/>
    <w:rsid w:val="00B646E9"/>
    <w:rsid w:val="00B87B38"/>
    <w:rsid w:val="00BA036C"/>
    <w:rsid w:val="00C17F1B"/>
    <w:rsid w:val="00C24621"/>
    <w:rsid w:val="00C24A92"/>
    <w:rsid w:val="00C31976"/>
    <w:rsid w:val="00C33058"/>
    <w:rsid w:val="00C55DF2"/>
    <w:rsid w:val="00C72A62"/>
    <w:rsid w:val="00C854CD"/>
    <w:rsid w:val="00CB0D1A"/>
    <w:rsid w:val="00CB5B1B"/>
    <w:rsid w:val="00CC3171"/>
    <w:rsid w:val="00CD104D"/>
    <w:rsid w:val="00CD482A"/>
    <w:rsid w:val="00CE032D"/>
    <w:rsid w:val="00D0220E"/>
    <w:rsid w:val="00D13B9C"/>
    <w:rsid w:val="00D25C56"/>
    <w:rsid w:val="00D26EF2"/>
    <w:rsid w:val="00D27574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F30CB"/>
    <w:rsid w:val="00E10333"/>
    <w:rsid w:val="00E15682"/>
    <w:rsid w:val="00E309CD"/>
    <w:rsid w:val="00E35733"/>
    <w:rsid w:val="00E35A49"/>
    <w:rsid w:val="00E35DFF"/>
    <w:rsid w:val="00E41EA2"/>
    <w:rsid w:val="00E72ACF"/>
    <w:rsid w:val="00E8170A"/>
    <w:rsid w:val="00E9307A"/>
    <w:rsid w:val="00EA635E"/>
    <w:rsid w:val="00EB2D47"/>
    <w:rsid w:val="00EC64B6"/>
    <w:rsid w:val="00ED3FC0"/>
    <w:rsid w:val="00ED4FA3"/>
    <w:rsid w:val="00F07FF5"/>
    <w:rsid w:val="00F278F6"/>
    <w:rsid w:val="00F4443B"/>
    <w:rsid w:val="00F610DF"/>
    <w:rsid w:val="00F6767A"/>
    <w:rsid w:val="00F921E7"/>
    <w:rsid w:val="00FA27B7"/>
    <w:rsid w:val="00FB3AC1"/>
    <w:rsid w:val="00FC1893"/>
    <w:rsid w:val="00FC1AAF"/>
    <w:rsid w:val="00FC3176"/>
    <w:rsid w:val="00FD5A9A"/>
    <w:rsid w:val="00FF5297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3808b-b02d-4772-926e-f1c08986c19b"/>
    <ds:schemaRef ds:uri="85ad2ba5-0f0e-4ee3-8d7f-b66a40ab0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7359C-B88D-4F43-B240-5AB9D7F0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Dagmar Janoušková</cp:lastModifiedBy>
  <cp:revision>3</cp:revision>
  <cp:lastPrinted>2017-09-22T09:42:00Z</cp:lastPrinted>
  <dcterms:created xsi:type="dcterms:W3CDTF">2019-10-07T08:30:00Z</dcterms:created>
  <dcterms:modified xsi:type="dcterms:W3CDTF">2019-10-07T08:30:00Z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