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A0" w:rsidRPr="005E2923" w:rsidRDefault="005F12A0" w:rsidP="005E2923">
      <w:pPr>
        <w:spacing w:after="0" w:line="276" w:lineRule="auto"/>
        <w:jc w:val="center"/>
        <w:rPr>
          <w:rFonts w:ascii="Book Antiqua" w:hAnsi="Book Antiqua"/>
          <w:b/>
          <w:sz w:val="48"/>
          <w:szCs w:val="28"/>
        </w:rPr>
      </w:pPr>
      <w:r w:rsidRPr="005E2923">
        <w:rPr>
          <w:rFonts w:ascii="Book Antiqua" w:hAnsi="Book Antiqua"/>
          <w:b/>
          <w:sz w:val="48"/>
          <w:szCs w:val="28"/>
        </w:rPr>
        <w:t>SEMINÁŘ EKONOMICKÝCH MOZKŮ</w:t>
      </w:r>
    </w:p>
    <w:p w:rsidR="005F12A0" w:rsidRPr="005E2923" w:rsidRDefault="001C6698" w:rsidP="005E2923">
      <w:pPr>
        <w:spacing w:after="0"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4</w:t>
      </w:r>
      <w:r w:rsidR="005F12A0" w:rsidRPr="005E2923">
        <w:rPr>
          <w:rFonts w:ascii="Book Antiqua" w:hAnsi="Book Antiqua"/>
          <w:b/>
          <w:sz w:val="40"/>
        </w:rPr>
        <w:t>. ROČNÍK</w:t>
      </w:r>
    </w:p>
    <w:p w:rsidR="005F6086" w:rsidRPr="005E2923" w:rsidRDefault="001C6698" w:rsidP="005E2923">
      <w:pPr>
        <w:spacing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2017/2018</w:t>
      </w:r>
    </w:p>
    <w:p w:rsidR="005F12A0" w:rsidRPr="001C2A1F" w:rsidRDefault="005E2923" w:rsidP="00FE1F95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58440" cy="3900327"/>
            <wp:effectExtent l="0" t="0" r="3810" b="5080"/>
            <wp:wrapTight wrapText="bothSides">
              <wp:wrapPolygon edited="0">
                <wp:start x="0" y="0"/>
                <wp:lineTo x="0" y="21523"/>
                <wp:lineTo x="21481" y="21523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obráze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390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86" w:rsidRDefault="005F6086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E2923" w:rsidRDefault="005E2923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F12A0" w:rsidRPr="001C2A1F" w:rsidRDefault="005F6086" w:rsidP="00FE1F95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5F6086" w:rsidRPr="00496046" w:rsidRDefault="005E2923" w:rsidP="00496046">
      <w:pPr>
        <w:pStyle w:val="Odstavecseseznamem"/>
        <w:numPr>
          <w:ilvl w:val="0"/>
          <w:numId w:val="27"/>
        </w:numPr>
        <w:jc w:val="center"/>
        <w:rPr>
          <w:rFonts w:ascii="Book Antiqua" w:hAnsi="Book Antiqua"/>
          <w:b/>
          <w:sz w:val="40"/>
        </w:rPr>
      </w:pPr>
      <w:r w:rsidRPr="00496046">
        <w:rPr>
          <w:rFonts w:ascii="Book Antiqua" w:hAnsi="Book Antiqua"/>
          <w:b/>
          <w:sz w:val="40"/>
        </w:rPr>
        <w:t>série</w:t>
      </w:r>
    </w:p>
    <w:p w:rsidR="005F12A0" w:rsidRPr="001C2A1F" w:rsidRDefault="005F12A0" w:rsidP="00FE1F95">
      <w:pPr>
        <w:jc w:val="center"/>
        <w:rPr>
          <w:rFonts w:ascii="Book Antiqua" w:hAnsi="Book Antiqua"/>
          <w:b/>
          <w:sz w:val="36"/>
        </w:rPr>
      </w:pPr>
      <w:r w:rsidRPr="001C2A1F">
        <w:rPr>
          <w:rFonts w:ascii="Book Antiqua" w:hAnsi="Book Antiqua"/>
          <w:b/>
          <w:sz w:val="36"/>
        </w:rPr>
        <w:t xml:space="preserve">termín odevzdání: </w:t>
      </w:r>
      <w:r w:rsidR="00496046">
        <w:rPr>
          <w:rFonts w:ascii="Book Antiqua" w:hAnsi="Book Antiqua"/>
          <w:b/>
          <w:sz w:val="36"/>
        </w:rPr>
        <w:t>31</w:t>
      </w:r>
      <w:r w:rsidR="0030620B" w:rsidRPr="001C2A1F">
        <w:rPr>
          <w:rFonts w:ascii="Book Antiqua" w:hAnsi="Book Antiqua"/>
          <w:b/>
          <w:sz w:val="36"/>
        </w:rPr>
        <w:t>.</w:t>
      </w:r>
      <w:r w:rsidR="005F6086" w:rsidRPr="001C2A1F">
        <w:rPr>
          <w:rFonts w:ascii="Book Antiqua" w:hAnsi="Book Antiqua"/>
          <w:b/>
          <w:sz w:val="36"/>
        </w:rPr>
        <w:t> </w:t>
      </w:r>
      <w:r w:rsidR="00496046">
        <w:rPr>
          <w:rFonts w:ascii="Book Antiqua" w:hAnsi="Book Antiqua"/>
          <w:b/>
          <w:sz w:val="36"/>
        </w:rPr>
        <w:t>12</w:t>
      </w:r>
      <w:r w:rsidR="0030620B" w:rsidRPr="001C2A1F">
        <w:rPr>
          <w:rFonts w:ascii="Book Antiqua" w:hAnsi="Book Antiqua"/>
          <w:b/>
          <w:sz w:val="36"/>
        </w:rPr>
        <w:t>.</w:t>
      </w:r>
      <w:r w:rsidR="005E2923">
        <w:rPr>
          <w:rFonts w:ascii="Book Antiqua" w:hAnsi="Book Antiqua"/>
          <w:b/>
          <w:sz w:val="36"/>
        </w:rPr>
        <w:t> 2017</w:t>
      </w:r>
    </w:p>
    <w:p w:rsidR="005F6086" w:rsidRDefault="008D09F3" w:rsidP="008D09F3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  <w:b/>
        </w:rPr>
        <w:t>Návod na odevzdání:</w:t>
      </w:r>
      <w:r w:rsidR="002E7105">
        <w:rPr>
          <w:rFonts w:ascii="Book Antiqua" w:hAnsi="Book Antiqua"/>
        </w:rPr>
        <w:t xml:space="preserve"> Přihlas</w:t>
      </w:r>
      <w:r>
        <w:rPr>
          <w:rFonts w:ascii="Book Antiqua" w:hAnsi="Book Antiqua"/>
        </w:rPr>
        <w:t xml:space="preserve">te se </w:t>
      </w:r>
      <w:r w:rsidR="002E7105">
        <w:rPr>
          <w:rFonts w:ascii="Book Antiqua" w:hAnsi="Book Antiqua"/>
        </w:rPr>
        <w:t xml:space="preserve">do </w:t>
      </w:r>
      <w:proofErr w:type="spellStart"/>
      <w:r>
        <w:rPr>
          <w:rFonts w:ascii="Book Antiqua" w:hAnsi="Book Antiqua"/>
        </w:rPr>
        <w:t>ISu</w:t>
      </w:r>
      <w:proofErr w:type="spellEnd"/>
      <w:r>
        <w:rPr>
          <w:rFonts w:ascii="Book Antiqua" w:hAnsi="Book Antiqua"/>
        </w:rPr>
        <w:t xml:space="preserve">, dle instrukcí v registraci. </w:t>
      </w:r>
      <w:r w:rsidRPr="008D09F3">
        <w:rPr>
          <w:rFonts w:ascii="Book Antiqua" w:hAnsi="Book Antiqua"/>
        </w:rPr>
        <w:t xml:space="preserve">Po levé straně naleznete záložku „Student“. V ní budete schopní najít záložku „studijní materiály“ a v ní složku „odevzdávárny“. Po jejím otevření už uvidíte složku s číslem série a v ní složky s označením čísla příkladu. Vkládejte tedy každý příklad zvlášť do příslušné složky. </w:t>
      </w:r>
      <w:r w:rsidRPr="00485E47">
        <w:rPr>
          <w:rFonts w:ascii="Book Antiqua" w:hAnsi="Book Antiqua"/>
          <w:b/>
        </w:rPr>
        <w:t>Důležité:</w:t>
      </w:r>
      <w:r w:rsidRPr="008D09F3">
        <w:rPr>
          <w:rFonts w:ascii="Book Antiqua" w:hAnsi="Book Antiqua"/>
        </w:rPr>
        <w:t xml:space="preserve"> Prosím uvádějte u příkladu hlavičku – jméno, škola, třída, číslo série a číslo příkladu.</w:t>
      </w:r>
      <w:r w:rsidR="00485E47">
        <w:rPr>
          <w:rFonts w:ascii="Book Antiqua" w:hAnsi="Book Antiqua"/>
        </w:rPr>
        <w:t xml:space="preserve"> </w:t>
      </w:r>
      <w:r w:rsidR="00485E47" w:rsidRPr="00485E47">
        <w:rPr>
          <w:rFonts w:ascii="Book Antiqua" w:hAnsi="Book Antiqua"/>
        </w:rPr>
        <w:t>Vzor řešení naleznete zde (https://is.muni.cz/do/econ/soubory/aktivity/sem/Vzor_reseni.pdf), tak jej prosím dodržujte.</w:t>
      </w:r>
    </w:p>
    <w:p w:rsidR="003B2502" w:rsidRDefault="003B2502" w:rsidP="00E832DA">
      <w:pPr>
        <w:jc w:val="both"/>
        <w:rPr>
          <w:rFonts w:ascii="Book Antiqua" w:hAnsi="Book Antiqua"/>
        </w:rPr>
      </w:pPr>
      <w:r w:rsidRPr="003B2502">
        <w:rPr>
          <w:rFonts w:ascii="Book Antiqua" w:hAnsi="Book Antiqua"/>
        </w:rPr>
        <w:lastRenderedPageBreak/>
        <w:t xml:space="preserve">Jirka </w:t>
      </w:r>
      <w:r w:rsidR="00B50343">
        <w:rPr>
          <w:rFonts w:ascii="Book Antiqua" w:hAnsi="Book Antiqua"/>
        </w:rPr>
        <w:t>je v maturitním ročníku a začíná se pomalu chystat na přijímací zkoušky na vysokou školu, oborů existuje široká řada, ale chtěl by zůstat v Brně a zajímá ho hlavně ekonomický svět.</w:t>
      </w:r>
    </w:p>
    <w:p w:rsidR="005F12A0" w:rsidRPr="006C4EA0" w:rsidRDefault="005F12A0" w:rsidP="00861B09">
      <w:pPr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1</w:t>
      </w:r>
    </w:p>
    <w:p w:rsidR="00B50343" w:rsidRDefault="00B50343" w:rsidP="003B2502">
      <w:pPr>
        <w:jc w:val="both"/>
        <w:rPr>
          <w:rFonts w:ascii="Book Antiqua" w:hAnsi="Book Antiqua"/>
          <w:color w:val="244061" w:themeColor="accent1" w:themeShade="80"/>
        </w:rPr>
      </w:pPr>
      <w:r w:rsidRPr="00B50343">
        <w:rPr>
          <w:rFonts w:ascii="Book Antiqua" w:hAnsi="Book Antiqua"/>
          <w:color w:val="244061" w:themeColor="accent1" w:themeShade="80"/>
        </w:rPr>
        <w:t>Jirka se chce přihlásit na polovinu</w:t>
      </w:r>
      <w:r w:rsidR="00AA0004">
        <w:rPr>
          <w:rFonts w:ascii="Book Antiqua" w:hAnsi="Book Antiqua"/>
          <w:color w:val="244061" w:themeColor="accent1" w:themeShade="80"/>
        </w:rPr>
        <w:t xml:space="preserve"> (výsledkem je liché číslo</w:t>
      </w:r>
      <w:bookmarkStart w:id="0" w:name="_GoBack"/>
      <w:bookmarkEnd w:id="0"/>
      <w:r w:rsidR="00AA0004">
        <w:rPr>
          <w:rFonts w:ascii="Book Antiqua" w:hAnsi="Book Antiqua"/>
          <w:color w:val="244061" w:themeColor="accent1" w:themeShade="80"/>
        </w:rPr>
        <w:t>)</w:t>
      </w:r>
      <w:r w:rsidRPr="00B50343">
        <w:rPr>
          <w:rFonts w:ascii="Book Antiqua" w:hAnsi="Book Antiqua"/>
          <w:color w:val="244061" w:themeColor="accent1" w:themeShade="80"/>
        </w:rPr>
        <w:t xml:space="preserve"> bakalářských jednooborových studií na ESF MU. Zjistil ale, že za každou přihlášku se platí, a musí si na ně tedy vydělat. Chce si najít nějakou brigádu, tak se podíval na internet a našel tři možnosti. Informace o nich si vypsal.</w:t>
      </w:r>
    </w:p>
    <w:p w:rsidR="003B2502" w:rsidRPr="00E65EE9" w:rsidRDefault="003B2502" w:rsidP="00E65EE9">
      <w:pPr>
        <w:pStyle w:val="Odstavecseseznamem"/>
        <w:numPr>
          <w:ilvl w:val="0"/>
          <w:numId w:val="32"/>
        </w:numPr>
        <w:ind w:left="567"/>
        <w:jc w:val="both"/>
        <w:rPr>
          <w:rFonts w:ascii="Book Antiqua" w:hAnsi="Book Antiqua"/>
          <w:color w:val="244061" w:themeColor="accent1" w:themeShade="80"/>
        </w:rPr>
      </w:pPr>
      <w:r w:rsidRPr="00E65EE9">
        <w:rPr>
          <w:rFonts w:ascii="Book Antiqua" w:hAnsi="Book Antiqua"/>
          <w:color w:val="244061" w:themeColor="accent1" w:themeShade="80"/>
        </w:rPr>
        <w:t>Sekání dříví – přímo u Jirky ve vesnici, 70 Kč/h, pouze o víkendech, 4 h denně, nástup od 6. 1. 2018</w:t>
      </w:r>
    </w:p>
    <w:p w:rsidR="003B2502" w:rsidRPr="00E65EE9" w:rsidRDefault="003B2502" w:rsidP="00E65EE9">
      <w:pPr>
        <w:pStyle w:val="Odstavecseseznamem"/>
        <w:numPr>
          <w:ilvl w:val="0"/>
          <w:numId w:val="32"/>
        </w:numPr>
        <w:ind w:left="567"/>
        <w:jc w:val="both"/>
        <w:rPr>
          <w:rFonts w:ascii="Book Antiqua" w:hAnsi="Book Antiqua"/>
          <w:color w:val="244061" w:themeColor="accent1" w:themeShade="80"/>
        </w:rPr>
      </w:pPr>
      <w:r w:rsidRPr="00E65EE9">
        <w:rPr>
          <w:rFonts w:ascii="Book Antiqua" w:hAnsi="Book Antiqua"/>
          <w:color w:val="244061" w:themeColor="accent1" w:themeShade="80"/>
        </w:rPr>
        <w:t>Venčení psů – ve vedlejší vesnici, jednosměrná jízdenka 16 Kč, 80 Kč/h, pouze ve všední dny, 3 h denně, nástup od 10. 1. 2018</w:t>
      </w:r>
    </w:p>
    <w:p w:rsidR="003B2502" w:rsidRPr="00E65EE9" w:rsidRDefault="00B50343" w:rsidP="00E65EE9">
      <w:pPr>
        <w:pStyle w:val="Odstavecseseznamem"/>
        <w:numPr>
          <w:ilvl w:val="0"/>
          <w:numId w:val="32"/>
        </w:numPr>
        <w:ind w:left="567"/>
        <w:jc w:val="both"/>
        <w:rPr>
          <w:rFonts w:ascii="Book Antiqua" w:hAnsi="Book Antiqua"/>
          <w:color w:val="244061" w:themeColor="accent1" w:themeShade="80"/>
        </w:rPr>
      </w:pPr>
      <w:r w:rsidRPr="00E65EE9">
        <w:rPr>
          <w:rFonts w:ascii="Book Antiqua" w:hAnsi="Book Antiqua"/>
          <w:color w:val="244061" w:themeColor="accent1" w:themeShade="80"/>
        </w:rPr>
        <w:t>Fastfood</w:t>
      </w:r>
      <w:r w:rsidR="003B2502" w:rsidRPr="00E65EE9">
        <w:rPr>
          <w:rFonts w:ascii="Book Antiqua" w:hAnsi="Book Antiqua"/>
          <w:color w:val="244061" w:themeColor="accent1" w:themeShade="80"/>
        </w:rPr>
        <w:t xml:space="preserve"> – ve městě, jednosměrná jízdenka 50 Kč, 90 Kč/h, bude chodit v po a pá na </w:t>
      </w:r>
      <w:proofErr w:type="gramStart"/>
      <w:r w:rsidR="003B2502" w:rsidRPr="00E65EE9">
        <w:rPr>
          <w:rFonts w:ascii="Book Antiqua" w:hAnsi="Book Antiqua"/>
          <w:color w:val="244061" w:themeColor="accent1" w:themeShade="80"/>
        </w:rPr>
        <w:t>6h</w:t>
      </w:r>
      <w:proofErr w:type="gramEnd"/>
      <w:r w:rsidR="003B2502" w:rsidRPr="00E65EE9">
        <w:rPr>
          <w:rFonts w:ascii="Book Antiqua" w:hAnsi="Book Antiqua"/>
          <w:color w:val="244061" w:themeColor="accent1" w:themeShade="80"/>
        </w:rPr>
        <w:t xml:space="preserve"> směny, nástup od 12. 1. 2018</w:t>
      </w:r>
    </w:p>
    <w:p w:rsidR="003B2502" w:rsidRPr="003B2502" w:rsidRDefault="003B2502" w:rsidP="003B2502">
      <w:pPr>
        <w:jc w:val="both"/>
        <w:rPr>
          <w:rFonts w:ascii="Book Antiqua" w:hAnsi="Book Antiqua"/>
          <w:color w:val="244061" w:themeColor="accent1" w:themeShade="80"/>
        </w:rPr>
      </w:pPr>
      <w:r w:rsidRPr="003B2502">
        <w:rPr>
          <w:rFonts w:ascii="Book Antiqua" w:hAnsi="Book Antiqua"/>
          <w:color w:val="244061" w:themeColor="accent1" w:themeShade="80"/>
        </w:rPr>
        <w:t>Pro kterou brigádu se rozhodne, pokud jediným kritériem je to, kde vydělá dostatečnou částku na při</w:t>
      </w:r>
      <w:r w:rsidR="007A3B52">
        <w:rPr>
          <w:rFonts w:ascii="Book Antiqua" w:hAnsi="Book Antiqua"/>
          <w:color w:val="244061" w:themeColor="accent1" w:themeShade="80"/>
        </w:rPr>
        <w:t>hlášky</w:t>
      </w:r>
      <w:r w:rsidRPr="003B2502">
        <w:rPr>
          <w:rFonts w:ascii="Book Antiqua" w:hAnsi="Book Antiqua"/>
          <w:color w:val="244061" w:themeColor="accent1" w:themeShade="80"/>
        </w:rPr>
        <w:t xml:space="preserve"> nejdříve. Daně apod. zanedbejte, vycházejte pouze z informací zadaných v</w:t>
      </w:r>
      <w:r w:rsidR="00D46203">
        <w:rPr>
          <w:rFonts w:ascii="Book Antiqua" w:hAnsi="Book Antiqua"/>
          <w:color w:val="244061" w:themeColor="accent1" w:themeShade="80"/>
        </w:rPr>
        <w:t> </w:t>
      </w:r>
      <w:r w:rsidRPr="003B2502">
        <w:rPr>
          <w:rFonts w:ascii="Book Antiqua" w:hAnsi="Book Antiqua"/>
          <w:color w:val="244061" w:themeColor="accent1" w:themeShade="80"/>
        </w:rPr>
        <w:t>příkladu.</w:t>
      </w:r>
    </w:p>
    <w:p w:rsidR="00CC4A77" w:rsidRDefault="00CC4A77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B7500C" w:rsidRDefault="003B2502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 když si Jirka spočítal jednotlivé možnosti, nejlepší nabídka nakonec přišla od vlastního dědy, který má truhlářství a který Jirkovi nabídl možnost pracovat u něj.</w:t>
      </w:r>
    </w:p>
    <w:p w:rsidR="00B7500C" w:rsidRDefault="00B7500C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6C4EA0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2</w:t>
      </w:r>
    </w:p>
    <w:p w:rsidR="00070B22" w:rsidRDefault="003B2502" w:rsidP="00D46203">
      <w:pPr>
        <w:spacing w:after="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3B2502">
        <w:rPr>
          <w:rFonts w:ascii="Book Antiqua" w:hAnsi="Book Antiqua"/>
          <w:color w:val="244061" w:themeColor="accent1" w:themeShade="80"/>
        </w:rPr>
        <w:t xml:space="preserve">Před </w:t>
      </w:r>
      <w:r>
        <w:rPr>
          <w:rFonts w:ascii="Book Antiqua" w:hAnsi="Book Antiqua"/>
          <w:color w:val="244061" w:themeColor="accent1" w:themeShade="80"/>
        </w:rPr>
        <w:t>Jirkou</w:t>
      </w:r>
      <w:r w:rsidRPr="003B2502">
        <w:rPr>
          <w:rFonts w:ascii="Book Antiqua" w:hAnsi="Book Antiqua"/>
          <w:color w:val="244061" w:themeColor="accent1" w:themeShade="80"/>
        </w:rPr>
        <w:t xml:space="preserve"> stálo rozhodnutí, jak vyřeší </w:t>
      </w:r>
      <w:r w:rsidR="00B50343">
        <w:rPr>
          <w:rFonts w:ascii="Book Antiqua" w:hAnsi="Book Antiqua"/>
          <w:color w:val="244061" w:themeColor="accent1" w:themeShade="80"/>
        </w:rPr>
        <w:t>formální náležitosti</w:t>
      </w:r>
      <w:r w:rsidRPr="003B2502">
        <w:rPr>
          <w:rFonts w:ascii="Book Antiqua" w:hAnsi="Book Antiqua"/>
          <w:color w:val="244061" w:themeColor="accent1" w:themeShade="80"/>
        </w:rPr>
        <w:t xml:space="preserve"> svého pracovního závazku.</w:t>
      </w:r>
    </w:p>
    <w:p w:rsidR="003B2502" w:rsidRPr="00070B22" w:rsidRDefault="003B2502" w:rsidP="00E65EE9">
      <w:pPr>
        <w:pStyle w:val="Odstavecseseznamem"/>
        <w:numPr>
          <w:ilvl w:val="0"/>
          <w:numId w:val="28"/>
        </w:numPr>
        <w:spacing w:after="0" w:line="276" w:lineRule="auto"/>
        <w:ind w:left="567"/>
        <w:jc w:val="both"/>
        <w:rPr>
          <w:rFonts w:ascii="Book Antiqua" w:hAnsi="Book Antiqua"/>
          <w:color w:val="244061" w:themeColor="accent1" w:themeShade="80"/>
        </w:rPr>
      </w:pPr>
      <w:r w:rsidRPr="00070B22">
        <w:rPr>
          <w:rFonts w:ascii="Book Antiqua" w:hAnsi="Book Antiqua"/>
          <w:color w:val="244061" w:themeColor="accent1" w:themeShade="80"/>
        </w:rPr>
        <w:t xml:space="preserve">Na </w:t>
      </w:r>
      <w:proofErr w:type="gramStart"/>
      <w:r w:rsidRPr="00070B22">
        <w:rPr>
          <w:rFonts w:ascii="Book Antiqua" w:hAnsi="Book Antiqua"/>
          <w:color w:val="244061" w:themeColor="accent1" w:themeShade="80"/>
        </w:rPr>
        <w:t>základě</w:t>
      </w:r>
      <w:proofErr w:type="gramEnd"/>
      <w:r w:rsidRPr="00070B22">
        <w:rPr>
          <w:rFonts w:ascii="Book Antiqua" w:hAnsi="Book Antiqua"/>
          <w:color w:val="244061" w:themeColor="accent1" w:themeShade="80"/>
        </w:rPr>
        <w:t xml:space="preserve"> jakých smluv může Lukáš u dědečka v </w:t>
      </w:r>
      <w:r w:rsidR="00070B22">
        <w:rPr>
          <w:rFonts w:ascii="Book Antiqua" w:hAnsi="Book Antiqua"/>
          <w:color w:val="244061" w:themeColor="accent1" w:themeShade="80"/>
        </w:rPr>
        <w:t>dílně</w:t>
      </w:r>
      <w:r w:rsidRPr="00070B22">
        <w:rPr>
          <w:rFonts w:ascii="Book Antiqua" w:hAnsi="Book Antiqua"/>
          <w:color w:val="244061" w:themeColor="accent1" w:themeShade="80"/>
        </w:rPr>
        <w:t xml:space="preserve"> pracovat?</w:t>
      </w:r>
    </w:p>
    <w:p w:rsidR="003B2502" w:rsidRDefault="003B2502" w:rsidP="00E65EE9">
      <w:pPr>
        <w:pStyle w:val="Odstavecseseznamem"/>
        <w:numPr>
          <w:ilvl w:val="0"/>
          <w:numId w:val="28"/>
        </w:numPr>
        <w:spacing w:line="276" w:lineRule="auto"/>
        <w:ind w:left="567"/>
        <w:jc w:val="both"/>
        <w:rPr>
          <w:rFonts w:ascii="Book Antiqua" w:hAnsi="Book Antiqua"/>
          <w:color w:val="244061" w:themeColor="accent1" w:themeShade="80"/>
        </w:rPr>
      </w:pPr>
      <w:r w:rsidRPr="003B2502">
        <w:rPr>
          <w:rFonts w:ascii="Book Antiqua" w:hAnsi="Book Antiqua"/>
          <w:color w:val="244061" w:themeColor="accent1" w:themeShade="80"/>
        </w:rPr>
        <w:t>Lukáš se rozhoduje mezi Dohodou o provedení práce</w:t>
      </w:r>
      <w:r>
        <w:rPr>
          <w:rFonts w:ascii="Book Antiqua" w:hAnsi="Book Antiqua"/>
          <w:color w:val="244061" w:themeColor="accent1" w:themeShade="80"/>
        </w:rPr>
        <w:t xml:space="preserve"> a</w:t>
      </w:r>
      <w:r w:rsidRPr="003B2502">
        <w:rPr>
          <w:rFonts w:ascii="Book Antiqua" w:hAnsi="Book Antiqua"/>
          <w:color w:val="244061" w:themeColor="accent1" w:themeShade="80"/>
        </w:rPr>
        <w:t xml:space="preserve"> Dohodou o pracovní činnosti. Napište tři výhody ke každé z nich.</w:t>
      </w:r>
    </w:p>
    <w:p w:rsidR="00E832DA" w:rsidRPr="003B2502" w:rsidRDefault="003B2502" w:rsidP="00E65EE9">
      <w:pPr>
        <w:pStyle w:val="Odstavecseseznamem"/>
        <w:numPr>
          <w:ilvl w:val="0"/>
          <w:numId w:val="28"/>
        </w:numPr>
        <w:spacing w:line="276" w:lineRule="auto"/>
        <w:ind w:left="567"/>
        <w:jc w:val="both"/>
        <w:rPr>
          <w:rFonts w:ascii="Book Antiqua" w:hAnsi="Book Antiqua"/>
          <w:color w:val="244061" w:themeColor="accent1" w:themeShade="80"/>
        </w:rPr>
      </w:pPr>
      <w:r w:rsidRPr="003B2502">
        <w:rPr>
          <w:rFonts w:ascii="Book Antiqua" w:hAnsi="Book Antiqua"/>
          <w:color w:val="244061" w:themeColor="accent1" w:themeShade="80"/>
        </w:rPr>
        <w:t>Jaké budou u těchto dvou druhů smluv výše odvodů pojistného na sociální zabezpečení, státní politiku zaměstnanosti a pojistného na veřejné zdravotní pojištění? Jaké bude platit daně (výši a druh daně)?</w:t>
      </w:r>
    </w:p>
    <w:p w:rsidR="003B2502" w:rsidRPr="003B2502" w:rsidRDefault="003B2502" w:rsidP="003B2502">
      <w:pPr>
        <w:pStyle w:val="Odstavecseseznamem"/>
        <w:rPr>
          <w:rFonts w:ascii="Book Antiqua" w:hAnsi="Book Antiqua"/>
          <w:color w:val="000000"/>
        </w:rPr>
      </w:pPr>
    </w:p>
    <w:p w:rsidR="003B2502" w:rsidRDefault="003B2502" w:rsidP="003B2502">
      <w:pPr>
        <w:pStyle w:val="Odstavecseseznamem"/>
        <w:ind w:left="1080"/>
        <w:jc w:val="both"/>
        <w:rPr>
          <w:rFonts w:ascii="Book Antiqua" w:hAnsi="Book Antiqua"/>
          <w:color w:val="000000"/>
        </w:rPr>
      </w:pPr>
    </w:p>
    <w:p w:rsidR="005F12A0" w:rsidRPr="001C2A1F" w:rsidRDefault="003B2502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Jirka u dědy začal skutečně pracovat a seznámil se </w:t>
      </w:r>
      <w:r w:rsidR="00070B22">
        <w:rPr>
          <w:rFonts w:ascii="Book Antiqua" w:hAnsi="Book Antiqua"/>
          <w:color w:val="000000"/>
        </w:rPr>
        <w:t xml:space="preserve">se </w:t>
      </w:r>
      <w:r>
        <w:rPr>
          <w:rFonts w:ascii="Book Antiqua" w:hAnsi="Book Antiqua"/>
          <w:color w:val="000000"/>
        </w:rPr>
        <w:t>všemi kolegy, které děda rovněž zaměstnával. Jirka chtěl dědovi ukázat, že už má nějaké znalosti z ekonomie, a proto mu spočítal, zda se mu všichni pomocníci vyplatí.</w:t>
      </w:r>
    </w:p>
    <w:p w:rsidR="005F12A0" w:rsidRPr="001C2A1F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6C4EA0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3</w:t>
      </w:r>
    </w:p>
    <w:p w:rsidR="003B2502" w:rsidRPr="003B2502" w:rsidRDefault="003B2502" w:rsidP="003B2502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3B2502">
        <w:rPr>
          <w:rFonts w:ascii="Book Antiqua" w:hAnsi="Book Antiqua"/>
          <w:color w:val="244061" w:themeColor="accent1" w:themeShade="80"/>
        </w:rPr>
        <w:t>Děda truhlář ve své dílně zaměstnává i pomocníky – truhlářské učně. Pokud by zaměstnal jen jednoho učně, zvládne učeň za měsíc udělat 10 skříní. Dva učni by zvládli za měsíc vyrobit 18</w:t>
      </w:r>
      <w:r w:rsidR="00B50343">
        <w:rPr>
          <w:rFonts w:ascii="Book Antiqua" w:hAnsi="Book Antiqua"/>
          <w:color w:val="244061" w:themeColor="accent1" w:themeShade="80"/>
        </w:rPr>
        <w:t> </w:t>
      </w:r>
      <w:r w:rsidRPr="003B2502">
        <w:rPr>
          <w:rFonts w:ascii="Book Antiqua" w:hAnsi="Book Antiqua"/>
          <w:color w:val="244061" w:themeColor="accent1" w:themeShade="80"/>
        </w:rPr>
        <w:t>skříní, tři učni 25 skříní, čtyři 30 skříní a pět 32 skříní. Přijetí šestého učně by neznamenalo žádné další vyrobené skříně.</w:t>
      </w:r>
    </w:p>
    <w:p w:rsidR="003B2502" w:rsidRPr="00654D63" w:rsidRDefault="003B2502" w:rsidP="00654D63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t>Náklady na jednu skříň (kromě mzdy učňů) vyjdou na 6 000 Kč, děda skříně prodává za 10</w:t>
      </w:r>
      <w:r w:rsidR="00D46203">
        <w:rPr>
          <w:rFonts w:ascii="Book Antiqua" w:hAnsi="Book Antiqua"/>
          <w:color w:val="244061" w:themeColor="accent1" w:themeShade="80"/>
        </w:rPr>
        <w:t> </w:t>
      </w:r>
      <w:r w:rsidRPr="00654D63">
        <w:rPr>
          <w:rFonts w:ascii="Book Antiqua" w:hAnsi="Book Antiqua"/>
          <w:color w:val="244061" w:themeColor="accent1" w:themeShade="80"/>
        </w:rPr>
        <w:t>000</w:t>
      </w:r>
      <w:r w:rsidR="00D46203">
        <w:rPr>
          <w:rFonts w:ascii="Book Antiqua" w:hAnsi="Book Antiqua"/>
          <w:color w:val="244061" w:themeColor="accent1" w:themeShade="80"/>
        </w:rPr>
        <w:t> </w:t>
      </w:r>
      <w:r w:rsidRPr="00654D63">
        <w:rPr>
          <w:rFonts w:ascii="Book Antiqua" w:hAnsi="Book Antiqua"/>
          <w:color w:val="244061" w:themeColor="accent1" w:themeShade="80"/>
        </w:rPr>
        <w:t xml:space="preserve">Kč za kus. Zaměstnancům platí děda měsíčně 25 000 Kč. </w:t>
      </w:r>
    </w:p>
    <w:p w:rsidR="003B2502" w:rsidRPr="00654D63" w:rsidRDefault="003B2502" w:rsidP="00E65EE9">
      <w:pPr>
        <w:pStyle w:val="Odstavecseseznamem"/>
        <w:numPr>
          <w:ilvl w:val="0"/>
          <w:numId w:val="29"/>
        </w:numPr>
        <w:spacing w:after="200"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lastRenderedPageBreak/>
        <w:t>Jaká je mezní produktivita prvního, druhého, …, šestého učně?</w:t>
      </w:r>
    </w:p>
    <w:p w:rsidR="003B2502" w:rsidRPr="00654D63" w:rsidRDefault="003B2502" w:rsidP="00E65EE9">
      <w:pPr>
        <w:pStyle w:val="Odstavecseseznamem"/>
        <w:numPr>
          <w:ilvl w:val="0"/>
          <w:numId w:val="29"/>
        </w:numPr>
        <w:spacing w:after="200"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t>Jaké jsou celkové příjmy a celkové náklady (na skříně i na mzdy zaměstnanců) při přijetí jednoho, dvou, … šesti učňů?</w:t>
      </w:r>
    </w:p>
    <w:p w:rsidR="003B2502" w:rsidRPr="00654D63" w:rsidRDefault="003B2502" w:rsidP="00E65EE9">
      <w:pPr>
        <w:pStyle w:val="Odstavecseseznamem"/>
        <w:numPr>
          <w:ilvl w:val="0"/>
          <w:numId w:val="29"/>
        </w:numPr>
        <w:spacing w:after="200"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t>Kolik zaměstnanců by měl děda přijmout, pokud chce při svém podnikání maximalizovat zisk? Jakého zisku by v tu chvíli dosáhl?</w:t>
      </w:r>
    </w:p>
    <w:p w:rsidR="003B2502" w:rsidRPr="00654D63" w:rsidRDefault="003B2502" w:rsidP="00E65EE9">
      <w:pPr>
        <w:pStyle w:val="Odstavecseseznamem"/>
        <w:numPr>
          <w:ilvl w:val="0"/>
          <w:numId w:val="29"/>
        </w:numPr>
        <w:spacing w:after="200"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t>Uveďte alespoň jeden důvod, proč by mohla být produktivita dalších přijatých zaměstnanců nižší než prvního zaměstnaného.</w:t>
      </w:r>
    </w:p>
    <w:p w:rsidR="003B2502" w:rsidRDefault="003B2502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Default="00654D63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Jirka tedy začal pracovat, napadlo ho, že by si měl z vydělaných peněz něco začít šetřit na pozdější spotřebu. </w:t>
      </w:r>
      <w:r w:rsidRPr="00654D63">
        <w:rPr>
          <w:rFonts w:ascii="Book Antiqua" w:hAnsi="Book Antiqua"/>
        </w:rPr>
        <w:t>Na trhu lze najít mnoho produktů, které si Jirka může založit a pomocí nich</w:t>
      </w:r>
      <w:r w:rsidR="00070B22">
        <w:rPr>
          <w:rFonts w:ascii="Book Antiqua" w:hAnsi="Book Antiqua"/>
        </w:rPr>
        <w:t>ž</w:t>
      </w:r>
      <w:r w:rsidRPr="00654D63">
        <w:rPr>
          <w:rFonts w:ascii="Book Antiqua" w:hAnsi="Book Antiqua"/>
        </w:rPr>
        <w:t xml:space="preserve"> peníze zhodnocovat, který z nich je pro něj ale nejlepší?</w:t>
      </w:r>
      <w:r>
        <w:rPr>
          <w:rFonts w:ascii="Book Antiqua" w:hAnsi="Book Antiqua"/>
        </w:rPr>
        <w:t xml:space="preserve"> </w:t>
      </w:r>
    </w:p>
    <w:p w:rsidR="00E832DA" w:rsidRPr="001C2A1F" w:rsidRDefault="00E832DA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9A3EBC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9A3EBC">
        <w:rPr>
          <w:rFonts w:ascii="Book Antiqua" w:hAnsi="Book Antiqua"/>
          <w:b/>
          <w:color w:val="244061" w:themeColor="accent1" w:themeShade="80"/>
        </w:rPr>
        <w:t>Příklad 4</w:t>
      </w:r>
    </w:p>
    <w:p w:rsidR="00654D63" w:rsidRDefault="00654D63" w:rsidP="009A3EBC">
      <w:pPr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t>Jirka viděl reklamu na doplňkové penzijní spoření s vysokým úrokem</w:t>
      </w:r>
      <w:r w:rsidR="00D46203">
        <w:rPr>
          <w:rFonts w:ascii="Book Antiqua" w:hAnsi="Book Antiqua"/>
          <w:color w:val="244061" w:themeColor="accent1" w:themeShade="80"/>
        </w:rPr>
        <w:t>,</w:t>
      </w:r>
      <w:r w:rsidRPr="00654D63">
        <w:rPr>
          <w:rFonts w:ascii="Book Antiqua" w:hAnsi="Book Antiqua"/>
          <w:color w:val="244061" w:themeColor="accent1" w:themeShade="80"/>
        </w:rPr>
        <w:t xml:space="preserve"> a tak si zjistil bližší informace.</w:t>
      </w:r>
    </w:p>
    <w:p w:rsidR="009A3EBC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Jak se produkt jmenoval z</w:t>
      </w:r>
      <w:r w:rsidR="00070B22">
        <w:rPr>
          <w:rFonts w:ascii="Book Antiqua" w:hAnsi="Book Antiqua"/>
          <w:color w:val="244061" w:themeColor="accent1" w:themeShade="80"/>
        </w:rPr>
        <w:t>a starých podmínek a kdy došlo k</w:t>
      </w:r>
      <w:r>
        <w:rPr>
          <w:rFonts w:ascii="Book Antiqua" w:hAnsi="Book Antiqua"/>
          <w:color w:val="244061" w:themeColor="accent1" w:themeShade="80"/>
        </w:rPr>
        <w:t>e změně názvu?</w:t>
      </w:r>
    </w:p>
    <w:p w:rsid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V jakém věku může Jirka založit doplňkové penzijní spoření (DPS)?</w:t>
      </w:r>
    </w:p>
    <w:p w:rsid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Napiš tři výhody DPS.</w:t>
      </w:r>
    </w:p>
    <w:p w:rsid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Je produkt vhodný pro mladého člověka, který chce šetřit například na koupi auta?</w:t>
      </w:r>
    </w:p>
    <w:p w:rsid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Kdy lze peníze vybrat? Kdy lze produkt zrušit?</w:t>
      </w:r>
    </w:p>
    <w:p w:rsid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Komu byste tento produkt doporučili (jaké věkové skupině)?</w:t>
      </w:r>
    </w:p>
    <w:p w:rsid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 xml:space="preserve">Jaké zhodnocení produkt nabízí a jaká je zde státní podpora? </w:t>
      </w:r>
    </w:p>
    <w:p w:rsidR="00654D63" w:rsidRPr="00654D63" w:rsidRDefault="00654D63" w:rsidP="00E65EE9">
      <w:pPr>
        <w:pStyle w:val="Odstavecseseznamem"/>
        <w:numPr>
          <w:ilvl w:val="0"/>
          <w:numId w:val="30"/>
        </w:numPr>
        <w:spacing w:line="276" w:lineRule="auto"/>
        <w:ind w:left="709" w:hanging="425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Jaký produkt by sis na krátkodobé (</w:t>
      </w:r>
      <w:proofErr w:type="gramStart"/>
      <w:r>
        <w:rPr>
          <w:rFonts w:ascii="Book Antiqua" w:hAnsi="Book Antiqua"/>
          <w:color w:val="244061" w:themeColor="accent1" w:themeShade="80"/>
        </w:rPr>
        <w:t>2 – 3</w:t>
      </w:r>
      <w:proofErr w:type="gramEnd"/>
      <w:r>
        <w:rPr>
          <w:rFonts w:ascii="Book Antiqua" w:hAnsi="Book Antiqua"/>
          <w:color w:val="244061" w:themeColor="accent1" w:themeShade="80"/>
        </w:rPr>
        <w:t xml:space="preserve"> roky) spoření vybral ty? Proč?</w:t>
      </w:r>
    </w:p>
    <w:p w:rsidR="00E832DA" w:rsidRPr="001C2A1F" w:rsidRDefault="00E832DA">
      <w:pPr>
        <w:spacing w:after="0" w:line="240" w:lineRule="auto"/>
        <w:rPr>
          <w:rFonts w:ascii="Book Antiqua" w:hAnsi="Book Antiqua"/>
        </w:rPr>
      </w:pPr>
    </w:p>
    <w:p w:rsidR="005F6086" w:rsidRPr="009A3EBC" w:rsidRDefault="00654D63" w:rsidP="009A3EB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Jirka si nakonec doplňkové penzijní spoření neuzavřel, protože zjistil, že pro něj aktuálně není vhodné a využije ho až před důchodovým věkem, případně v situaci, kdy mu bude přispívat budoucí zaměstnavatel. V dědově dílně šlo zatím vše dobře a práce ho bavila. </w:t>
      </w:r>
      <w:r w:rsidR="00CC4A77">
        <w:rPr>
          <w:rFonts w:ascii="Book Antiqua" w:hAnsi="Book Antiqua"/>
        </w:rPr>
        <w:t>Ale…</w:t>
      </w:r>
    </w:p>
    <w:p w:rsidR="009A3EBC" w:rsidRPr="009A3EBC" w:rsidRDefault="009A3EBC" w:rsidP="009A3EB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>
        <w:rPr>
          <w:rFonts w:ascii="Book Antiqua" w:hAnsi="Book Antiqua"/>
          <w:b/>
          <w:color w:val="244061" w:themeColor="accent1" w:themeShade="80"/>
        </w:rPr>
        <w:t>Příklad 5</w:t>
      </w:r>
    </w:p>
    <w:p w:rsidR="00654D63" w:rsidRPr="00654D63" w:rsidRDefault="00654D63" w:rsidP="00654D63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654D63">
        <w:rPr>
          <w:rFonts w:ascii="Book Antiqua" w:hAnsi="Book Antiqua"/>
          <w:color w:val="244061" w:themeColor="accent1" w:themeShade="80"/>
        </w:rPr>
        <w:t>Při práci v truhlářství se může stát cokoliv – rozbít náčiní, poničit výrobek atd. V případě takovéto události bude muset Jirka škodu zaplatit. Aby nemusel platit ze svého, rozhodl se sjednat si pojistný produkt k tomu určený.</w:t>
      </w:r>
    </w:p>
    <w:p w:rsidR="00654D63" w:rsidRPr="00E65EE9" w:rsidRDefault="00654D63" w:rsidP="00E65EE9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E65EE9">
        <w:rPr>
          <w:rFonts w:ascii="Book Antiqua" w:hAnsi="Book Antiqua"/>
          <w:color w:val="244061" w:themeColor="accent1" w:themeShade="80"/>
        </w:rPr>
        <w:t>O jaký produkt se jedná? (přesný název)</w:t>
      </w:r>
    </w:p>
    <w:p w:rsidR="00654D63" w:rsidRPr="00CC4A77" w:rsidRDefault="00654D63" w:rsidP="00CC4A77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CC4A77">
        <w:rPr>
          <w:rFonts w:ascii="Book Antiqua" w:hAnsi="Book Antiqua"/>
          <w:color w:val="244061" w:themeColor="accent1" w:themeShade="80"/>
        </w:rPr>
        <w:t>Zaměstna</w:t>
      </w:r>
      <w:r w:rsidR="00070B22">
        <w:rPr>
          <w:rFonts w:ascii="Book Antiqua" w:hAnsi="Book Antiqua"/>
          <w:color w:val="244061" w:themeColor="accent1" w:themeShade="80"/>
        </w:rPr>
        <w:t>nci si tento produkt sjednávají</w:t>
      </w:r>
      <w:r w:rsidRPr="00CC4A77">
        <w:rPr>
          <w:rFonts w:ascii="Book Antiqua" w:hAnsi="Book Antiqua"/>
          <w:color w:val="244061" w:themeColor="accent1" w:themeShade="80"/>
        </w:rPr>
        <w:t xml:space="preserve"> kvůli „povinnostem zaměstnance k náhradě škody“. Jak je obecná povinnost nahradit škodu defino</w:t>
      </w:r>
      <w:r w:rsidR="00070B22">
        <w:rPr>
          <w:rFonts w:ascii="Book Antiqua" w:hAnsi="Book Antiqua"/>
          <w:color w:val="244061" w:themeColor="accent1" w:themeShade="80"/>
        </w:rPr>
        <w:t>vána v zákoníku práce? (Uveďte číslo</w:t>
      </w:r>
      <w:r w:rsidRPr="00CC4A77">
        <w:rPr>
          <w:rFonts w:ascii="Book Antiqua" w:hAnsi="Book Antiqua"/>
          <w:color w:val="244061" w:themeColor="accent1" w:themeShade="80"/>
        </w:rPr>
        <w:t xml:space="preserve"> zákon</w:t>
      </w:r>
      <w:r w:rsidR="00070B22">
        <w:rPr>
          <w:rFonts w:ascii="Book Antiqua" w:hAnsi="Book Antiqua"/>
          <w:color w:val="244061" w:themeColor="accent1" w:themeShade="80"/>
        </w:rPr>
        <w:t>a</w:t>
      </w:r>
      <w:r w:rsidRPr="00CC4A77">
        <w:rPr>
          <w:rFonts w:ascii="Book Antiqua" w:hAnsi="Book Antiqua"/>
          <w:color w:val="244061" w:themeColor="accent1" w:themeShade="80"/>
        </w:rPr>
        <w:t xml:space="preserve"> a paragraf)</w:t>
      </w:r>
    </w:p>
    <w:p w:rsidR="00654D63" w:rsidRPr="00CC4A77" w:rsidRDefault="00654D63" w:rsidP="00CC4A77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CC4A77">
        <w:rPr>
          <w:rFonts w:ascii="Book Antiqua" w:hAnsi="Book Antiqua"/>
          <w:color w:val="244061" w:themeColor="accent1" w:themeShade="80"/>
        </w:rPr>
        <w:t>Jirka se rozhodl sjednat pojištění u České pojišťovny. Jaká volitelná připojištění Česká pojišťovna nabízí?</w:t>
      </w:r>
    </w:p>
    <w:p w:rsidR="00654D63" w:rsidRPr="00CC4A77" w:rsidRDefault="00070B22" w:rsidP="00CC4A77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Jaké bude Jirkovo</w:t>
      </w:r>
      <w:r w:rsidR="00654D63" w:rsidRPr="00CC4A77">
        <w:rPr>
          <w:rFonts w:ascii="Book Antiqua" w:hAnsi="Book Antiqua"/>
          <w:color w:val="244061" w:themeColor="accent1" w:themeShade="80"/>
        </w:rPr>
        <w:t xml:space="preserve"> roční pojistné za </w:t>
      </w:r>
      <w:r>
        <w:rPr>
          <w:rFonts w:ascii="Book Antiqua" w:hAnsi="Book Antiqua"/>
          <w:color w:val="244061" w:themeColor="accent1" w:themeShade="80"/>
        </w:rPr>
        <w:t xml:space="preserve">toto </w:t>
      </w:r>
      <w:r w:rsidR="00654D63" w:rsidRPr="00CC4A77">
        <w:rPr>
          <w:rFonts w:ascii="Book Antiqua" w:hAnsi="Book Antiqua"/>
          <w:color w:val="244061" w:themeColor="accent1" w:themeShade="80"/>
        </w:rPr>
        <w:t xml:space="preserve">pojištění u České pojišťovny, jestliže pracuje jako truhlář, limit plnění je ve výši 50 000 Kč a spoluúčast ve výši 10 %? </w:t>
      </w:r>
      <w:r w:rsidR="00CC4A77">
        <w:rPr>
          <w:rFonts w:ascii="Book Antiqua" w:hAnsi="Book Antiqua"/>
          <w:color w:val="244061" w:themeColor="accent1" w:themeShade="80"/>
        </w:rPr>
        <w:t>Jirka</w:t>
      </w:r>
      <w:r w:rsidR="00654D63" w:rsidRPr="00CC4A77">
        <w:rPr>
          <w:rFonts w:ascii="Book Antiqua" w:hAnsi="Book Antiqua"/>
          <w:color w:val="244061" w:themeColor="accent1" w:themeShade="80"/>
        </w:rPr>
        <w:t xml:space="preserve"> při výkonu povolání neřídí dopravní prostředek.</w:t>
      </w:r>
    </w:p>
    <w:p w:rsidR="009A3EBC" w:rsidRDefault="009A3EBC" w:rsidP="009A3EBC">
      <w:pPr>
        <w:spacing w:after="200" w:line="276" w:lineRule="auto"/>
        <w:jc w:val="both"/>
        <w:rPr>
          <w:rFonts w:ascii="Book Antiqua" w:hAnsi="Book Antiqua"/>
        </w:rPr>
      </w:pPr>
      <w:r w:rsidRPr="00E832DA">
        <w:rPr>
          <w:rFonts w:ascii="Book Antiqua" w:hAnsi="Book Antiqua"/>
        </w:rPr>
        <w:lastRenderedPageBreak/>
        <w:t xml:space="preserve">Jirka </w:t>
      </w:r>
      <w:r w:rsidR="00CC4A77">
        <w:rPr>
          <w:rFonts w:ascii="Book Antiqua" w:hAnsi="Book Antiqua"/>
        </w:rPr>
        <w:t xml:space="preserve">opět </w:t>
      </w:r>
      <w:r w:rsidRPr="00E832DA">
        <w:rPr>
          <w:rFonts w:ascii="Book Antiqua" w:hAnsi="Book Antiqua"/>
        </w:rPr>
        <w:t>zjistil mnoho zajímavých a důležitých pojmů, se kterými se může setkat v běžném životě</w:t>
      </w:r>
      <w:r w:rsidR="00070B22">
        <w:rPr>
          <w:rFonts w:ascii="Book Antiqua" w:hAnsi="Book Antiqua"/>
        </w:rPr>
        <w:t>,</w:t>
      </w:r>
      <w:r w:rsidRPr="00E832DA">
        <w:rPr>
          <w:rFonts w:ascii="Book Antiqua" w:hAnsi="Book Antiqua"/>
        </w:rPr>
        <w:t xml:space="preserve"> a </w:t>
      </w:r>
      <w:r w:rsidR="00E832DA" w:rsidRPr="00E832DA">
        <w:rPr>
          <w:rFonts w:ascii="Book Antiqua" w:hAnsi="Book Antiqua"/>
        </w:rPr>
        <w:t>nyní již bude vědět alespoň jejich základní význam. Pokud i tobě pomohly, napiš nám o tom. Zá</w:t>
      </w:r>
      <w:r w:rsidR="00E832DA">
        <w:rPr>
          <w:rFonts w:ascii="Book Antiqua" w:hAnsi="Book Antiqua"/>
        </w:rPr>
        <w:t>roveň nám</w:t>
      </w:r>
      <w:r w:rsidR="00070B22">
        <w:rPr>
          <w:rFonts w:ascii="Book Antiqua" w:hAnsi="Book Antiqua"/>
        </w:rPr>
        <w:t>,</w:t>
      </w:r>
      <w:r w:rsidR="00E832DA">
        <w:rPr>
          <w:rFonts w:ascii="Book Antiqua" w:hAnsi="Book Antiqua"/>
        </w:rPr>
        <w:t xml:space="preserve"> prosím</w:t>
      </w:r>
      <w:r w:rsidR="00070B22">
        <w:rPr>
          <w:rFonts w:ascii="Book Antiqua" w:hAnsi="Book Antiqua"/>
        </w:rPr>
        <w:t>,</w:t>
      </w:r>
      <w:r w:rsidR="00E832DA">
        <w:rPr>
          <w:rFonts w:ascii="Book Antiqua" w:hAnsi="Book Antiqua"/>
        </w:rPr>
        <w:t xml:space="preserve"> napiš</w:t>
      </w:r>
      <w:r w:rsidR="00E832DA" w:rsidRPr="00E832DA">
        <w:rPr>
          <w:rFonts w:ascii="Book Antiqua" w:hAnsi="Book Antiqua"/>
        </w:rPr>
        <w:t xml:space="preserve"> zpětnou vazbu na tuto </w:t>
      </w:r>
      <w:r w:rsidR="00CC4A77">
        <w:rPr>
          <w:rFonts w:ascii="Book Antiqua" w:hAnsi="Book Antiqua"/>
        </w:rPr>
        <w:t>druhou</w:t>
      </w:r>
      <w:r w:rsidR="00E832DA" w:rsidRPr="00E832DA">
        <w:rPr>
          <w:rFonts w:ascii="Book Antiqua" w:hAnsi="Book Antiqua"/>
        </w:rPr>
        <w:t xml:space="preserve"> sérii</w:t>
      </w:r>
      <w:r w:rsidR="00E832DA">
        <w:rPr>
          <w:rFonts w:ascii="Book Antiqua" w:hAnsi="Book Antiqua"/>
        </w:rPr>
        <w:t xml:space="preserve"> </w:t>
      </w:r>
      <w:proofErr w:type="spellStart"/>
      <w:r w:rsidR="00E832DA">
        <w:rPr>
          <w:rFonts w:ascii="Book Antiqua" w:hAnsi="Book Antiqua"/>
        </w:rPr>
        <w:t>SEMu</w:t>
      </w:r>
      <w:proofErr w:type="spellEnd"/>
      <w:r w:rsidR="00E832DA" w:rsidRPr="00E832DA">
        <w:rPr>
          <w:rFonts w:ascii="Book Antiqua" w:hAnsi="Book Antiqua"/>
        </w:rPr>
        <w:t xml:space="preserve"> a seřaď příklady od pro tebe nejvíce zajímavého po nejm</w:t>
      </w:r>
      <w:r w:rsidR="00E832DA">
        <w:rPr>
          <w:rFonts w:ascii="Book Antiqua" w:hAnsi="Book Antiqua"/>
        </w:rPr>
        <w:t>éně zajímavý.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Připomínáme</w:t>
      </w:r>
      <w:r w:rsidR="00CC4A77">
        <w:rPr>
          <w:rFonts w:ascii="Book Antiqua" w:hAnsi="Book Antiqua"/>
        </w:rPr>
        <w:t>, že na odevzdání máte čas do 31</w:t>
      </w:r>
      <w:r>
        <w:rPr>
          <w:rFonts w:ascii="Book Antiqua" w:hAnsi="Book Antiqua"/>
        </w:rPr>
        <w:t>.</w:t>
      </w:r>
      <w:r w:rsidR="006F7B05">
        <w:rPr>
          <w:rFonts w:ascii="Book Antiqua" w:hAnsi="Book Antiqua"/>
        </w:rPr>
        <w:t xml:space="preserve"> </w:t>
      </w:r>
      <w:r w:rsidR="00CC4A77">
        <w:rPr>
          <w:rFonts w:ascii="Book Antiqua" w:hAnsi="Book Antiqua"/>
        </w:rPr>
        <w:t>12</w:t>
      </w:r>
      <w:r>
        <w:rPr>
          <w:rFonts w:ascii="Book Antiqua" w:hAnsi="Book Antiqua"/>
        </w:rPr>
        <w:t>.</w:t>
      </w:r>
      <w:r w:rsidR="006F7B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2017 včetně a že vyžadujeme odevzdávání přesně podle informací uvedených na webu (</w:t>
      </w:r>
      <w:hyperlink r:id="rId6" w:history="1">
        <w:r w:rsidRPr="00B83ECD">
          <w:rPr>
            <w:rStyle w:val="Hypertextovodkaz"/>
            <w:rFonts w:ascii="Book Antiqua" w:hAnsi="Book Antiqua"/>
          </w:rPr>
          <w:t>http://www.econ.muni.cz/uchazeci-o-studium/proc-studovat-na-esf/projekty-pro-studenty-strednich-skol/seminar-ekonomickych-mozku/informace</w:t>
        </w:r>
      </w:hyperlink>
      <w:r>
        <w:rPr>
          <w:rFonts w:ascii="Book Antiqua" w:hAnsi="Book Antiqua"/>
        </w:rPr>
        <w:t>).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</w:p>
    <w:p w:rsidR="00E832DA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E832DA">
        <w:rPr>
          <w:rFonts w:ascii="Book Antiqua" w:hAnsi="Book Antiqua"/>
          <w:b/>
          <w:sz w:val="24"/>
        </w:rPr>
        <w:t>Přejeme při řešení hodně štěstí a těšíme se na tvé odpovědi i účast v další sérii.</w:t>
      </w:r>
    </w:p>
    <w:p w:rsidR="00E832DA" w:rsidRPr="009A3EBC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Tým SEM.</w:t>
      </w:r>
    </w:p>
    <w:p w:rsidR="005F6086" w:rsidRPr="001C2A1F" w:rsidRDefault="005F6086" w:rsidP="005F6086">
      <w:pPr>
        <w:jc w:val="center"/>
        <w:rPr>
          <w:rFonts w:ascii="Book Antiqua" w:hAnsi="Book Antiqua"/>
          <w:b/>
        </w:rPr>
      </w:pPr>
    </w:p>
    <w:sectPr w:rsidR="005F6086" w:rsidRPr="001C2A1F" w:rsidSect="004F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2A3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43D3"/>
    <w:multiLevelType w:val="hybridMultilevel"/>
    <w:tmpl w:val="36F24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CA3889"/>
    <w:multiLevelType w:val="hybridMultilevel"/>
    <w:tmpl w:val="4BC05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1B3CE5"/>
    <w:multiLevelType w:val="hybridMultilevel"/>
    <w:tmpl w:val="10A4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2D86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74387"/>
    <w:multiLevelType w:val="hybridMultilevel"/>
    <w:tmpl w:val="73A0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80146F"/>
    <w:multiLevelType w:val="hybridMultilevel"/>
    <w:tmpl w:val="11425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1277"/>
    <w:multiLevelType w:val="hybridMultilevel"/>
    <w:tmpl w:val="41408EE2"/>
    <w:lvl w:ilvl="0" w:tplc="1AB281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C152B"/>
    <w:multiLevelType w:val="hybridMultilevel"/>
    <w:tmpl w:val="9F540308"/>
    <w:lvl w:ilvl="0" w:tplc="42AE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D2A"/>
    <w:multiLevelType w:val="hybridMultilevel"/>
    <w:tmpl w:val="B3204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3BF3"/>
    <w:multiLevelType w:val="hybridMultilevel"/>
    <w:tmpl w:val="5424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8D24C8"/>
    <w:multiLevelType w:val="hybridMultilevel"/>
    <w:tmpl w:val="D4F43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4231"/>
    <w:multiLevelType w:val="hybridMultilevel"/>
    <w:tmpl w:val="B1CE9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F8707C"/>
    <w:multiLevelType w:val="hybridMultilevel"/>
    <w:tmpl w:val="89A049C2"/>
    <w:lvl w:ilvl="0" w:tplc="A350A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6DE0516"/>
    <w:multiLevelType w:val="hybridMultilevel"/>
    <w:tmpl w:val="6664A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36611"/>
    <w:multiLevelType w:val="hybridMultilevel"/>
    <w:tmpl w:val="030AF804"/>
    <w:lvl w:ilvl="0" w:tplc="6B9CCC5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E5089"/>
    <w:multiLevelType w:val="hybridMultilevel"/>
    <w:tmpl w:val="7490558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52F7E"/>
    <w:multiLevelType w:val="hybridMultilevel"/>
    <w:tmpl w:val="707EF42E"/>
    <w:lvl w:ilvl="0" w:tplc="1A580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3"/>
  </w:num>
  <w:num w:numId="6">
    <w:abstractNumId w:val="27"/>
  </w:num>
  <w:num w:numId="7">
    <w:abstractNumId w:val="0"/>
  </w:num>
  <w:num w:numId="8">
    <w:abstractNumId w:val="10"/>
  </w:num>
  <w:num w:numId="9">
    <w:abstractNumId w:val="5"/>
  </w:num>
  <w:num w:numId="10">
    <w:abstractNumId w:val="22"/>
  </w:num>
  <w:num w:numId="11">
    <w:abstractNumId w:val="15"/>
  </w:num>
  <w:num w:numId="12">
    <w:abstractNumId w:val="6"/>
  </w:num>
  <w:num w:numId="13">
    <w:abstractNumId w:val="11"/>
  </w:num>
  <w:num w:numId="14">
    <w:abstractNumId w:val="18"/>
  </w:num>
  <w:num w:numId="15">
    <w:abstractNumId w:val="9"/>
  </w:num>
  <w:num w:numId="16">
    <w:abstractNumId w:val="17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8"/>
  </w:num>
  <w:num w:numId="23">
    <w:abstractNumId w:val="19"/>
  </w:num>
  <w:num w:numId="24">
    <w:abstractNumId w:val="12"/>
  </w:num>
  <w:num w:numId="25">
    <w:abstractNumId w:val="14"/>
  </w:num>
  <w:num w:numId="26">
    <w:abstractNumId w:val="2"/>
  </w:num>
  <w:num w:numId="27">
    <w:abstractNumId w:val="30"/>
  </w:num>
  <w:num w:numId="28">
    <w:abstractNumId w:val="26"/>
  </w:num>
  <w:num w:numId="29">
    <w:abstractNumId w:val="28"/>
  </w:num>
  <w:num w:numId="30">
    <w:abstractNumId w:val="1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B"/>
    <w:rsid w:val="00061554"/>
    <w:rsid w:val="00070B22"/>
    <w:rsid w:val="000730B5"/>
    <w:rsid w:val="0011438A"/>
    <w:rsid w:val="00121DE9"/>
    <w:rsid w:val="00123EBD"/>
    <w:rsid w:val="00125930"/>
    <w:rsid w:val="00126719"/>
    <w:rsid w:val="0016744D"/>
    <w:rsid w:val="001C2A1F"/>
    <w:rsid w:val="001C6698"/>
    <w:rsid w:val="0020632E"/>
    <w:rsid w:val="002362BD"/>
    <w:rsid w:val="002E7105"/>
    <w:rsid w:val="0030620B"/>
    <w:rsid w:val="00351935"/>
    <w:rsid w:val="003B2502"/>
    <w:rsid w:val="003D48D7"/>
    <w:rsid w:val="003F6FE0"/>
    <w:rsid w:val="00485E47"/>
    <w:rsid w:val="00496046"/>
    <w:rsid w:val="004F4602"/>
    <w:rsid w:val="00517001"/>
    <w:rsid w:val="005278F9"/>
    <w:rsid w:val="005E2923"/>
    <w:rsid w:val="005F12A0"/>
    <w:rsid w:val="005F6086"/>
    <w:rsid w:val="00650BF0"/>
    <w:rsid w:val="00654D63"/>
    <w:rsid w:val="0067449C"/>
    <w:rsid w:val="006C4EA0"/>
    <w:rsid w:val="006F7B05"/>
    <w:rsid w:val="007A3B52"/>
    <w:rsid w:val="007A7208"/>
    <w:rsid w:val="00861B09"/>
    <w:rsid w:val="008D09F3"/>
    <w:rsid w:val="0090727B"/>
    <w:rsid w:val="009A3EBC"/>
    <w:rsid w:val="009B3345"/>
    <w:rsid w:val="009F3E1D"/>
    <w:rsid w:val="00A0053E"/>
    <w:rsid w:val="00A97F15"/>
    <w:rsid w:val="00AA0004"/>
    <w:rsid w:val="00AC3D0A"/>
    <w:rsid w:val="00B12B27"/>
    <w:rsid w:val="00B50343"/>
    <w:rsid w:val="00B7500C"/>
    <w:rsid w:val="00B87959"/>
    <w:rsid w:val="00BE60EC"/>
    <w:rsid w:val="00C00BC6"/>
    <w:rsid w:val="00C52E86"/>
    <w:rsid w:val="00CB493B"/>
    <w:rsid w:val="00CC4A77"/>
    <w:rsid w:val="00D36939"/>
    <w:rsid w:val="00D46203"/>
    <w:rsid w:val="00DC7357"/>
    <w:rsid w:val="00E27505"/>
    <w:rsid w:val="00E65EE9"/>
    <w:rsid w:val="00E832DA"/>
    <w:rsid w:val="00EC7058"/>
    <w:rsid w:val="00F054E5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1B243"/>
  <w15:docId w15:val="{99C47844-D91B-4B94-98BF-DC15A8D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AC3D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3D0A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D0A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C7357"/>
    <w:rPr>
      <w:lang w:eastAsia="en-US"/>
    </w:rPr>
  </w:style>
  <w:style w:type="character" w:customStyle="1" w:styleId="SEMChar">
    <w:name w:val="SEM Char"/>
    <w:basedOn w:val="OdstavecseseznamemChar"/>
    <w:link w:val="SEM"/>
    <w:locked/>
    <w:rsid w:val="00DC7357"/>
    <w:rPr>
      <w:rFonts w:ascii="Book Antiqua" w:hAnsi="Book Antiqua"/>
      <w:lang w:eastAsia="en-US"/>
    </w:rPr>
  </w:style>
  <w:style w:type="paragraph" w:customStyle="1" w:styleId="SEM">
    <w:name w:val="SEM"/>
    <w:basedOn w:val="Odstavecseseznamem"/>
    <w:link w:val="SEMChar"/>
    <w:qFormat/>
    <w:rsid w:val="00DC7357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5yl5">
    <w:name w:val="_5yl5"/>
    <w:basedOn w:val="Standardnpsmoodstavce"/>
    <w:rsid w:val="005E2923"/>
  </w:style>
  <w:style w:type="character" w:styleId="Nevyeenzmnka">
    <w:name w:val="Unresolved Mention"/>
    <w:basedOn w:val="Standardnpsmoodstavce"/>
    <w:uiPriority w:val="99"/>
    <w:semiHidden/>
    <w:unhideWhenUsed/>
    <w:rsid w:val="00E83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.muni.cz/uchazeci-o-studium/proc-studovat-na-esf/projekty-pro-studenty-strednich-skol/seminar-ekonomickych-mozku/inform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>Ministerstvo financí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creator>Caruš</dc:creator>
  <cp:lastModifiedBy>Kája</cp:lastModifiedBy>
  <cp:revision>9</cp:revision>
  <cp:lastPrinted>2017-10-01T17:21:00Z</cp:lastPrinted>
  <dcterms:created xsi:type="dcterms:W3CDTF">2017-11-13T07:56:00Z</dcterms:created>
  <dcterms:modified xsi:type="dcterms:W3CDTF">2017-11-23T09:53:00Z</dcterms:modified>
</cp:coreProperties>
</file>