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2A0" w:rsidRPr="005E2923" w:rsidRDefault="005F12A0" w:rsidP="005E2923">
      <w:pPr>
        <w:spacing w:after="0" w:line="276" w:lineRule="auto"/>
        <w:jc w:val="center"/>
        <w:rPr>
          <w:rFonts w:ascii="Book Antiqua" w:hAnsi="Book Antiqua"/>
          <w:b/>
          <w:sz w:val="48"/>
          <w:szCs w:val="28"/>
        </w:rPr>
      </w:pPr>
      <w:r w:rsidRPr="005E2923">
        <w:rPr>
          <w:rFonts w:ascii="Book Antiqua" w:hAnsi="Book Antiqua"/>
          <w:b/>
          <w:sz w:val="48"/>
          <w:szCs w:val="28"/>
        </w:rPr>
        <w:t>SEMINÁŘ EKONOMICKÝCH MOZKŮ</w:t>
      </w:r>
    </w:p>
    <w:p w:rsidR="005F12A0" w:rsidRPr="005E2923" w:rsidRDefault="00633FD7" w:rsidP="005E2923">
      <w:pPr>
        <w:spacing w:after="0" w:line="276" w:lineRule="auto"/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</w:rPr>
        <w:t>5</w:t>
      </w:r>
      <w:r w:rsidR="005F12A0" w:rsidRPr="005E2923">
        <w:rPr>
          <w:rFonts w:ascii="Book Antiqua" w:hAnsi="Book Antiqua"/>
          <w:b/>
          <w:sz w:val="40"/>
        </w:rPr>
        <w:t>. ROČNÍK</w:t>
      </w:r>
    </w:p>
    <w:p w:rsidR="005F6086" w:rsidRDefault="001C6698" w:rsidP="005E2923">
      <w:pPr>
        <w:spacing w:line="276" w:lineRule="auto"/>
        <w:jc w:val="center"/>
        <w:rPr>
          <w:rFonts w:ascii="Book Antiqua" w:hAnsi="Book Antiqua"/>
          <w:b/>
          <w:sz w:val="40"/>
        </w:rPr>
      </w:pPr>
      <w:r w:rsidRPr="005E2923">
        <w:rPr>
          <w:rFonts w:ascii="Book Antiqua" w:hAnsi="Book Antiqua"/>
          <w:b/>
          <w:sz w:val="40"/>
        </w:rPr>
        <w:t>201</w:t>
      </w:r>
      <w:r w:rsidR="00633FD7">
        <w:rPr>
          <w:rFonts w:ascii="Book Antiqua" w:hAnsi="Book Antiqua"/>
          <w:b/>
          <w:sz w:val="40"/>
        </w:rPr>
        <w:t>8/2019</w:t>
      </w:r>
    </w:p>
    <w:p w:rsidR="00633FD7" w:rsidRPr="001C2A1F" w:rsidRDefault="00633FD7" w:rsidP="00633FD7">
      <w:pPr>
        <w:jc w:val="center"/>
        <w:rPr>
          <w:rFonts w:ascii="Book Antiqua" w:hAnsi="Book Antiqua"/>
          <w:b/>
          <w:sz w:val="144"/>
          <w:szCs w:val="144"/>
        </w:rPr>
      </w:pPr>
      <w:r w:rsidRPr="001C2A1F">
        <w:rPr>
          <w:rFonts w:ascii="Book Antiqua" w:hAnsi="Book Antiqua"/>
          <w:b/>
          <w:sz w:val="144"/>
          <w:szCs w:val="144"/>
        </w:rPr>
        <w:t>ZADÁNÍ</w:t>
      </w:r>
    </w:p>
    <w:p w:rsidR="005F12A0" w:rsidRPr="001C2A1F" w:rsidRDefault="00633FD7" w:rsidP="00FE1F95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inline distT="0" distB="0" distL="0" distR="0">
            <wp:extent cx="4530483" cy="6353175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344" cy="640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086" w:rsidRPr="003D48D7" w:rsidRDefault="005E2923" w:rsidP="003D48D7">
      <w:pPr>
        <w:pStyle w:val="Odstavecseseznamem"/>
        <w:numPr>
          <w:ilvl w:val="0"/>
          <w:numId w:val="26"/>
        </w:numPr>
        <w:jc w:val="center"/>
        <w:rPr>
          <w:rFonts w:ascii="Book Antiqua" w:hAnsi="Book Antiqua"/>
          <w:b/>
          <w:sz w:val="40"/>
        </w:rPr>
      </w:pPr>
      <w:r w:rsidRPr="003D48D7">
        <w:rPr>
          <w:rFonts w:ascii="Book Antiqua" w:hAnsi="Book Antiqua"/>
          <w:b/>
          <w:sz w:val="40"/>
        </w:rPr>
        <w:lastRenderedPageBreak/>
        <w:t>série</w:t>
      </w:r>
    </w:p>
    <w:p w:rsidR="005F12A0" w:rsidRPr="001C2A1F" w:rsidRDefault="005F12A0" w:rsidP="00FE1F95">
      <w:pPr>
        <w:jc w:val="center"/>
        <w:rPr>
          <w:rFonts w:ascii="Book Antiqua" w:hAnsi="Book Antiqua"/>
          <w:b/>
          <w:sz w:val="36"/>
        </w:rPr>
      </w:pPr>
      <w:r w:rsidRPr="001C2A1F">
        <w:rPr>
          <w:rFonts w:ascii="Book Antiqua" w:hAnsi="Book Antiqua"/>
          <w:b/>
          <w:sz w:val="36"/>
        </w:rPr>
        <w:t xml:space="preserve">termín odevzdání: </w:t>
      </w:r>
      <w:r w:rsidR="00633FD7">
        <w:rPr>
          <w:rFonts w:ascii="Book Antiqua" w:hAnsi="Book Antiqua"/>
          <w:b/>
          <w:sz w:val="36"/>
        </w:rPr>
        <w:t>11</w:t>
      </w:r>
      <w:r w:rsidR="0030620B" w:rsidRPr="001C2A1F">
        <w:rPr>
          <w:rFonts w:ascii="Book Antiqua" w:hAnsi="Book Antiqua"/>
          <w:b/>
          <w:sz w:val="36"/>
        </w:rPr>
        <w:t>.</w:t>
      </w:r>
      <w:r w:rsidR="005F6086" w:rsidRPr="001C2A1F">
        <w:rPr>
          <w:rFonts w:ascii="Book Antiqua" w:hAnsi="Book Antiqua"/>
          <w:b/>
          <w:sz w:val="36"/>
        </w:rPr>
        <w:t> </w:t>
      </w:r>
      <w:r w:rsidR="005E2923">
        <w:rPr>
          <w:rFonts w:ascii="Book Antiqua" w:hAnsi="Book Antiqua"/>
          <w:b/>
          <w:sz w:val="36"/>
        </w:rPr>
        <w:t>11</w:t>
      </w:r>
      <w:r w:rsidR="0030620B" w:rsidRPr="001C2A1F">
        <w:rPr>
          <w:rFonts w:ascii="Book Antiqua" w:hAnsi="Book Antiqua"/>
          <w:b/>
          <w:sz w:val="36"/>
        </w:rPr>
        <w:t>.</w:t>
      </w:r>
      <w:r w:rsidR="00633FD7">
        <w:rPr>
          <w:rFonts w:ascii="Book Antiqua" w:hAnsi="Book Antiqua"/>
          <w:b/>
          <w:sz w:val="36"/>
        </w:rPr>
        <w:t> 2018</w:t>
      </w:r>
    </w:p>
    <w:p w:rsidR="005F6086" w:rsidRDefault="008D09F3" w:rsidP="008D09F3">
      <w:pPr>
        <w:spacing w:after="0" w:line="240" w:lineRule="auto"/>
        <w:jc w:val="both"/>
        <w:rPr>
          <w:rFonts w:ascii="Book Antiqua" w:hAnsi="Book Antiqua"/>
        </w:rPr>
      </w:pPr>
      <w:r w:rsidRPr="00485E47">
        <w:rPr>
          <w:rFonts w:ascii="Book Antiqua" w:hAnsi="Book Antiqua"/>
          <w:b/>
        </w:rPr>
        <w:t>Návod na odevzdání:</w:t>
      </w:r>
      <w:r w:rsidR="002E7105">
        <w:rPr>
          <w:rFonts w:ascii="Book Antiqua" w:hAnsi="Book Antiqua"/>
        </w:rPr>
        <w:t xml:space="preserve"> </w:t>
      </w:r>
      <w:r w:rsidR="00633FD7">
        <w:rPr>
          <w:rFonts w:ascii="Book Antiqua" w:hAnsi="Book Antiqua"/>
        </w:rPr>
        <w:t>Řešení nám pošlete buď emailem (</w:t>
      </w:r>
      <w:hyperlink r:id="rId6" w:history="1">
        <w:r w:rsidR="00633FD7" w:rsidRPr="00B84445">
          <w:rPr>
            <w:rStyle w:val="Hypertextovodkaz"/>
            <w:rFonts w:ascii="Book Antiqua" w:hAnsi="Book Antiqua"/>
          </w:rPr>
          <w:t>sem@econ.muni.cz</w:t>
        </w:r>
      </w:hyperlink>
      <w:r w:rsidR="00633FD7">
        <w:rPr>
          <w:rFonts w:ascii="Book Antiqua" w:hAnsi="Book Antiqua"/>
        </w:rPr>
        <w:t>)</w:t>
      </w:r>
      <w:r w:rsidR="00D566E0">
        <w:rPr>
          <w:rFonts w:ascii="Book Antiqua" w:hAnsi="Book Antiqua"/>
        </w:rPr>
        <w:t xml:space="preserve"> nebo se přihlas</w:t>
      </w:r>
      <w:r w:rsidR="00863506">
        <w:rPr>
          <w:rFonts w:ascii="Book Antiqua" w:hAnsi="Book Antiqua"/>
        </w:rPr>
        <w:t xml:space="preserve">te </w:t>
      </w:r>
      <w:r w:rsidR="002E7105">
        <w:rPr>
          <w:rFonts w:ascii="Book Antiqua" w:hAnsi="Book Antiqua"/>
        </w:rPr>
        <w:t xml:space="preserve">do </w:t>
      </w:r>
      <w:proofErr w:type="spellStart"/>
      <w:r w:rsidR="00863506">
        <w:rPr>
          <w:rFonts w:ascii="Book Antiqua" w:hAnsi="Book Antiqua"/>
        </w:rPr>
        <w:t>ISu</w:t>
      </w:r>
      <w:proofErr w:type="spellEnd"/>
      <w:r>
        <w:rPr>
          <w:rFonts w:ascii="Book Antiqua" w:hAnsi="Book Antiqua"/>
        </w:rPr>
        <w:t xml:space="preserve"> dle instrukcí v registraci. </w:t>
      </w:r>
      <w:r w:rsidRPr="008D09F3">
        <w:rPr>
          <w:rFonts w:ascii="Book Antiqua" w:hAnsi="Book Antiqua"/>
        </w:rPr>
        <w:t>Po levé straně naleznete záložk</w:t>
      </w:r>
      <w:r w:rsidR="00A84D11">
        <w:rPr>
          <w:rFonts w:ascii="Book Antiqua" w:hAnsi="Book Antiqua"/>
        </w:rPr>
        <w:t>u „Student“. V ní budete schopni</w:t>
      </w:r>
      <w:r w:rsidRPr="008D09F3">
        <w:rPr>
          <w:rFonts w:ascii="Book Antiqua" w:hAnsi="Book Antiqua"/>
        </w:rPr>
        <w:t xml:space="preserve"> najít záložku „studijní materiály“ a v ní složku „odevzdávárny“. Po jejím otevření už uvidíte složku s číslem série a v ní složky s označením čísla příkladu. Vkládejte tedy každý příklad zvlášť do příslušné složky. </w:t>
      </w:r>
      <w:r w:rsidRPr="00485E47">
        <w:rPr>
          <w:rFonts w:ascii="Book Antiqua" w:hAnsi="Book Antiqua"/>
          <w:b/>
        </w:rPr>
        <w:t>Důležité:</w:t>
      </w:r>
      <w:r w:rsidRPr="008D09F3">
        <w:rPr>
          <w:rFonts w:ascii="Book Antiqua" w:hAnsi="Book Antiqua"/>
        </w:rPr>
        <w:t xml:space="preserve"> Prosím uvádějte u příkladu hlavičku – jméno, škola, třída, číslo série a číslo příkladu.</w:t>
      </w:r>
      <w:r w:rsidR="00485E47">
        <w:rPr>
          <w:rFonts w:ascii="Book Antiqua" w:hAnsi="Book Antiqua"/>
        </w:rPr>
        <w:t xml:space="preserve"> </w:t>
      </w:r>
      <w:r w:rsidR="00485E47" w:rsidRPr="00485E47">
        <w:rPr>
          <w:rFonts w:ascii="Book Antiqua" w:hAnsi="Book Antiqua"/>
        </w:rPr>
        <w:t>Vzor řešení naleznete zde (https://is.muni.cz/do/econ/soubory/aktivity/sem/Vzor_reseni.pdf), tak jej prosím dodržujte.</w:t>
      </w:r>
    </w:p>
    <w:p w:rsidR="00A84D11" w:rsidRDefault="00A84D11" w:rsidP="008D09F3">
      <w:pPr>
        <w:spacing w:after="0" w:line="240" w:lineRule="auto"/>
        <w:jc w:val="both"/>
        <w:rPr>
          <w:rFonts w:ascii="Book Antiqua" w:hAnsi="Book Antiqua"/>
        </w:rPr>
      </w:pPr>
    </w:p>
    <w:p w:rsidR="00A0053E" w:rsidRDefault="00210755" w:rsidP="00E832D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Našim hlavním letošním hrdinou bude Leoš, nicméně setkávat se budete i s jeho kamarády (tím nejlepším je Kamil). Oba kamarádi už mají ukončené vzdělání a každý z nich má i své vlastní podnikání, ve kterém se jim daří. Díky tomu si můžou dovolit nakupovat v podstatě jakékoliv statky, včetně těch luxusních.</w:t>
      </w:r>
    </w:p>
    <w:p w:rsidR="00851DF8" w:rsidRDefault="00851DF8" w:rsidP="00E832DA">
      <w:pPr>
        <w:jc w:val="both"/>
        <w:rPr>
          <w:rFonts w:ascii="Book Antiqua" w:hAnsi="Book Antiqua"/>
        </w:rPr>
      </w:pPr>
    </w:p>
    <w:p w:rsidR="005F12A0" w:rsidRPr="006C4EA0" w:rsidRDefault="005F12A0" w:rsidP="00861B09">
      <w:pPr>
        <w:jc w:val="both"/>
        <w:rPr>
          <w:rFonts w:ascii="Book Antiqua" w:hAnsi="Book Antiqua"/>
          <w:b/>
          <w:color w:val="244061" w:themeColor="accent1" w:themeShade="80"/>
        </w:rPr>
      </w:pPr>
      <w:r w:rsidRPr="006C4EA0">
        <w:rPr>
          <w:rFonts w:ascii="Book Antiqua" w:hAnsi="Book Antiqua"/>
          <w:b/>
          <w:color w:val="244061" w:themeColor="accent1" w:themeShade="80"/>
        </w:rPr>
        <w:t>Příklad 1</w:t>
      </w:r>
    </w:p>
    <w:p w:rsidR="00210755" w:rsidRPr="00210755" w:rsidRDefault="00210755" w:rsidP="00210755">
      <w:pPr>
        <w:jc w:val="both"/>
        <w:rPr>
          <w:rFonts w:ascii="Book Antiqua" w:hAnsi="Book Antiqua"/>
          <w:color w:val="244061" w:themeColor="accent1" w:themeShade="80"/>
        </w:rPr>
      </w:pPr>
      <w:r w:rsidRPr="00210755">
        <w:rPr>
          <w:rFonts w:ascii="Book Antiqua" w:hAnsi="Book Antiqua"/>
          <w:color w:val="244061" w:themeColor="accent1" w:themeShade="80"/>
        </w:rPr>
        <w:t>Statky můžeme dělit do několika kategorií. Například běžné auto můžeme považovat za normální statek, zatímco třeba Ferrari za luxusní statek.</w:t>
      </w:r>
    </w:p>
    <w:p w:rsidR="00210755" w:rsidRPr="00210755" w:rsidRDefault="00210755" w:rsidP="00210755">
      <w:pPr>
        <w:jc w:val="both"/>
        <w:rPr>
          <w:rFonts w:ascii="Book Antiqua" w:hAnsi="Book Antiqua"/>
          <w:color w:val="244061" w:themeColor="accent1" w:themeShade="80"/>
        </w:rPr>
      </w:pPr>
      <w:r w:rsidRPr="00210755">
        <w:rPr>
          <w:rFonts w:ascii="Book Antiqua" w:hAnsi="Book Antiqua"/>
          <w:color w:val="244061" w:themeColor="accent1" w:themeShade="80"/>
        </w:rPr>
        <w:t>Poptávka po těchto statcích se potom bude výrazně lišit.</w:t>
      </w:r>
    </w:p>
    <w:p w:rsidR="00210755" w:rsidRPr="00210755" w:rsidRDefault="00210755" w:rsidP="0022192E">
      <w:pPr>
        <w:pStyle w:val="Odstavecseseznamem"/>
        <w:numPr>
          <w:ilvl w:val="0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210755">
        <w:rPr>
          <w:rFonts w:ascii="Book Antiqua" w:hAnsi="Book Antiqua"/>
          <w:color w:val="244061" w:themeColor="accent1" w:themeShade="80"/>
        </w:rPr>
        <w:t>Luxusní statky definujeme podle vztahu mezi celkovým důchodem domácnosti a</w:t>
      </w:r>
      <w:r w:rsidR="00363E8D">
        <w:rPr>
          <w:rFonts w:ascii="Book Antiqua" w:hAnsi="Book Antiqua"/>
          <w:color w:val="244061" w:themeColor="accent1" w:themeShade="80"/>
        </w:rPr>
        <w:t> </w:t>
      </w:r>
      <w:r w:rsidRPr="00210755">
        <w:rPr>
          <w:rFonts w:ascii="Book Antiqua" w:hAnsi="Book Antiqua"/>
          <w:color w:val="244061" w:themeColor="accent1" w:themeShade="80"/>
        </w:rPr>
        <w:t>množstvím peněz, které domácnost vynaloží na koupi daného statku. Jak bude takový vztah vypadat v případě luxusního statku? Jak bude vypadat pro normální statky? Vysvětlete.</w:t>
      </w:r>
    </w:p>
    <w:p w:rsidR="00210755" w:rsidRPr="00210755" w:rsidRDefault="00210755" w:rsidP="0022192E">
      <w:pPr>
        <w:pStyle w:val="Odstavecseseznamem"/>
        <w:numPr>
          <w:ilvl w:val="0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210755">
        <w:rPr>
          <w:rFonts w:ascii="Book Antiqua" w:hAnsi="Book Antiqua"/>
          <w:color w:val="244061" w:themeColor="accent1" w:themeShade="80"/>
        </w:rPr>
        <w:t xml:space="preserve">Jak se nazývá grafické znázornění tohoto vztahu. </w:t>
      </w:r>
    </w:p>
    <w:p w:rsidR="00210755" w:rsidRPr="00210755" w:rsidRDefault="00210755" w:rsidP="0022192E">
      <w:pPr>
        <w:pStyle w:val="Odstavecseseznamem"/>
        <w:numPr>
          <w:ilvl w:val="0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210755">
        <w:rPr>
          <w:rFonts w:ascii="Book Antiqua" w:hAnsi="Book Antiqua"/>
          <w:color w:val="244061" w:themeColor="accent1" w:themeShade="80"/>
        </w:rPr>
        <w:t>Uveďte, jak se bude lišit tvar poptávkové funkce (P</w:t>
      </w:r>
      <w:r w:rsidR="00863506">
        <w:rPr>
          <w:rFonts w:ascii="Book Antiqua" w:hAnsi="Book Antiqua"/>
          <w:color w:val="244061" w:themeColor="accent1" w:themeShade="80"/>
        </w:rPr>
        <w:t xml:space="preserve">(Q)) po normálním statku a </w:t>
      </w:r>
      <w:r w:rsidRPr="00210755">
        <w:rPr>
          <w:rFonts w:ascii="Book Antiqua" w:hAnsi="Book Antiqua"/>
          <w:color w:val="244061" w:themeColor="accent1" w:themeShade="80"/>
        </w:rPr>
        <w:t>po luxusním statku. Může být poptávková křivka rostoucí?</w:t>
      </w:r>
    </w:p>
    <w:p w:rsidR="00A0053E" w:rsidRPr="00210755" w:rsidRDefault="00210755" w:rsidP="0022192E">
      <w:pPr>
        <w:pStyle w:val="Odstavecseseznamem"/>
        <w:numPr>
          <w:ilvl w:val="0"/>
          <w:numId w:val="21"/>
        </w:numPr>
        <w:jc w:val="both"/>
        <w:rPr>
          <w:rFonts w:ascii="Book Antiqua" w:hAnsi="Book Antiqua"/>
          <w:color w:val="244061" w:themeColor="accent1" w:themeShade="80"/>
        </w:rPr>
      </w:pPr>
      <w:r w:rsidRPr="00210755">
        <w:rPr>
          <w:rFonts w:ascii="Book Antiqua" w:hAnsi="Book Antiqua"/>
          <w:color w:val="244061" w:themeColor="accent1" w:themeShade="80"/>
        </w:rPr>
        <w:t>Uveďte příklady normálního a luxusního statku pro vás, pro miliardáře a pro chudého asijského zemědělce.</w:t>
      </w:r>
    </w:p>
    <w:p w:rsidR="00A0053E" w:rsidRDefault="00A0053E" w:rsidP="00FE1F95">
      <w:pPr>
        <w:jc w:val="both"/>
        <w:rPr>
          <w:rFonts w:ascii="Book Antiqua" w:hAnsi="Book Antiqua"/>
        </w:rPr>
      </w:pPr>
    </w:p>
    <w:p w:rsidR="00E832DA" w:rsidRDefault="00210755" w:rsidP="00FE1F9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Jak už jste asi odvodili, Leoš vlastní vůz značky Ferrari. Tedy spíše se považuje za vlastníka tohoto auta, ve skutečnosti ale auto není úplně jeho, protože k jeho financování nepoužil jen vlastní peníze.</w:t>
      </w:r>
    </w:p>
    <w:p w:rsidR="00851DF8" w:rsidRDefault="00851DF8" w:rsidP="00FE1F95">
      <w:pPr>
        <w:jc w:val="both"/>
        <w:rPr>
          <w:rFonts w:ascii="Book Antiqua" w:hAnsi="Book Antiqua"/>
        </w:rPr>
      </w:pPr>
    </w:p>
    <w:p w:rsidR="00210755" w:rsidRPr="0022192E" w:rsidRDefault="0022192E" w:rsidP="00210755">
      <w:pPr>
        <w:jc w:val="both"/>
        <w:rPr>
          <w:rFonts w:ascii="Book Antiqua" w:hAnsi="Book Antiqua"/>
          <w:b/>
          <w:color w:val="244061" w:themeColor="accent1" w:themeShade="80"/>
        </w:rPr>
      </w:pPr>
      <w:r w:rsidRPr="0022192E">
        <w:rPr>
          <w:rFonts w:ascii="Book Antiqua" w:hAnsi="Book Antiqua"/>
          <w:b/>
          <w:color w:val="244061" w:themeColor="accent1" w:themeShade="80"/>
        </w:rPr>
        <w:t>Příklad 2</w:t>
      </w:r>
    </w:p>
    <w:p w:rsidR="00210755" w:rsidRPr="0022192E" w:rsidRDefault="00863506" w:rsidP="00210755">
      <w:pPr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t>Auto má hodnotu přesně 8.000.</w:t>
      </w:r>
      <w:r w:rsidR="00210755" w:rsidRPr="0022192E">
        <w:rPr>
          <w:rFonts w:ascii="Book Antiqua" w:hAnsi="Book Antiqua"/>
          <w:color w:val="244061" w:themeColor="accent1" w:themeShade="80"/>
        </w:rPr>
        <w:t>000 Kč. Leoš má auto na finanční leasing.</w:t>
      </w:r>
    </w:p>
    <w:p w:rsidR="00210755" w:rsidRPr="0022192E" w:rsidRDefault="00210755" w:rsidP="0022192E">
      <w:pPr>
        <w:pStyle w:val="Odstavecseseznamem"/>
        <w:numPr>
          <w:ilvl w:val="0"/>
          <w:numId w:val="27"/>
        </w:numPr>
        <w:jc w:val="both"/>
        <w:rPr>
          <w:rFonts w:ascii="Book Antiqua" w:hAnsi="Book Antiqua"/>
          <w:color w:val="244061" w:themeColor="accent1" w:themeShade="80"/>
        </w:rPr>
      </w:pPr>
      <w:r w:rsidRPr="0022192E">
        <w:rPr>
          <w:rFonts w:ascii="Book Antiqua" w:hAnsi="Book Antiqua"/>
          <w:color w:val="244061" w:themeColor="accent1" w:themeShade="80"/>
        </w:rPr>
        <w:t>Definujte operativní a finanční leasing.</w:t>
      </w:r>
    </w:p>
    <w:p w:rsidR="0022192E" w:rsidRPr="0022192E" w:rsidRDefault="0022192E" w:rsidP="0022192E">
      <w:pPr>
        <w:pStyle w:val="Odstavecseseznamem"/>
        <w:numPr>
          <w:ilvl w:val="0"/>
          <w:numId w:val="27"/>
        </w:numPr>
        <w:jc w:val="both"/>
        <w:rPr>
          <w:rFonts w:ascii="Book Antiqua" w:hAnsi="Book Antiqua"/>
          <w:color w:val="244061" w:themeColor="accent1" w:themeShade="80"/>
        </w:rPr>
      </w:pPr>
      <w:r w:rsidRPr="0022192E">
        <w:rPr>
          <w:rFonts w:ascii="Book Antiqua" w:hAnsi="Book Antiqua"/>
          <w:color w:val="244061" w:themeColor="accent1" w:themeShade="80"/>
        </w:rPr>
        <w:t>Uveďte</w:t>
      </w:r>
      <w:r>
        <w:rPr>
          <w:rFonts w:ascii="Book Antiqua" w:hAnsi="Book Antiqua"/>
          <w:color w:val="244061" w:themeColor="accent1" w:themeShade="80"/>
        </w:rPr>
        <w:t>,</w:t>
      </w:r>
      <w:r w:rsidRPr="0022192E">
        <w:rPr>
          <w:rFonts w:ascii="Book Antiqua" w:hAnsi="Book Antiqua"/>
          <w:color w:val="244061" w:themeColor="accent1" w:themeShade="80"/>
        </w:rPr>
        <w:t xml:space="preserve"> v čem se výše uvedené druhy leasingu liší a v čem se liší obecně leasing od</w:t>
      </w:r>
      <w:r w:rsidR="00363E8D">
        <w:rPr>
          <w:rFonts w:ascii="Book Antiqua" w:hAnsi="Book Antiqua"/>
          <w:color w:val="244061" w:themeColor="accent1" w:themeShade="80"/>
        </w:rPr>
        <w:t> </w:t>
      </w:r>
      <w:r w:rsidRPr="0022192E">
        <w:rPr>
          <w:rFonts w:ascii="Book Antiqua" w:hAnsi="Book Antiqua"/>
          <w:color w:val="244061" w:themeColor="accent1" w:themeShade="80"/>
        </w:rPr>
        <w:t>úvěru.</w:t>
      </w:r>
    </w:p>
    <w:p w:rsidR="0022192E" w:rsidRPr="0022192E" w:rsidRDefault="00863506" w:rsidP="0022192E">
      <w:pPr>
        <w:pStyle w:val="Odstavecseseznamem"/>
        <w:numPr>
          <w:ilvl w:val="0"/>
          <w:numId w:val="27"/>
        </w:numPr>
        <w:jc w:val="both"/>
        <w:rPr>
          <w:rFonts w:ascii="Book Antiqua" w:hAnsi="Book Antiqua"/>
          <w:color w:val="244061" w:themeColor="accent1" w:themeShade="80"/>
        </w:rPr>
      </w:pPr>
      <w:r>
        <w:rPr>
          <w:rFonts w:ascii="Book Antiqua" w:hAnsi="Book Antiqua"/>
          <w:color w:val="244061" w:themeColor="accent1" w:themeShade="80"/>
        </w:rPr>
        <w:lastRenderedPageBreak/>
        <w:t>Pořizovací cena automobilu je 8.</w:t>
      </w:r>
      <w:r w:rsidR="0022192E" w:rsidRPr="0022192E">
        <w:rPr>
          <w:rFonts w:ascii="Book Antiqua" w:hAnsi="Book Antiqua"/>
          <w:color w:val="244061" w:themeColor="accent1" w:themeShade="80"/>
        </w:rPr>
        <w:t>00</w:t>
      </w:r>
      <w:r>
        <w:rPr>
          <w:rFonts w:ascii="Book Antiqua" w:hAnsi="Book Antiqua"/>
          <w:color w:val="244061" w:themeColor="accent1" w:themeShade="80"/>
        </w:rPr>
        <w:t>0.</w:t>
      </w:r>
      <w:r w:rsidR="0022192E" w:rsidRPr="0022192E">
        <w:rPr>
          <w:rFonts w:ascii="Book Antiqua" w:hAnsi="Book Antiqua"/>
          <w:color w:val="244061" w:themeColor="accent1" w:themeShade="80"/>
        </w:rPr>
        <w:t>000 Kč, akontace je 15 %, doba leasing</w:t>
      </w:r>
      <w:r>
        <w:rPr>
          <w:rFonts w:ascii="Book Antiqua" w:hAnsi="Book Antiqua"/>
          <w:color w:val="244061" w:themeColor="accent1" w:themeShade="80"/>
        </w:rPr>
        <w:t>u 5 let, zůstatková cena je 100.</w:t>
      </w:r>
      <w:r w:rsidR="0022192E" w:rsidRPr="0022192E">
        <w:rPr>
          <w:rFonts w:ascii="Book Antiqua" w:hAnsi="Book Antiqua"/>
          <w:color w:val="244061" w:themeColor="accent1" w:themeShade="80"/>
        </w:rPr>
        <w:t>000 Kč a koeficient</w:t>
      </w:r>
      <w:r w:rsidR="0022192E">
        <w:rPr>
          <w:rFonts w:ascii="Book Antiqua" w:hAnsi="Book Antiqua"/>
          <w:color w:val="244061" w:themeColor="accent1" w:themeShade="80"/>
        </w:rPr>
        <w:t xml:space="preserve"> navýšení je 1,10. Jaká je výše</w:t>
      </w:r>
      <w:r w:rsidR="0022192E" w:rsidRPr="0022192E">
        <w:rPr>
          <w:rFonts w:ascii="Book Antiqua" w:hAnsi="Book Antiqua"/>
          <w:color w:val="244061" w:themeColor="accent1" w:themeShade="80"/>
        </w:rPr>
        <w:t xml:space="preserve"> akontace v Kč, leasingová splátka a leasingová cena v případě, že Leoš splácí leasing v pravidelných měsíčních splátkách? Uveďte postup výpočtu a výsledek. (Data, která zde nejsou uvedena jako např. daň, odpis apod. ve výpočtu nezahrnujte, zbytečně byste si to ztížili)</w:t>
      </w:r>
    </w:p>
    <w:p w:rsidR="0022192E" w:rsidRPr="0022192E" w:rsidRDefault="0022192E" w:rsidP="0022192E">
      <w:pPr>
        <w:pStyle w:val="Odstavecseseznamem"/>
        <w:numPr>
          <w:ilvl w:val="0"/>
          <w:numId w:val="27"/>
        </w:numPr>
        <w:jc w:val="both"/>
        <w:rPr>
          <w:rFonts w:ascii="Book Antiqua" w:hAnsi="Book Antiqua"/>
          <w:color w:val="244061" w:themeColor="accent1" w:themeShade="80"/>
        </w:rPr>
      </w:pPr>
      <w:r w:rsidRPr="0022192E">
        <w:rPr>
          <w:rFonts w:ascii="Book Antiqua" w:hAnsi="Book Antiqua"/>
          <w:color w:val="244061" w:themeColor="accent1" w:themeShade="80"/>
        </w:rPr>
        <w:t>Jak se změní leasingová splátka a leasingová cena, když bude akontace 25 % a</w:t>
      </w:r>
      <w:r w:rsidR="00363E8D">
        <w:rPr>
          <w:rFonts w:ascii="Book Antiqua" w:hAnsi="Book Antiqua"/>
          <w:color w:val="244061" w:themeColor="accent1" w:themeShade="80"/>
        </w:rPr>
        <w:t> </w:t>
      </w:r>
      <w:r w:rsidRPr="0022192E">
        <w:rPr>
          <w:rFonts w:ascii="Book Antiqua" w:hAnsi="Book Antiqua"/>
          <w:color w:val="244061" w:themeColor="accent1" w:themeShade="80"/>
        </w:rPr>
        <w:t>koeficient navýšení 1,20. Ostatní hodnoty jsou neměnné.</w:t>
      </w:r>
    </w:p>
    <w:p w:rsidR="0022192E" w:rsidRPr="0022192E" w:rsidRDefault="0022192E" w:rsidP="0022192E">
      <w:pPr>
        <w:jc w:val="both"/>
        <w:rPr>
          <w:rFonts w:ascii="Book Antiqua" w:hAnsi="Book Antiqua"/>
          <w:color w:val="244061" w:themeColor="accent1" w:themeShade="80"/>
        </w:rPr>
      </w:pPr>
      <w:r w:rsidRPr="0022192E">
        <w:rPr>
          <w:rFonts w:ascii="Book Antiqua" w:hAnsi="Book Antiqua"/>
          <w:color w:val="244061" w:themeColor="accent1" w:themeShade="80"/>
        </w:rPr>
        <w:t xml:space="preserve">Uveďte postup a relevantní zdroje, ze kterých jste čerpali. Výpočet proveďte pomocí logického postupu, nikoliv pomocí specializované kalkulačky. (Přátelská rada: Nemusíte vše vypisovat detailně na x stran, napište pouze to nejdůležitější </w:t>
      </w:r>
      <w:r w:rsidRPr="0022192E">
        <w:rPr>
          <mc:AlternateContent>
            <mc:Choice Requires="w16se">
              <w:rFonts w:ascii="Book Antiqua" w:hAnsi="Book Antiqua"/>
            </mc:Choice>
            <mc:Fallback>
              <w:rFonts w:ascii="Segoe UI Emoji" w:eastAsia="Segoe UI Emoji" w:hAnsi="Segoe UI Emoji" w:cs="Segoe UI Emoji"/>
            </mc:Fallback>
          </mc:AlternateContent>
          <w:color w:val="244061" w:themeColor="accent1" w:themeShade="8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2192E">
        <w:rPr>
          <w:rFonts w:ascii="Book Antiqua" w:hAnsi="Book Antiqua"/>
          <w:color w:val="244061" w:themeColor="accent1" w:themeShade="80"/>
        </w:rPr>
        <w:t>)</w:t>
      </w:r>
    </w:p>
    <w:p w:rsidR="0022192E" w:rsidRDefault="00D566E0" w:rsidP="0022192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Další z kamarádů Leoše se jmenuje Peter a bydlí v Bratislavě, s Leošem se znají už od studentských let, ale po škole šel každý jiným směrem a Peter se vrátil zpět na Slovensko, kde se vypracoval až na ekonomického ředitele jedné mezinárodní společnosti. Nedávno měli </w:t>
      </w:r>
      <w:r w:rsidR="00863506">
        <w:rPr>
          <w:rFonts w:ascii="Book Antiqua" w:hAnsi="Book Antiqua"/>
        </w:rPr>
        <w:t>školní sraz,</w:t>
      </w:r>
      <w:r>
        <w:rPr>
          <w:rFonts w:ascii="Book Antiqua" w:hAnsi="Book Antiqua"/>
        </w:rPr>
        <w:t xml:space="preserve"> a když Peter viděl Leošovo nové Ferrari, zatoužil po něčem podobném a hned druhý den ráno se šel podívat na možnosti, které </w:t>
      </w:r>
      <w:r w:rsidR="00863506">
        <w:rPr>
          <w:rFonts w:ascii="Book Antiqua" w:hAnsi="Book Antiqua"/>
        </w:rPr>
        <w:t xml:space="preserve">se </w:t>
      </w:r>
      <w:r>
        <w:rPr>
          <w:rFonts w:ascii="Book Antiqua" w:hAnsi="Book Antiqua"/>
        </w:rPr>
        <w:t>nabízí</w:t>
      </w:r>
      <w:r w:rsidR="00863506">
        <w:rPr>
          <w:rFonts w:ascii="Book Antiqua" w:hAnsi="Book Antiqua"/>
        </w:rPr>
        <w:t xml:space="preserve"> v Praze</w:t>
      </w:r>
      <w:r>
        <w:rPr>
          <w:rFonts w:ascii="Book Antiqua" w:hAnsi="Book Antiqua"/>
        </w:rPr>
        <w:t>.</w:t>
      </w:r>
    </w:p>
    <w:p w:rsidR="00851DF8" w:rsidRDefault="00851DF8" w:rsidP="0022192E">
      <w:pPr>
        <w:jc w:val="both"/>
        <w:rPr>
          <w:rFonts w:ascii="Book Antiqua" w:hAnsi="Book Antiqua"/>
        </w:rPr>
      </w:pPr>
    </w:p>
    <w:p w:rsidR="00D566E0" w:rsidRPr="00D566E0" w:rsidRDefault="00D566E0" w:rsidP="00D566E0">
      <w:pPr>
        <w:jc w:val="both"/>
        <w:rPr>
          <w:rFonts w:ascii="Book Antiqua" w:hAnsi="Book Antiqua"/>
          <w:b/>
          <w:color w:val="0F243E" w:themeColor="text2" w:themeShade="80"/>
        </w:rPr>
      </w:pPr>
      <w:r w:rsidRPr="00D566E0">
        <w:rPr>
          <w:rFonts w:ascii="Book Antiqua" w:hAnsi="Book Antiqua"/>
          <w:b/>
          <w:color w:val="0F243E" w:themeColor="text2" w:themeShade="80"/>
        </w:rPr>
        <w:t>Příklad 3</w:t>
      </w:r>
    </w:p>
    <w:p w:rsidR="00D566E0" w:rsidRPr="00D566E0" w:rsidRDefault="00863506" w:rsidP="00D566E0">
      <w:pPr>
        <w:jc w:val="both"/>
        <w:rPr>
          <w:rFonts w:ascii="Book Antiqua" w:hAnsi="Book Antiqua"/>
          <w:color w:val="0F243E" w:themeColor="text2" w:themeShade="80"/>
        </w:rPr>
      </w:pPr>
      <w:r>
        <w:rPr>
          <w:rFonts w:ascii="Book Antiqua" w:hAnsi="Book Antiqua"/>
          <w:color w:val="0F243E" w:themeColor="text2" w:themeShade="80"/>
        </w:rPr>
        <w:t>Pražský prodejce Ferrari má v</w:t>
      </w:r>
      <w:r w:rsidR="00D566E0" w:rsidRPr="00D566E0">
        <w:rPr>
          <w:rFonts w:ascii="Book Antiqua" w:hAnsi="Book Antiqua"/>
          <w:color w:val="0F243E" w:themeColor="text2" w:themeShade="80"/>
        </w:rPr>
        <w:t xml:space="preserve"> salonu dvě demo vozidla. </w:t>
      </w:r>
      <w:r w:rsidR="00D566E0">
        <w:rPr>
          <w:rFonts w:ascii="Book Antiqua" w:hAnsi="Book Antiqua"/>
          <w:color w:val="0F243E" w:themeColor="text2" w:themeShade="80"/>
        </w:rPr>
        <w:t>První z nich má první zápis v technickém průkazu</w:t>
      </w:r>
      <w:r w:rsidR="00D566E0" w:rsidRPr="00D566E0">
        <w:rPr>
          <w:rFonts w:ascii="Book Antiqua" w:hAnsi="Book Antiqua"/>
          <w:color w:val="0F243E" w:themeColor="text2" w:themeShade="80"/>
        </w:rPr>
        <w:t xml:space="preserve"> 1.</w:t>
      </w:r>
      <w:r w:rsidR="00D566E0">
        <w:rPr>
          <w:rFonts w:ascii="Book Antiqua" w:hAnsi="Book Antiqua"/>
          <w:color w:val="0F243E" w:themeColor="text2" w:themeShade="80"/>
        </w:rPr>
        <w:t xml:space="preserve"> </w:t>
      </w:r>
      <w:r w:rsidR="00D566E0" w:rsidRPr="00D566E0">
        <w:rPr>
          <w:rFonts w:ascii="Book Antiqua" w:hAnsi="Book Antiqua"/>
          <w:color w:val="0F243E" w:themeColor="text2" w:themeShade="80"/>
        </w:rPr>
        <w:t>8.</w:t>
      </w:r>
      <w:r w:rsidR="00D566E0">
        <w:rPr>
          <w:rFonts w:ascii="Book Antiqua" w:hAnsi="Book Antiqua"/>
          <w:color w:val="0F243E" w:themeColor="text2" w:themeShade="80"/>
        </w:rPr>
        <w:t xml:space="preserve"> </w:t>
      </w:r>
      <w:r w:rsidR="00D566E0" w:rsidRPr="00D566E0">
        <w:rPr>
          <w:rFonts w:ascii="Book Antiqua" w:hAnsi="Book Antiqua"/>
          <w:color w:val="0F243E" w:themeColor="text2" w:themeShade="80"/>
        </w:rPr>
        <w:t>2018 a stav 500 km a druhé z nich má první zápis 20.</w:t>
      </w:r>
      <w:r w:rsidR="00D566E0">
        <w:rPr>
          <w:rFonts w:ascii="Book Antiqua" w:hAnsi="Book Antiqua"/>
          <w:color w:val="0F243E" w:themeColor="text2" w:themeShade="80"/>
        </w:rPr>
        <w:t xml:space="preserve"> </w:t>
      </w:r>
      <w:r w:rsidR="00D566E0" w:rsidRPr="00D566E0">
        <w:rPr>
          <w:rFonts w:ascii="Book Antiqua" w:hAnsi="Book Antiqua"/>
          <w:color w:val="0F243E" w:themeColor="text2" w:themeShade="80"/>
        </w:rPr>
        <w:t>5.</w:t>
      </w:r>
      <w:r w:rsidR="00D566E0">
        <w:rPr>
          <w:rFonts w:ascii="Book Antiqua" w:hAnsi="Book Antiqua"/>
          <w:color w:val="0F243E" w:themeColor="text2" w:themeShade="80"/>
        </w:rPr>
        <w:t xml:space="preserve"> </w:t>
      </w:r>
      <w:r w:rsidR="00D566E0" w:rsidRPr="00D566E0">
        <w:rPr>
          <w:rFonts w:ascii="Book Antiqua" w:hAnsi="Book Antiqua"/>
          <w:color w:val="0F243E" w:themeColor="text2" w:themeShade="80"/>
        </w:rPr>
        <w:t>2017 a stav na tachometru 15</w:t>
      </w:r>
      <w:r w:rsidR="00D566E0">
        <w:rPr>
          <w:rFonts w:ascii="Book Antiqua" w:hAnsi="Book Antiqua"/>
          <w:color w:val="0F243E" w:themeColor="text2" w:themeShade="80"/>
        </w:rPr>
        <w:t xml:space="preserve"> </w:t>
      </w:r>
      <w:r w:rsidR="00D566E0" w:rsidRPr="00D566E0">
        <w:rPr>
          <w:rFonts w:ascii="Book Antiqua" w:hAnsi="Book Antiqua"/>
          <w:color w:val="0F243E" w:themeColor="text2" w:themeShade="80"/>
        </w:rPr>
        <w:t>000 km. Obě dvě auta mají potenciálního zákazníka ze Slovenské republiky, nepodnikatele, neplátce DPH.</w:t>
      </w:r>
    </w:p>
    <w:p w:rsidR="00D566E0" w:rsidRPr="00D566E0" w:rsidRDefault="00D566E0" w:rsidP="00D566E0">
      <w:pPr>
        <w:pStyle w:val="Odstavecseseznamem"/>
        <w:numPr>
          <w:ilvl w:val="0"/>
          <w:numId w:val="28"/>
        </w:numPr>
        <w:jc w:val="both"/>
        <w:rPr>
          <w:rFonts w:ascii="Book Antiqua" w:hAnsi="Book Antiqua"/>
          <w:color w:val="0F243E" w:themeColor="text2" w:themeShade="80"/>
        </w:rPr>
      </w:pPr>
      <w:r w:rsidRPr="00D566E0">
        <w:rPr>
          <w:rFonts w:ascii="Book Antiqua" w:hAnsi="Book Antiqua"/>
          <w:color w:val="0F243E" w:themeColor="text2" w:themeShade="80"/>
        </w:rPr>
        <w:t xml:space="preserve"> Jak proběhne prodej prvního, případně druhého auta na Slovensko, co se musí vyplnit za hlášení a jak a kde se odvádí DPH, v jaké výši?</w:t>
      </w:r>
    </w:p>
    <w:p w:rsidR="00D566E0" w:rsidRPr="00D566E0" w:rsidRDefault="00D566E0" w:rsidP="00D566E0">
      <w:pPr>
        <w:jc w:val="both"/>
        <w:rPr>
          <w:rFonts w:ascii="Book Antiqua" w:hAnsi="Book Antiqua"/>
          <w:color w:val="0F243E" w:themeColor="text2" w:themeShade="80"/>
        </w:rPr>
      </w:pPr>
      <w:r w:rsidRPr="00D566E0">
        <w:rPr>
          <w:rFonts w:ascii="Book Antiqua" w:hAnsi="Book Antiqua"/>
          <w:color w:val="0F243E" w:themeColor="text2" w:themeShade="80"/>
        </w:rPr>
        <w:t xml:space="preserve">Cena prvního auta je 6000000 a druhého 5000000 bez DPH. </w:t>
      </w:r>
    </w:p>
    <w:p w:rsidR="00D566E0" w:rsidRPr="00D566E0" w:rsidRDefault="00D566E0" w:rsidP="00D566E0">
      <w:pPr>
        <w:pStyle w:val="Odstavecseseznamem"/>
        <w:numPr>
          <w:ilvl w:val="0"/>
          <w:numId w:val="28"/>
        </w:numPr>
        <w:jc w:val="both"/>
        <w:rPr>
          <w:rFonts w:ascii="Book Antiqua" w:hAnsi="Book Antiqua"/>
          <w:color w:val="0F243E" w:themeColor="text2" w:themeShade="80"/>
        </w:rPr>
      </w:pPr>
      <w:r w:rsidRPr="00D566E0">
        <w:rPr>
          <w:rFonts w:ascii="Book Antiqua" w:hAnsi="Book Antiqua"/>
          <w:color w:val="0F243E" w:themeColor="text2" w:themeShade="80"/>
        </w:rPr>
        <w:t xml:space="preserve"> Co by se stalo, kdyby druhé auto koupil podnikatel, plátce DPH?</w:t>
      </w:r>
    </w:p>
    <w:p w:rsidR="00E832DA" w:rsidRDefault="00D9613C" w:rsidP="00FE1F9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Peter pořídil nový vůz a hned se musel přijet pochlubit Leošovi. Leoš se chtěl Peterovi předvést a domluvil jízdy na okruhu, ale úplně nezvládl řízení a své Ferrari zaparkoval tak, že již nebylo nadále pojízdné.</w:t>
      </w:r>
    </w:p>
    <w:p w:rsidR="00D9613C" w:rsidRDefault="0042102A" w:rsidP="00FE1F9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V čem teď chudák Leoš bude jezdit?</w:t>
      </w:r>
    </w:p>
    <w:p w:rsidR="0042102A" w:rsidRDefault="0042102A" w:rsidP="00FE1F95">
      <w:pPr>
        <w:jc w:val="both"/>
        <w:rPr>
          <w:rFonts w:ascii="Book Antiqua" w:hAnsi="Book Antiqua"/>
        </w:rPr>
      </w:pPr>
    </w:p>
    <w:p w:rsidR="0042102A" w:rsidRPr="00D566E0" w:rsidRDefault="0042102A" w:rsidP="0042102A">
      <w:pPr>
        <w:jc w:val="both"/>
        <w:rPr>
          <w:rFonts w:ascii="Book Antiqua" w:hAnsi="Book Antiqua"/>
          <w:b/>
          <w:color w:val="0F243E" w:themeColor="text2" w:themeShade="80"/>
        </w:rPr>
      </w:pPr>
      <w:r>
        <w:rPr>
          <w:rFonts w:ascii="Book Antiqua" w:hAnsi="Book Antiqua"/>
          <w:b/>
          <w:color w:val="0F243E" w:themeColor="text2" w:themeShade="80"/>
        </w:rPr>
        <w:t>Příklad 4</w:t>
      </w:r>
    </w:p>
    <w:p w:rsidR="0042102A" w:rsidRPr="0042102A" w:rsidRDefault="0042102A" w:rsidP="0042102A">
      <w:pPr>
        <w:spacing w:after="200" w:line="276" w:lineRule="auto"/>
        <w:jc w:val="both"/>
        <w:rPr>
          <w:rFonts w:ascii="Book Antiqua" w:hAnsi="Book Antiqua"/>
          <w:color w:val="0F243E" w:themeColor="text2" w:themeShade="80"/>
        </w:rPr>
      </w:pPr>
      <w:r w:rsidRPr="0042102A">
        <w:rPr>
          <w:rFonts w:ascii="Book Antiqua" w:hAnsi="Book Antiqua"/>
          <w:color w:val="0F243E" w:themeColor="text2" w:themeShade="80"/>
        </w:rPr>
        <w:t>Vyřešte následující ekonomickou křížovku. Do každého trojúhelníčku doplňte jedno písmeno („Ch“ se také počítá jako jedno písmeno), černé trojúhelníčky oddělují slova tam, kde se správná odpověď skládá z více slov. Tajenku získáte tak, že šedé trojúhelníčky vám napoví 10</w:t>
      </w:r>
      <w:r w:rsidR="00363E8D">
        <w:rPr>
          <w:rFonts w:ascii="Book Antiqua" w:hAnsi="Book Antiqua"/>
          <w:color w:val="0F243E" w:themeColor="text2" w:themeShade="80"/>
        </w:rPr>
        <w:t> </w:t>
      </w:r>
      <w:r w:rsidRPr="0042102A">
        <w:rPr>
          <w:rFonts w:ascii="Book Antiqua" w:hAnsi="Book Antiqua"/>
          <w:color w:val="0F243E" w:themeColor="text2" w:themeShade="80"/>
        </w:rPr>
        <w:t>písmen a jedno písmeno si musíte domyslet sami.</w:t>
      </w:r>
    </w:p>
    <w:p w:rsidR="0042102A" w:rsidRPr="0042102A" w:rsidRDefault="0042102A" w:rsidP="0042102A">
      <w:pPr>
        <w:spacing w:after="200" w:line="276" w:lineRule="auto"/>
        <w:rPr>
          <w:rFonts w:ascii="Book Antiqua" w:hAnsi="Book Antiqua"/>
          <w:color w:val="0F243E" w:themeColor="text2" w:themeShade="80"/>
        </w:rPr>
      </w:pPr>
    </w:p>
    <w:p w:rsidR="0042102A" w:rsidRPr="0042102A" w:rsidRDefault="0042102A" w:rsidP="0042102A">
      <w:pPr>
        <w:spacing w:after="200" w:line="276" w:lineRule="auto"/>
        <w:rPr>
          <w:rFonts w:ascii="Book Antiqua" w:hAnsi="Book Antiqua"/>
          <w:color w:val="0F243E" w:themeColor="text2" w:themeShade="80"/>
        </w:rPr>
      </w:pPr>
    </w:p>
    <w:p w:rsidR="0042102A" w:rsidRPr="0042102A" w:rsidRDefault="00851DF8" w:rsidP="0042102A">
      <w:pPr>
        <w:spacing w:after="200" w:line="276" w:lineRule="auto"/>
        <w:rPr>
          <w:rFonts w:ascii="Book Antiqua" w:hAnsi="Book Antiqua"/>
          <w:color w:val="0F243E" w:themeColor="text2" w:themeShade="80"/>
        </w:rPr>
      </w:pPr>
      <w:r w:rsidRPr="0042102A">
        <w:rPr>
          <w:rFonts w:ascii="Book Antiqua" w:hAnsi="Book Antiqua"/>
          <w:noProof/>
          <w:color w:val="0F243E" w:themeColor="text2" w:themeShade="80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767F40EE" wp14:editId="0AEAE56C">
            <wp:simplePos x="0" y="0"/>
            <wp:positionH relativeFrom="column">
              <wp:posOffset>-1347470</wp:posOffset>
            </wp:positionH>
            <wp:positionV relativeFrom="paragraph">
              <wp:posOffset>-708660</wp:posOffset>
            </wp:positionV>
            <wp:extent cx="11025505" cy="3295650"/>
            <wp:effectExtent l="0" t="0" r="444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50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02A" w:rsidRPr="0042102A" w:rsidRDefault="0042102A" w:rsidP="0042102A">
      <w:pPr>
        <w:spacing w:after="200" w:line="276" w:lineRule="auto"/>
        <w:rPr>
          <w:rFonts w:ascii="Book Antiqua" w:hAnsi="Book Antiqua"/>
          <w:color w:val="0F243E" w:themeColor="text2" w:themeShade="80"/>
        </w:rPr>
      </w:pPr>
    </w:p>
    <w:p w:rsidR="0042102A" w:rsidRPr="0042102A" w:rsidRDefault="0042102A" w:rsidP="0042102A">
      <w:pPr>
        <w:spacing w:after="200" w:line="276" w:lineRule="auto"/>
        <w:rPr>
          <w:rFonts w:ascii="Book Antiqua" w:hAnsi="Book Antiqua"/>
          <w:color w:val="0F243E" w:themeColor="text2" w:themeShade="80"/>
        </w:rPr>
      </w:pPr>
    </w:p>
    <w:p w:rsidR="0042102A" w:rsidRPr="0042102A" w:rsidRDefault="0042102A" w:rsidP="0042102A">
      <w:pPr>
        <w:spacing w:after="200" w:line="276" w:lineRule="auto"/>
        <w:rPr>
          <w:rFonts w:ascii="Book Antiqua" w:hAnsi="Book Antiqua"/>
          <w:color w:val="0F243E" w:themeColor="text2" w:themeShade="80"/>
        </w:rPr>
      </w:pPr>
    </w:p>
    <w:p w:rsidR="0042102A" w:rsidRPr="0042102A" w:rsidRDefault="0042102A" w:rsidP="0042102A">
      <w:pPr>
        <w:spacing w:after="200" w:line="276" w:lineRule="auto"/>
        <w:rPr>
          <w:rFonts w:ascii="Book Antiqua" w:hAnsi="Book Antiqua"/>
          <w:color w:val="0F243E" w:themeColor="text2" w:themeShade="80"/>
        </w:rPr>
      </w:pPr>
    </w:p>
    <w:p w:rsidR="0042102A" w:rsidRPr="0042102A" w:rsidRDefault="0042102A" w:rsidP="0042102A">
      <w:pPr>
        <w:spacing w:after="200" w:line="276" w:lineRule="auto"/>
        <w:rPr>
          <w:rFonts w:ascii="Book Antiqua" w:hAnsi="Book Antiqua"/>
          <w:color w:val="0F243E" w:themeColor="text2" w:themeShade="80"/>
        </w:rPr>
      </w:pPr>
    </w:p>
    <w:p w:rsidR="0042102A" w:rsidRPr="0042102A" w:rsidRDefault="0042102A" w:rsidP="0042102A">
      <w:pPr>
        <w:spacing w:after="200" w:line="276" w:lineRule="auto"/>
        <w:rPr>
          <w:rFonts w:ascii="Book Antiqua" w:hAnsi="Book Antiqua"/>
          <w:color w:val="0F243E" w:themeColor="text2" w:themeShade="80"/>
        </w:rPr>
      </w:pPr>
    </w:p>
    <w:p w:rsidR="0042102A" w:rsidRPr="0042102A" w:rsidRDefault="0042102A" w:rsidP="0042102A">
      <w:pPr>
        <w:spacing w:after="200" w:line="276" w:lineRule="auto"/>
        <w:rPr>
          <w:rFonts w:ascii="Book Antiqua" w:hAnsi="Book Antiqua"/>
          <w:color w:val="0F243E" w:themeColor="text2" w:themeShade="80"/>
        </w:rPr>
      </w:pPr>
    </w:p>
    <w:p w:rsidR="0042102A" w:rsidRPr="0042102A" w:rsidRDefault="0042102A" w:rsidP="00851DF8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Book Antiqua" w:hAnsi="Book Antiqua"/>
          <w:color w:val="0F243E" w:themeColor="text2" w:themeShade="80"/>
        </w:rPr>
      </w:pPr>
      <w:r w:rsidRPr="0042102A">
        <w:rPr>
          <w:rFonts w:ascii="Book Antiqua" w:hAnsi="Book Antiqua"/>
          <w:color w:val="0F243E" w:themeColor="text2" w:themeShade="80"/>
        </w:rPr>
        <w:t>Nominální úroková míra snížená o hodnotu míry inflace.</w:t>
      </w:r>
    </w:p>
    <w:p w:rsidR="0042102A" w:rsidRPr="0042102A" w:rsidRDefault="0042102A" w:rsidP="00851DF8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Book Antiqua" w:hAnsi="Book Antiqua"/>
          <w:color w:val="0F243E" w:themeColor="text2" w:themeShade="80"/>
        </w:rPr>
      </w:pPr>
      <w:r w:rsidRPr="0042102A">
        <w:rPr>
          <w:rFonts w:ascii="Book Antiqua" w:hAnsi="Book Antiqua"/>
          <w:color w:val="0F243E" w:themeColor="text2" w:themeShade="80"/>
        </w:rPr>
        <w:t>Finanční produkt určený pro krytí pojistných rizik pro případ smrti pojištěného.</w:t>
      </w:r>
    </w:p>
    <w:p w:rsidR="0042102A" w:rsidRPr="0042102A" w:rsidRDefault="0042102A" w:rsidP="00851DF8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Book Antiqua" w:hAnsi="Book Antiqua"/>
          <w:color w:val="0F243E" w:themeColor="text2" w:themeShade="80"/>
        </w:rPr>
      </w:pPr>
      <w:r w:rsidRPr="0042102A">
        <w:rPr>
          <w:rFonts w:ascii="Book Antiqua" w:hAnsi="Book Antiqua"/>
          <w:color w:val="0F243E" w:themeColor="text2" w:themeShade="80"/>
        </w:rPr>
        <w:t>Označení směny, kdy se zboží nebo služby vyměňují za jiné zboží nebo služby.</w:t>
      </w:r>
    </w:p>
    <w:p w:rsidR="0042102A" w:rsidRPr="0042102A" w:rsidRDefault="0042102A" w:rsidP="00851DF8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Book Antiqua" w:hAnsi="Book Antiqua"/>
          <w:color w:val="0F243E" w:themeColor="text2" w:themeShade="80"/>
        </w:rPr>
      </w:pPr>
      <w:r w:rsidRPr="0042102A">
        <w:rPr>
          <w:rFonts w:ascii="Book Antiqua" w:hAnsi="Book Antiqua"/>
          <w:color w:val="0F243E" w:themeColor="text2" w:themeShade="80"/>
        </w:rPr>
        <w:t>Proces zjištění skutečného stavu majetku a jeho zdrojů a závazků, ocenění tohoto stavu.</w:t>
      </w:r>
    </w:p>
    <w:p w:rsidR="0042102A" w:rsidRPr="0042102A" w:rsidRDefault="0042102A" w:rsidP="00851DF8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Book Antiqua" w:hAnsi="Book Antiqua"/>
          <w:color w:val="0F243E" w:themeColor="text2" w:themeShade="80"/>
        </w:rPr>
      </w:pPr>
      <w:r w:rsidRPr="0042102A">
        <w:rPr>
          <w:rFonts w:ascii="Book Antiqua" w:hAnsi="Book Antiqua"/>
          <w:color w:val="0F243E" w:themeColor="text2" w:themeShade="80"/>
        </w:rPr>
        <w:t>Osoba uskladňující zboží v konsignačním skladu.</w:t>
      </w:r>
    </w:p>
    <w:p w:rsidR="0042102A" w:rsidRPr="0042102A" w:rsidRDefault="0042102A" w:rsidP="00851DF8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Book Antiqua" w:hAnsi="Book Antiqua"/>
          <w:color w:val="0F243E" w:themeColor="text2" w:themeShade="80"/>
        </w:rPr>
      </w:pPr>
      <w:r w:rsidRPr="0042102A">
        <w:rPr>
          <w:rFonts w:ascii="Book Antiqua" w:hAnsi="Book Antiqua"/>
          <w:color w:val="0F243E" w:themeColor="text2" w:themeShade="80"/>
        </w:rPr>
        <w:t>Veličina vyjadřující množství práce za časovou jednotku.</w:t>
      </w:r>
    </w:p>
    <w:p w:rsidR="0042102A" w:rsidRPr="0042102A" w:rsidRDefault="0042102A" w:rsidP="00851DF8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Book Antiqua" w:hAnsi="Book Antiqua"/>
          <w:color w:val="0F243E" w:themeColor="text2" w:themeShade="80"/>
        </w:rPr>
      </w:pPr>
      <w:r w:rsidRPr="0042102A">
        <w:rPr>
          <w:rFonts w:ascii="Book Antiqua" w:hAnsi="Book Antiqua"/>
          <w:color w:val="0F243E" w:themeColor="text2" w:themeShade="80"/>
        </w:rPr>
        <w:t>Účetní doklad, ve kterém jedna osoba prohlašuje peněžní nárok vůči druhé osobě za dodané věci nebo služby.</w:t>
      </w:r>
    </w:p>
    <w:p w:rsidR="0042102A" w:rsidRPr="0042102A" w:rsidRDefault="0042102A" w:rsidP="00851DF8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Book Antiqua" w:hAnsi="Book Antiqua"/>
          <w:color w:val="0F243E" w:themeColor="text2" w:themeShade="80"/>
        </w:rPr>
      </w:pPr>
      <w:r w:rsidRPr="0042102A">
        <w:rPr>
          <w:rFonts w:ascii="Book Antiqua" w:hAnsi="Book Antiqua"/>
          <w:color w:val="0F243E" w:themeColor="text2" w:themeShade="80"/>
        </w:rPr>
        <w:t>Trh pro obchodování s cizími měnami.</w:t>
      </w:r>
    </w:p>
    <w:p w:rsidR="0042102A" w:rsidRPr="0042102A" w:rsidRDefault="0042102A" w:rsidP="00851DF8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Book Antiqua" w:hAnsi="Book Antiqua"/>
          <w:color w:val="0F243E" w:themeColor="text2" w:themeShade="80"/>
        </w:rPr>
      </w:pPr>
      <w:r w:rsidRPr="0042102A">
        <w:rPr>
          <w:rFonts w:ascii="Book Antiqua" w:hAnsi="Book Antiqua"/>
          <w:color w:val="0F243E" w:themeColor="text2" w:themeShade="80"/>
        </w:rPr>
        <w:t>Zkratka daně, jejíž výběr se údajně zlepšil po zavedení EET.</w:t>
      </w:r>
    </w:p>
    <w:p w:rsidR="0042102A" w:rsidRPr="0042102A" w:rsidRDefault="0042102A" w:rsidP="00851DF8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="Book Antiqua" w:hAnsi="Book Antiqua"/>
          <w:color w:val="0F243E" w:themeColor="text2" w:themeShade="80"/>
        </w:rPr>
      </w:pPr>
      <w:r w:rsidRPr="0042102A">
        <w:rPr>
          <w:rFonts w:ascii="Book Antiqua" w:hAnsi="Book Antiqua"/>
          <w:color w:val="0F243E" w:themeColor="text2" w:themeShade="80"/>
        </w:rPr>
        <w:t>Označení pro investice.</w:t>
      </w:r>
    </w:p>
    <w:p w:rsidR="0042102A" w:rsidRPr="0042102A" w:rsidRDefault="0042102A" w:rsidP="00FE1F95">
      <w:pPr>
        <w:jc w:val="both"/>
        <w:rPr>
          <w:rFonts w:ascii="Book Antiqua" w:hAnsi="Book Antiqua"/>
          <w:color w:val="0F243E" w:themeColor="text2" w:themeShade="80"/>
        </w:rPr>
      </w:pPr>
    </w:p>
    <w:p w:rsidR="00851DF8" w:rsidRDefault="0042102A" w:rsidP="00C52E86">
      <w:pPr>
        <w:pStyle w:val="Odstavecseseznamem"/>
        <w:ind w:left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Teď už víte, v čem bude Leoš nově jezdit. </w:t>
      </w:r>
      <w:r w:rsidR="00863506">
        <w:rPr>
          <w:rFonts w:ascii="Book Antiqua" w:hAnsi="Book Antiqua"/>
          <w:color w:val="000000"/>
        </w:rPr>
        <w:t xml:space="preserve">Ale ještě nevíte, že Leoš půjde v pátek odvolit ve svém okrsku. </w:t>
      </w:r>
      <w:r>
        <w:rPr>
          <w:rFonts w:ascii="Book Antiqua" w:hAnsi="Book Antiqua"/>
          <w:color w:val="000000"/>
        </w:rPr>
        <w:t>V posledním příkladu se podíváme opět na aktuální téma a tím jsou komunální volby</w:t>
      </w:r>
      <w:r w:rsidR="00851DF8">
        <w:rPr>
          <w:rFonts w:ascii="Book Antiqua" w:hAnsi="Book Antiqua"/>
          <w:color w:val="000000"/>
        </w:rPr>
        <w:t>.</w:t>
      </w:r>
    </w:p>
    <w:p w:rsidR="00851DF8" w:rsidRPr="00863506" w:rsidRDefault="00851DF8" w:rsidP="00C52E86">
      <w:pPr>
        <w:pStyle w:val="Odstavecseseznamem"/>
        <w:ind w:left="0"/>
        <w:jc w:val="both"/>
        <w:rPr>
          <w:rFonts w:ascii="Book Antiqua" w:hAnsi="Book Antiqua"/>
          <w:color w:val="000000"/>
          <w:sz w:val="14"/>
        </w:rPr>
      </w:pPr>
    </w:p>
    <w:p w:rsidR="00851DF8" w:rsidRDefault="00851DF8" w:rsidP="00851DF8">
      <w:pPr>
        <w:jc w:val="both"/>
        <w:rPr>
          <w:rFonts w:ascii="Book Antiqua" w:hAnsi="Book Antiqua"/>
          <w:b/>
          <w:color w:val="0F243E" w:themeColor="text2" w:themeShade="80"/>
        </w:rPr>
      </w:pPr>
      <w:r>
        <w:rPr>
          <w:rFonts w:ascii="Book Antiqua" w:hAnsi="Book Antiqua"/>
          <w:b/>
          <w:color w:val="0F243E" w:themeColor="text2" w:themeShade="80"/>
        </w:rPr>
        <w:t>Příklad 5</w:t>
      </w:r>
    </w:p>
    <w:p w:rsidR="00851DF8" w:rsidRDefault="00851DF8" w:rsidP="00851DF8">
      <w:pPr>
        <w:jc w:val="both"/>
        <w:rPr>
          <w:rFonts w:ascii="Book Antiqua" w:hAnsi="Book Antiqua"/>
          <w:color w:val="0F243E" w:themeColor="text2" w:themeShade="80"/>
        </w:rPr>
      </w:pPr>
      <w:r>
        <w:rPr>
          <w:rFonts w:ascii="Book Antiqua" w:hAnsi="Book Antiqua"/>
          <w:color w:val="0F243E" w:themeColor="text2" w:themeShade="80"/>
        </w:rPr>
        <w:t>Do přehledného grafu zpracujte aktuální rozložení zastupitelstva vlastní obce i nové volební výsledky po komunálních volbách 5. a 6. 10. 2018. Zároveň zpracujte stejné i pro naše hlavní město (v případě shody si vyberte české druhé největší město).</w:t>
      </w:r>
    </w:p>
    <w:p w:rsidR="00863506" w:rsidRPr="00863506" w:rsidRDefault="00863506" w:rsidP="009A3EBC">
      <w:pPr>
        <w:spacing w:after="200" w:line="276" w:lineRule="auto"/>
        <w:jc w:val="both"/>
        <w:rPr>
          <w:rFonts w:ascii="Book Antiqua" w:hAnsi="Book Antiqua"/>
          <w:sz w:val="8"/>
        </w:rPr>
      </w:pPr>
    </w:p>
    <w:p w:rsidR="009A3EBC" w:rsidRDefault="00E832DA" w:rsidP="009A3EBC">
      <w:pPr>
        <w:spacing w:after="200" w:line="276" w:lineRule="auto"/>
        <w:jc w:val="both"/>
        <w:rPr>
          <w:rFonts w:ascii="Book Antiqua" w:hAnsi="Book Antiqua"/>
        </w:rPr>
      </w:pPr>
      <w:r w:rsidRPr="00E832DA">
        <w:rPr>
          <w:rFonts w:ascii="Book Antiqua" w:hAnsi="Book Antiqua"/>
        </w:rPr>
        <w:t>Zá</w:t>
      </w:r>
      <w:r>
        <w:rPr>
          <w:rFonts w:ascii="Book Antiqua" w:hAnsi="Book Antiqua"/>
        </w:rPr>
        <w:t>roveň nám prosím napiš</w:t>
      </w:r>
      <w:r w:rsidRPr="00E832DA">
        <w:rPr>
          <w:rFonts w:ascii="Book Antiqua" w:hAnsi="Book Antiqua"/>
        </w:rPr>
        <w:t xml:space="preserve"> zpětnou vazbu na tuto první sérii</w:t>
      </w:r>
      <w:r>
        <w:rPr>
          <w:rFonts w:ascii="Book Antiqua" w:hAnsi="Book Antiqua"/>
        </w:rPr>
        <w:t xml:space="preserve"> </w:t>
      </w:r>
      <w:r w:rsidR="00851DF8">
        <w:rPr>
          <w:rFonts w:ascii="Book Antiqua" w:hAnsi="Book Antiqua"/>
        </w:rPr>
        <w:t xml:space="preserve">letošního </w:t>
      </w:r>
      <w:proofErr w:type="spellStart"/>
      <w:r>
        <w:rPr>
          <w:rFonts w:ascii="Book Antiqua" w:hAnsi="Book Antiqua"/>
        </w:rPr>
        <w:t>SEMu</w:t>
      </w:r>
      <w:proofErr w:type="spellEnd"/>
      <w:r w:rsidRPr="00E832DA">
        <w:rPr>
          <w:rFonts w:ascii="Book Antiqua" w:hAnsi="Book Antiqua"/>
        </w:rPr>
        <w:t xml:space="preserve"> a seřaď příklady od pro tebe nejvíce zajímavého po nejm</w:t>
      </w:r>
      <w:r>
        <w:rPr>
          <w:rFonts w:ascii="Book Antiqua" w:hAnsi="Book Antiqua"/>
        </w:rPr>
        <w:t>éně zajímavý.</w:t>
      </w:r>
    </w:p>
    <w:p w:rsidR="00E832DA" w:rsidRDefault="00E832DA" w:rsidP="009A3EBC">
      <w:pPr>
        <w:spacing w:after="20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Připomínáme</w:t>
      </w:r>
      <w:r w:rsidR="00851DF8">
        <w:rPr>
          <w:rFonts w:ascii="Book Antiqua" w:hAnsi="Book Antiqua"/>
        </w:rPr>
        <w:t>, že na odevzdání máte čas do 11</w:t>
      </w:r>
      <w:r>
        <w:rPr>
          <w:rFonts w:ascii="Book Antiqua" w:hAnsi="Book Antiqua"/>
        </w:rPr>
        <w:t>.</w:t>
      </w:r>
      <w:r w:rsidR="006F7B0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11.</w:t>
      </w:r>
      <w:r w:rsidR="006F7B05">
        <w:rPr>
          <w:rFonts w:ascii="Book Antiqua" w:hAnsi="Book Antiqua"/>
        </w:rPr>
        <w:t xml:space="preserve"> </w:t>
      </w:r>
      <w:r w:rsidR="00851DF8">
        <w:rPr>
          <w:rFonts w:ascii="Book Antiqua" w:hAnsi="Book Antiqua"/>
        </w:rPr>
        <w:t>2018</w:t>
      </w:r>
      <w:r>
        <w:rPr>
          <w:rFonts w:ascii="Book Antiqua" w:hAnsi="Book Antiqua"/>
        </w:rPr>
        <w:t xml:space="preserve"> včetně a že vyžadujeme odevzdávání přesně podle informací uvedených na webu (</w:t>
      </w:r>
      <w:hyperlink r:id="rId8" w:history="1">
        <w:r w:rsidRPr="00B83ECD">
          <w:rPr>
            <w:rStyle w:val="Hypertextovodkaz"/>
            <w:rFonts w:ascii="Book Antiqua" w:hAnsi="Book Antiqua"/>
          </w:rPr>
          <w:t>http://www.econ.muni.cz/uchazeci-o-studium/proc-studovat-na-esf/projekty-pro-studenty-strednich-skol/seminar-ekonomickych-mozku/informace</w:t>
        </w:r>
      </w:hyperlink>
      <w:r>
        <w:rPr>
          <w:rFonts w:ascii="Book Antiqua" w:hAnsi="Book Antiqua"/>
        </w:rPr>
        <w:t>).</w:t>
      </w:r>
    </w:p>
    <w:p w:rsidR="00E832DA" w:rsidRDefault="00E832DA" w:rsidP="00E832DA">
      <w:pPr>
        <w:spacing w:after="0" w:line="276" w:lineRule="auto"/>
        <w:jc w:val="center"/>
        <w:rPr>
          <w:rFonts w:ascii="Book Antiqua" w:hAnsi="Book Antiqua"/>
          <w:b/>
          <w:sz w:val="24"/>
        </w:rPr>
      </w:pPr>
      <w:r w:rsidRPr="00E832DA">
        <w:rPr>
          <w:rFonts w:ascii="Book Antiqua" w:hAnsi="Book Antiqua"/>
          <w:b/>
          <w:sz w:val="24"/>
        </w:rPr>
        <w:t>Přejeme při řešení hodně štěstí a těšíme se na tvé odpovědi i účast v další sérii.</w:t>
      </w:r>
      <w:bookmarkStart w:id="0" w:name="_GoBack"/>
      <w:bookmarkEnd w:id="0"/>
    </w:p>
    <w:p w:rsidR="005F6086" w:rsidRPr="00851DF8" w:rsidRDefault="00E832DA" w:rsidP="00851DF8">
      <w:pPr>
        <w:spacing w:after="0" w:line="276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Tým SEM.</w:t>
      </w:r>
    </w:p>
    <w:sectPr w:rsidR="005F6086" w:rsidRPr="00851DF8" w:rsidSect="004F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09CF"/>
    <w:multiLevelType w:val="hybridMultilevel"/>
    <w:tmpl w:val="65D07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2A3"/>
    <w:multiLevelType w:val="hybridMultilevel"/>
    <w:tmpl w:val="4BF8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3395C"/>
    <w:multiLevelType w:val="hybridMultilevel"/>
    <w:tmpl w:val="B9825C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719E5"/>
    <w:multiLevelType w:val="multilevel"/>
    <w:tmpl w:val="967217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CA3889"/>
    <w:multiLevelType w:val="hybridMultilevel"/>
    <w:tmpl w:val="4BC05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06B5E"/>
    <w:multiLevelType w:val="hybridMultilevel"/>
    <w:tmpl w:val="D26AE594"/>
    <w:lvl w:ilvl="0" w:tplc="0B041AD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1B3CE5"/>
    <w:multiLevelType w:val="hybridMultilevel"/>
    <w:tmpl w:val="10A4B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62D86"/>
    <w:multiLevelType w:val="hybridMultilevel"/>
    <w:tmpl w:val="4BF8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D0CD1"/>
    <w:multiLevelType w:val="hybridMultilevel"/>
    <w:tmpl w:val="4C76C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7247F"/>
    <w:multiLevelType w:val="hybridMultilevel"/>
    <w:tmpl w:val="8D384424"/>
    <w:lvl w:ilvl="0" w:tplc="94B6A53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A74387"/>
    <w:multiLevelType w:val="hybridMultilevel"/>
    <w:tmpl w:val="73A03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C29F3"/>
    <w:multiLevelType w:val="hybridMultilevel"/>
    <w:tmpl w:val="BC0A7B60"/>
    <w:lvl w:ilvl="0" w:tplc="73341FB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1E4E27"/>
    <w:multiLevelType w:val="hybridMultilevel"/>
    <w:tmpl w:val="D3529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0146F"/>
    <w:multiLevelType w:val="hybridMultilevel"/>
    <w:tmpl w:val="11425B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61277"/>
    <w:multiLevelType w:val="hybridMultilevel"/>
    <w:tmpl w:val="41408EE2"/>
    <w:lvl w:ilvl="0" w:tplc="1AB281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C152B"/>
    <w:multiLevelType w:val="hybridMultilevel"/>
    <w:tmpl w:val="9F540308"/>
    <w:lvl w:ilvl="0" w:tplc="42AE9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3F2FE4"/>
    <w:multiLevelType w:val="hybridMultilevel"/>
    <w:tmpl w:val="4C944084"/>
    <w:lvl w:ilvl="0" w:tplc="80BE5F2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856D3"/>
    <w:multiLevelType w:val="hybridMultilevel"/>
    <w:tmpl w:val="E0969E84"/>
    <w:lvl w:ilvl="0" w:tplc="B0D8D76C">
      <w:start w:val="1"/>
      <w:numFmt w:val="decimal"/>
      <w:lvlText w:val="%1.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53BF3"/>
    <w:multiLevelType w:val="hybridMultilevel"/>
    <w:tmpl w:val="54247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91024"/>
    <w:multiLevelType w:val="hybridMultilevel"/>
    <w:tmpl w:val="A14683C2"/>
    <w:lvl w:ilvl="0" w:tplc="0B4EED3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8D24C8"/>
    <w:multiLevelType w:val="hybridMultilevel"/>
    <w:tmpl w:val="D4F430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52232"/>
    <w:multiLevelType w:val="hybridMultilevel"/>
    <w:tmpl w:val="5AF6FF0E"/>
    <w:lvl w:ilvl="0" w:tplc="5DCE31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DB1B14"/>
    <w:multiLevelType w:val="hybridMultilevel"/>
    <w:tmpl w:val="3ACC33A4"/>
    <w:lvl w:ilvl="0" w:tplc="6400AD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90152E"/>
    <w:multiLevelType w:val="hybridMultilevel"/>
    <w:tmpl w:val="5F220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E4231"/>
    <w:multiLevelType w:val="hybridMultilevel"/>
    <w:tmpl w:val="93B87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B364BA2">
      <w:start w:val="1"/>
      <w:numFmt w:val="decimal"/>
      <w:lvlText w:val="%2."/>
      <w:lvlJc w:val="left"/>
      <w:pPr>
        <w:ind w:left="1440" w:hanging="360"/>
      </w:pPr>
      <w:rPr>
        <w:rFonts w:ascii="Book Antiqua" w:eastAsia="Calibri" w:hAnsi="Book Antiqua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256AA"/>
    <w:multiLevelType w:val="hybridMultilevel"/>
    <w:tmpl w:val="5B10F946"/>
    <w:lvl w:ilvl="0" w:tplc="1016A3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653BE"/>
    <w:multiLevelType w:val="hybridMultilevel"/>
    <w:tmpl w:val="3C9EC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50A3EFE"/>
    <w:multiLevelType w:val="multilevel"/>
    <w:tmpl w:val="C3BA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F552F7E"/>
    <w:multiLevelType w:val="hybridMultilevel"/>
    <w:tmpl w:val="707EF42E"/>
    <w:lvl w:ilvl="0" w:tplc="1A580C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21"/>
  </w:num>
  <w:num w:numId="4">
    <w:abstractNumId w:val="25"/>
  </w:num>
  <w:num w:numId="5">
    <w:abstractNumId w:val="3"/>
  </w:num>
  <w:num w:numId="6">
    <w:abstractNumId w:val="27"/>
  </w:num>
  <w:num w:numId="7">
    <w:abstractNumId w:val="1"/>
  </w:num>
  <w:num w:numId="8">
    <w:abstractNumId w:val="10"/>
  </w:num>
  <w:num w:numId="9">
    <w:abstractNumId w:val="5"/>
  </w:num>
  <w:num w:numId="10">
    <w:abstractNumId w:val="23"/>
  </w:num>
  <w:num w:numId="11">
    <w:abstractNumId w:val="16"/>
  </w:num>
  <w:num w:numId="12">
    <w:abstractNumId w:val="6"/>
  </w:num>
  <w:num w:numId="13">
    <w:abstractNumId w:val="11"/>
  </w:num>
  <w:num w:numId="14">
    <w:abstractNumId w:val="19"/>
  </w:num>
  <w:num w:numId="15">
    <w:abstractNumId w:val="9"/>
  </w:num>
  <w:num w:numId="16">
    <w:abstractNumId w:val="18"/>
  </w:num>
  <w:num w:numId="17">
    <w:abstractNumId w:val="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4"/>
  </w:num>
  <w:num w:numId="22">
    <w:abstractNumId w:val="8"/>
  </w:num>
  <w:num w:numId="23">
    <w:abstractNumId w:val="20"/>
  </w:num>
  <w:num w:numId="24">
    <w:abstractNumId w:val="13"/>
  </w:num>
  <w:num w:numId="25">
    <w:abstractNumId w:val="15"/>
  </w:num>
  <w:num w:numId="26">
    <w:abstractNumId w:val="2"/>
  </w:num>
  <w:num w:numId="27">
    <w:abstractNumId w:val="17"/>
  </w:num>
  <w:num w:numId="28">
    <w:abstractNumId w:val="1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7B"/>
    <w:rsid w:val="00061554"/>
    <w:rsid w:val="000730B5"/>
    <w:rsid w:val="00121DE9"/>
    <w:rsid w:val="00123EBD"/>
    <w:rsid w:val="00125930"/>
    <w:rsid w:val="00126719"/>
    <w:rsid w:val="0016744D"/>
    <w:rsid w:val="001C2A1F"/>
    <w:rsid w:val="001C6698"/>
    <w:rsid w:val="0020632E"/>
    <w:rsid w:val="00210755"/>
    <w:rsid w:val="0022192E"/>
    <w:rsid w:val="002362BD"/>
    <w:rsid w:val="002E7105"/>
    <w:rsid w:val="0030620B"/>
    <w:rsid w:val="00351935"/>
    <w:rsid w:val="00363E8D"/>
    <w:rsid w:val="003D48D7"/>
    <w:rsid w:val="003F6FE0"/>
    <w:rsid w:val="0042102A"/>
    <w:rsid w:val="00485E47"/>
    <w:rsid w:val="004F4602"/>
    <w:rsid w:val="00517001"/>
    <w:rsid w:val="005278F9"/>
    <w:rsid w:val="005C2450"/>
    <w:rsid w:val="005E2923"/>
    <w:rsid w:val="005F12A0"/>
    <w:rsid w:val="005F6086"/>
    <w:rsid w:val="00633FD7"/>
    <w:rsid w:val="00650BF0"/>
    <w:rsid w:val="0067449C"/>
    <w:rsid w:val="006C4EA0"/>
    <w:rsid w:val="006F7B05"/>
    <w:rsid w:val="007A7208"/>
    <w:rsid w:val="00851DF8"/>
    <w:rsid w:val="00861B09"/>
    <w:rsid w:val="00863506"/>
    <w:rsid w:val="008D09F3"/>
    <w:rsid w:val="0090727B"/>
    <w:rsid w:val="00996722"/>
    <w:rsid w:val="009A3EBC"/>
    <w:rsid w:val="009F3E1D"/>
    <w:rsid w:val="00A0053E"/>
    <w:rsid w:val="00A84D11"/>
    <w:rsid w:val="00A97F15"/>
    <w:rsid w:val="00AC3D0A"/>
    <w:rsid w:val="00B12B27"/>
    <w:rsid w:val="00B7500C"/>
    <w:rsid w:val="00B87959"/>
    <w:rsid w:val="00BE60EC"/>
    <w:rsid w:val="00C00BC6"/>
    <w:rsid w:val="00C52E86"/>
    <w:rsid w:val="00CB493B"/>
    <w:rsid w:val="00D36939"/>
    <w:rsid w:val="00D566E0"/>
    <w:rsid w:val="00D9613C"/>
    <w:rsid w:val="00DC7357"/>
    <w:rsid w:val="00E27505"/>
    <w:rsid w:val="00E832DA"/>
    <w:rsid w:val="00EC7058"/>
    <w:rsid w:val="00F054E5"/>
    <w:rsid w:val="00FA4D77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540DD"/>
  <w15:docId w15:val="{99C47844-D91B-4B94-98BF-DC15A8DF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460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0727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B12B27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B12B27"/>
    <w:rPr>
      <w:rFonts w:cs="Times New Roman"/>
      <w:color w:val="0000FF"/>
      <w:u w:val="single"/>
    </w:rPr>
  </w:style>
  <w:style w:type="paragraph" w:customStyle="1" w:styleId="l7">
    <w:name w:val="l7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8">
    <w:name w:val="l8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rsid w:val="009F3E1D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9F3E1D"/>
    <w:rPr>
      <w:rFonts w:cs="Times New Roman"/>
      <w:b/>
      <w:bCs/>
    </w:rPr>
  </w:style>
  <w:style w:type="table" w:styleId="Mkatabulky">
    <w:name w:val="Table Grid"/>
    <w:basedOn w:val="Normlntabulka"/>
    <w:uiPriority w:val="59"/>
    <w:locked/>
    <w:rsid w:val="00AC3D0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C3D0A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D0A"/>
    <w:rPr>
      <w:rFonts w:ascii="Tahoma" w:hAnsi="Tahoma" w:cs="Tahoma"/>
      <w:sz w:val="16"/>
      <w:szCs w:val="1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C7357"/>
    <w:rPr>
      <w:lang w:eastAsia="en-US"/>
    </w:rPr>
  </w:style>
  <w:style w:type="character" w:customStyle="1" w:styleId="SEMChar">
    <w:name w:val="SEM Char"/>
    <w:basedOn w:val="OdstavecseseznamemChar"/>
    <w:link w:val="SEM"/>
    <w:locked/>
    <w:rsid w:val="00DC7357"/>
    <w:rPr>
      <w:rFonts w:ascii="Book Antiqua" w:hAnsi="Book Antiqua"/>
      <w:lang w:eastAsia="en-US"/>
    </w:rPr>
  </w:style>
  <w:style w:type="paragraph" w:customStyle="1" w:styleId="SEM">
    <w:name w:val="SEM"/>
    <w:basedOn w:val="Odstavecseseznamem"/>
    <w:link w:val="SEMChar"/>
    <w:qFormat/>
    <w:rsid w:val="00DC7357"/>
    <w:pPr>
      <w:spacing w:line="276" w:lineRule="auto"/>
      <w:ind w:left="0" w:firstLine="708"/>
      <w:contextualSpacing w:val="0"/>
      <w:jc w:val="both"/>
    </w:pPr>
    <w:rPr>
      <w:rFonts w:ascii="Book Antiqua" w:hAnsi="Book Antiqua"/>
    </w:rPr>
  </w:style>
  <w:style w:type="character" w:customStyle="1" w:styleId="5yl5">
    <w:name w:val="_5yl5"/>
    <w:basedOn w:val="Standardnpsmoodstavce"/>
    <w:rsid w:val="005E2923"/>
  </w:style>
  <w:style w:type="character" w:styleId="Nevyeenzmnka">
    <w:name w:val="Unresolved Mention"/>
    <w:basedOn w:val="Standardnpsmoodstavce"/>
    <w:uiPriority w:val="99"/>
    <w:semiHidden/>
    <w:unhideWhenUsed/>
    <w:rsid w:val="00E832DA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4210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02A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02A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.muni.cz/uchazeci-o-studium/proc-studovat-na-esf/projekty-pro-studenty-strednich-skol/seminar-ekonomickych-mozku/informa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@econ.muni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921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EKONOMICKÝCH MOZKŮ</vt:lpstr>
    </vt:vector>
  </TitlesOfParts>
  <Company>Ministerstvo financí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EKONOMICKÝCH MOZKŮ</dc:title>
  <dc:creator>Caruš</dc:creator>
  <cp:lastModifiedBy>Kája</cp:lastModifiedBy>
  <cp:revision>11</cp:revision>
  <cp:lastPrinted>2017-10-01T17:21:00Z</cp:lastPrinted>
  <dcterms:created xsi:type="dcterms:W3CDTF">2017-10-01T09:36:00Z</dcterms:created>
  <dcterms:modified xsi:type="dcterms:W3CDTF">2018-10-01T05:23:00Z</dcterms:modified>
</cp:coreProperties>
</file>