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A4" w:rsidRPr="0011179F" w:rsidRDefault="006D3DA4" w:rsidP="00952B98">
      <w:pPr>
        <w:spacing w:before="120" w:after="120"/>
        <w:jc w:val="both"/>
        <w:rPr>
          <w:rFonts w:cs="Times New Roman"/>
        </w:rPr>
      </w:pPr>
      <w:bookmarkStart w:id="0" w:name="_GoBack"/>
      <w:bookmarkEnd w:id="0"/>
    </w:p>
    <w:p w:rsidR="006D3DA4" w:rsidRPr="0011179F" w:rsidRDefault="006D3DA4" w:rsidP="00952B98">
      <w:pPr>
        <w:spacing w:before="120" w:after="120"/>
        <w:jc w:val="both"/>
        <w:rPr>
          <w:rFonts w:cs="Times New Roman"/>
        </w:rPr>
      </w:pPr>
    </w:p>
    <w:p w:rsidR="006D3DA4" w:rsidRPr="0011179F" w:rsidRDefault="006D3DA4" w:rsidP="00952B98">
      <w:pPr>
        <w:spacing w:before="120" w:after="120"/>
        <w:jc w:val="both"/>
        <w:rPr>
          <w:rFonts w:cs="Times New Roman"/>
        </w:rPr>
      </w:pPr>
    </w:p>
    <w:p w:rsidR="006D3DA4" w:rsidRPr="0011179F" w:rsidRDefault="006D3DA4" w:rsidP="00952B98">
      <w:pPr>
        <w:spacing w:before="120" w:after="120"/>
        <w:jc w:val="both"/>
        <w:rPr>
          <w:rFonts w:cs="Times New Roman"/>
        </w:rPr>
      </w:pPr>
    </w:p>
    <w:p w:rsidR="006D3DA4" w:rsidRPr="0011179F" w:rsidRDefault="006D3DA4" w:rsidP="00952B98">
      <w:pPr>
        <w:spacing w:before="120" w:after="120"/>
        <w:jc w:val="both"/>
        <w:rPr>
          <w:rFonts w:cs="Times New Roman"/>
        </w:rPr>
      </w:pPr>
    </w:p>
    <w:p w:rsidR="006D3DA4" w:rsidRPr="0011179F" w:rsidRDefault="006D3DA4" w:rsidP="00952B98">
      <w:pPr>
        <w:pStyle w:val="Standard"/>
        <w:autoSpaceDE w:val="0"/>
        <w:spacing w:before="120" w:after="120"/>
        <w:jc w:val="both"/>
        <w:rPr>
          <w:b/>
          <w:bCs/>
          <w:color w:val="000000"/>
          <w:sz w:val="96"/>
          <w:szCs w:val="96"/>
        </w:rPr>
      </w:pPr>
    </w:p>
    <w:p w:rsidR="006D3DA4" w:rsidRPr="0011179F" w:rsidRDefault="006D3DA4" w:rsidP="00952B98">
      <w:pPr>
        <w:pStyle w:val="Standard"/>
        <w:autoSpaceDE w:val="0"/>
        <w:spacing w:before="120" w:after="120"/>
        <w:jc w:val="both"/>
        <w:rPr>
          <w:b/>
          <w:bCs/>
          <w:color w:val="000000"/>
          <w:sz w:val="96"/>
          <w:szCs w:val="96"/>
        </w:rPr>
      </w:pPr>
    </w:p>
    <w:p w:rsidR="006D3DA4" w:rsidRPr="0011179F" w:rsidRDefault="006D3DA4" w:rsidP="006B281B">
      <w:pPr>
        <w:pStyle w:val="Standard"/>
        <w:autoSpaceDE w:val="0"/>
        <w:spacing w:before="120" w:after="120"/>
        <w:jc w:val="center"/>
        <w:rPr>
          <w:b/>
          <w:bCs/>
          <w:color w:val="000000"/>
          <w:sz w:val="52"/>
          <w:szCs w:val="52"/>
        </w:rPr>
      </w:pPr>
      <w:r w:rsidRPr="0011179F">
        <w:rPr>
          <w:b/>
          <w:bCs/>
          <w:color w:val="000000"/>
          <w:sz w:val="52"/>
          <w:szCs w:val="52"/>
        </w:rPr>
        <w:t xml:space="preserve">Program </w:t>
      </w:r>
      <w:r w:rsidR="00B41E4E" w:rsidRPr="0011179F">
        <w:rPr>
          <w:b/>
          <w:bCs/>
          <w:color w:val="000000"/>
          <w:sz w:val="52"/>
          <w:szCs w:val="52"/>
        </w:rPr>
        <w:t>„Informace - základ výzkumu“</w:t>
      </w:r>
    </w:p>
    <w:p w:rsidR="006D3DA4" w:rsidRPr="0011179F" w:rsidRDefault="006D3DA4" w:rsidP="006B281B">
      <w:pPr>
        <w:pStyle w:val="Standard"/>
        <w:autoSpaceDE w:val="0"/>
        <w:spacing w:before="120" w:after="120"/>
        <w:jc w:val="center"/>
        <w:rPr>
          <w:b/>
          <w:bCs/>
          <w:color w:val="000000"/>
          <w:sz w:val="52"/>
          <w:szCs w:val="52"/>
        </w:rPr>
      </w:pPr>
      <w:r w:rsidRPr="0011179F">
        <w:rPr>
          <w:b/>
          <w:bCs/>
          <w:color w:val="000000"/>
          <w:sz w:val="52"/>
          <w:szCs w:val="52"/>
        </w:rPr>
        <w:t>(</w:t>
      </w:r>
      <w:r w:rsidR="00B41E4E" w:rsidRPr="0011179F">
        <w:rPr>
          <w:b/>
          <w:bCs/>
          <w:color w:val="000000"/>
          <w:sz w:val="52"/>
          <w:szCs w:val="52"/>
        </w:rPr>
        <w:t>program LR</w:t>
      </w:r>
      <w:r w:rsidRPr="0011179F">
        <w:rPr>
          <w:b/>
          <w:bCs/>
          <w:color w:val="000000"/>
          <w:sz w:val="52"/>
          <w:szCs w:val="52"/>
        </w:rPr>
        <w:t>)</w:t>
      </w:r>
    </w:p>
    <w:p w:rsidR="00956D9F" w:rsidRPr="0011179F" w:rsidRDefault="00956D9F" w:rsidP="006B281B">
      <w:pPr>
        <w:pStyle w:val="Standard"/>
        <w:autoSpaceDE w:val="0"/>
        <w:spacing w:before="120" w:after="120"/>
        <w:ind w:left="-142" w:hanging="284"/>
        <w:jc w:val="center"/>
        <w:rPr>
          <w:b/>
          <w:bCs/>
          <w:color w:val="000000"/>
          <w:sz w:val="40"/>
          <w:szCs w:val="40"/>
        </w:rPr>
      </w:pPr>
    </w:p>
    <w:p w:rsidR="006D3DA4" w:rsidRPr="0011179F" w:rsidRDefault="006D3DA4" w:rsidP="006B281B">
      <w:pPr>
        <w:pStyle w:val="Standard"/>
        <w:autoSpaceDE w:val="0"/>
        <w:spacing w:before="120" w:after="120"/>
        <w:jc w:val="center"/>
        <w:rPr>
          <w:sz w:val="36"/>
          <w:szCs w:val="36"/>
        </w:rPr>
      </w:pPr>
      <w:r w:rsidRPr="0011179F">
        <w:rPr>
          <w:b/>
          <w:bCs/>
          <w:color w:val="000000"/>
          <w:sz w:val="36"/>
          <w:szCs w:val="36"/>
        </w:rPr>
        <w:t>Zadávací dokumentace pro</w:t>
      </w:r>
      <w:r w:rsidR="000C497B" w:rsidRPr="0011179F">
        <w:rPr>
          <w:b/>
          <w:bCs/>
          <w:color w:val="000000"/>
          <w:sz w:val="36"/>
          <w:szCs w:val="36"/>
        </w:rPr>
        <w:t xml:space="preserve"> 1. veřejnou soutěž ve výzkumu, </w:t>
      </w:r>
      <w:r w:rsidR="00D75FB1">
        <w:rPr>
          <w:b/>
          <w:bCs/>
          <w:color w:val="000000"/>
          <w:sz w:val="36"/>
          <w:szCs w:val="36"/>
        </w:rPr>
        <w:t xml:space="preserve">experimentálním </w:t>
      </w:r>
      <w:r w:rsidRPr="0011179F">
        <w:rPr>
          <w:b/>
          <w:bCs/>
          <w:color w:val="000000"/>
          <w:sz w:val="36"/>
          <w:szCs w:val="36"/>
        </w:rPr>
        <w:t>vývoji a inovacích</w:t>
      </w:r>
      <w:r w:rsidR="00C32276" w:rsidRPr="0011179F">
        <w:rPr>
          <w:b/>
          <w:bCs/>
          <w:color w:val="000000"/>
          <w:sz w:val="36"/>
          <w:szCs w:val="36"/>
        </w:rPr>
        <w:t xml:space="preserve"> programu LR</w:t>
      </w:r>
    </w:p>
    <w:p w:rsidR="006D3DA4" w:rsidRPr="0011179F" w:rsidRDefault="006D3DA4" w:rsidP="00952B98">
      <w:pPr>
        <w:pStyle w:val="Standard"/>
        <w:autoSpaceDE w:val="0"/>
        <w:spacing w:before="120" w:after="120"/>
        <w:jc w:val="both"/>
        <w:rPr>
          <w:b/>
          <w:bCs/>
          <w:color w:val="000000"/>
        </w:rPr>
      </w:pPr>
    </w:p>
    <w:p w:rsidR="006D3DA4" w:rsidRPr="0011179F" w:rsidRDefault="006D3DA4" w:rsidP="00952B98">
      <w:pPr>
        <w:pStyle w:val="Standard"/>
        <w:autoSpaceDE w:val="0"/>
        <w:spacing w:before="120" w:after="120"/>
        <w:jc w:val="both"/>
        <w:rPr>
          <w:b/>
          <w:bCs/>
          <w:color w:val="000000"/>
        </w:rPr>
      </w:pPr>
    </w:p>
    <w:p w:rsidR="006D3DA4" w:rsidRPr="0011179F" w:rsidRDefault="006D3DA4" w:rsidP="00952B98">
      <w:pPr>
        <w:pStyle w:val="Standard"/>
        <w:autoSpaceDE w:val="0"/>
        <w:spacing w:before="120" w:after="120"/>
        <w:jc w:val="both"/>
        <w:rPr>
          <w:b/>
          <w:bCs/>
          <w:color w:val="000000"/>
        </w:rPr>
      </w:pPr>
    </w:p>
    <w:p w:rsidR="006D3DA4" w:rsidRPr="0011179F" w:rsidRDefault="006D3DA4" w:rsidP="00952B98">
      <w:pPr>
        <w:pStyle w:val="Standard"/>
        <w:autoSpaceDE w:val="0"/>
        <w:spacing w:before="120" w:after="120"/>
        <w:jc w:val="both"/>
        <w:rPr>
          <w:b/>
          <w:bCs/>
          <w:color w:val="000000"/>
        </w:rPr>
      </w:pPr>
    </w:p>
    <w:p w:rsidR="006D3DA4" w:rsidRPr="0011179F" w:rsidRDefault="006D3DA4" w:rsidP="00952B98">
      <w:pPr>
        <w:pStyle w:val="Standard"/>
        <w:autoSpaceDE w:val="0"/>
        <w:spacing w:before="120" w:after="120"/>
        <w:jc w:val="both"/>
        <w:rPr>
          <w:color w:val="000000"/>
        </w:rPr>
      </w:pPr>
    </w:p>
    <w:p w:rsidR="00D45BE1" w:rsidRPr="0011179F" w:rsidRDefault="00D45BE1" w:rsidP="00952B98">
      <w:pPr>
        <w:pStyle w:val="Standard"/>
        <w:autoSpaceDE w:val="0"/>
        <w:spacing w:before="120" w:after="120"/>
        <w:jc w:val="both"/>
        <w:rPr>
          <w:color w:val="000000"/>
        </w:rPr>
      </w:pPr>
    </w:p>
    <w:p w:rsidR="00D45BE1" w:rsidRPr="0011179F" w:rsidRDefault="00D45BE1" w:rsidP="00952B98">
      <w:pPr>
        <w:pStyle w:val="Standard"/>
        <w:autoSpaceDE w:val="0"/>
        <w:spacing w:before="120" w:after="120"/>
        <w:jc w:val="both"/>
        <w:rPr>
          <w:color w:val="000000"/>
        </w:rPr>
      </w:pPr>
    </w:p>
    <w:p w:rsidR="006D3DA4" w:rsidRPr="0011179F" w:rsidRDefault="006D3DA4" w:rsidP="00952B98">
      <w:pPr>
        <w:pStyle w:val="Standard"/>
        <w:autoSpaceDE w:val="0"/>
        <w:spacing w:before="120" w:after="120"/>
        <w:jc w:val="both"/>
        <w:rPr>
          <w:color w:val="000000"/>
        </w:rPr>
      </w:pPr>
    </w:p>
    <w:p w:rsidR="006D3DA4" w:rsidRPr="0011179F" w:rsidRDefault="006D3DA4" w:rsidP="00952B98">
      <w:pPr>
        <w:pStyle w:val="Standard"/>
        <w:autoSpaceDE w:val="0"/>
        <w:spacing w:before="120" w:after="120"/>
        <w:jc w:val="both"/>
        <w:rPr>
          <w:color w:val="000000"/>
        </w:rPr>
      </w:pPr>
    </w:p>
    <w:p w:rsidR="006D3DA4" w:rsidRPr="0011179F" w:rsidRDefault="006D3DA4" w:rsidP="00952B98">
      <w:pPr>
        <w:pStyle w:val="Standard"/>
        <w:autoSpaceDE w:val="0"/>
        <w:spacing w:before="120" w:after="120"/>
        <w:jc w:val="both"/>
        <w:rPr>
          <w:color w:val="000000"/>
        </w:rPr>
      </w:pPr>
    </w:p>
    <w:p w:rsidR="006D3DA4" w:rsidRPr="0011179F" w:rsidRDefault="006D3DA4" w:rsidP="00952B98">
      <w:pPr>
        <w:pStyle w:val="Standard"/>
        <w:autoSpaceDE w:val="0"/>
        <w:spacing w:before="120" w:after="120"/>
        <w:jc w:val="both"/>
        <w:rPr>
          <w:color w:val="000000"/>
        </w:rPr>
      </w:pPr>
    </w:p>
    <w:p w:rsidR="00884FCF" w:rsidRPr="0011179F" w:rsidRDefault="00884FCF" w:rsidP="00952B98">
      <w:pPr>
        <w:pStyle w:val="Standard"/>
        <w:autoSpaceDE w:val="0"/>
        <w:spacing w:before="120" w:after="120"/>
        <w:jc w:val="both"/>
        <w:rPr>
          <w:color w:val="000000"/>
        </w:rPr>
      </w:pPr>
    </w:p>
    <w:p w:rsidR="00884FCF" w:rsidRPr="0011179F" w:rsidRDefault="00884FCF" w:rsidP="00952B98">
      <w:pPr>
        <w:pStyle w:val="Standard"/>
        <w:autoSpaceDE w:val="0"/>
        <w:spacing w:before="120" w:after="120"/>
        <w:jc w:val="both"/>
        <w:rPr>
          <w:color w:val="000000"/>
        </w:rPr>
      </w:pPr>
    </w:p>
    <w:p w:rsidR="00884FCF" w:rsidRPr="0011179F" w:rsidRDefault="00884FCF" w:rsidP="006B281B">
      <w:pPr>
        <w:pStyle w:val="Standard"/>
        <w:autoSpaceDE w:val="0"/>
        <w:spacing w:before="120" w:after="120"/>
        <w:jc w:val="center"/>
        <w:rPr>
          <w:color w:val="000000"/>
        </w:rPr>
      </w:pPr>
      <w:r w:rsidRPr="0011179F">
        <w:rPr>
          <w:color w:val="000000"/>
        </w:rPr>
        <w:t xml:space="preserve">(Praha, </w:t>
      </w:r>
      <w:r w:rsidR="001222A6">
        <w:rPr>
          <w:color w:val="000000"/>
        </w:rPr>
        <w:t>11. prosince 2012</w:t>
      </w:r>
      <w:r w:rsidRPr="0011179F">
        <w:rPr>
          <w:color w:val="000000"/>
        </w:rPr>
        <w:t>)</w:t>
      </w:r>
    </w:p>
    <w:p w:rsidR="006D3DA4" w:rsidRPr="0011179F" w:rsidRDefault="006D3DA4" w:rsidP="00952B98">
      <w:pPr>
        <w:pStyle w:val="Standard"/>
        <w:autoSpaceDE w:val="0"/>
        <w:spacing w:before="120" w:after="120"/>
        <w:jc w:val="both"/>
        <w:rPr>
          <w:color w:val="000000"/>
        </w:rPr>
        <w:sectPr w:rsidR="006D3DA4" w:rsidRPr="0011179F" w:rsidSect="00FB7D5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567" w:footer="567" w:gutter="0"/>
          <w:pgNumType w:start="2"/>
          <w:cols w:space="708"/>
          <w:titlePg/>
          <w:docGrid w:linePitch="326"/>
        </w:sectPr>
      </w:pPr>
    </w:p>
    <w:p w:rsidR="006D3DA4" w:rsidRPr="0011179F" w:rsidRDefault="00A35222" w:rsidP="00952B98">
      <w:pPr>
        <w:pStyle w:val="Nadpis1"/>
        <w:jc w:val="both"/>
        <w:rPr>
          <w:rFonts w:cs="Times New Roman"/>
        </w:rPr>
      </w:pPr>
      <w:bookmarkStart w:id="1" w:name="_Toc332273051"/>
      <w:bookmarkStart w:id="2" w:name="_Toc341688301"/>
      <w:r w:rsidRPr="0011179F">
        <w:rPr>
          <w:rFonts w:cs="Times New Roman"/>
        </w:rPr>
        <w:lastRenderedPageBreak/>
        <w:t>Obecné</w:t>
      </w:r>
      <w:r w:rsidR="006D3DA4" w:rsidRPr="0011179F">
        <w:rPr>
          <w:rFonts w:cs="Times New Roman"/>
        </w:rPr>
        <w:t xml:space="preserve"> informace</w:t>
      </w:r>
      <w:bookmarkEnd w:id="1"/>
      <w:r w:rsidRPr="0011179F">
        <w:rPr>
          <w:rFonts w:cs="Times New Roman"/>
        </w:rPr>
        <w:t xml:space="preserve"> o programu</w:t>
      </w:r>
      <w:bookmarkEnd w:id="2"/>
    </w:p>
    <w:p w:rsidR="006D3DA4" w:rsidRPr="0011179F" w:rsidRDefault="006D3DA4" w:rsidP="00952B98">
      <w:pPr>
        <w:pStyle w:val="Nadpis2"/>
        <w:jc w:val="both"/>
        <w:rPr>
          <w:rFonts w:cs="Times New Roman"/>
        </w:rPr>
      </w:pPr>
      <w:bookmarkStart w:id="3" w:name="_Toc332273052"/>
      <w:bookmarkStart w:id="4" w:name="_Toc341688302"/>
      <w:r w:rsidRPr="0011179F">
        <w:rPr>
          <w:rFonts w:cs="Times New Roman"/>
        </w:rPr>
        <w:t>Legislativní rámec</w:t>
      </w:r>
      <w:bookmarkEnd w:id="3"/>
      <w:bookmarkEnd w:id="4"/>
    </w:p>
    <w:p w:rsidR="00465F3B" w:rsidRPr="0011179F" w:rsidRDefault="00EF2A35" w:rsidP="00952B98">
      <w:pPr>
        <w:pStyle w:val="Standard"/>
        <w:spacing w:before="120" w:after="120"/>
        <w:jc w:val="both"/>
      </w:pPr>
      <w:r w:rsidRPr="0011179F">
        <w:t xml:space="preserve">Program </w:t>
      </w:r>
      <w:r w:rsidR="00063340" w:rsidRPr="0011179F">
        <w:t xml:space="preserve">„Informace – základ výzkumu“ (dále jen „program LR“) </w:t>
      </w:r>
      <w:r w:rsidRPr="0011179F">
        <w:t>je programem výzkumu, experimentálního vývoje a inovací podle §</w:t>
      </w:r>
      <w:r w:rsidR="000A5EE5" w:rsidRPr="0011179F">
        <w:t> </w:t>
      </w:r>
      <w:r w:rsidRPr="0011179F">
        <w:t xml:space="preserve">2 odst. 2 písm. h) </w:t>
      </w:r>
      <w:r w:rsidR="005F6A1A" w:rsidRPr="0011179F">
        <w:t>zákona č. 130/2002 Sb., o podpoře výzkumu, experimentálního vývoje a inovací z veřejných prostředků a o změně některých souvisejících zákonů (zákon o podpoře výzkumu a vývoje), ve znění pozdějších předpisů (dále jen „zák. č. 130/2002 Sb.“)</w:t>
      </w:r>
      <w:r w:rsidRPr="0011179F">
        <w:t xml:space="preserve">, vyhlašovaným Ministerstvem školství, mládeže a tělovýchovy. </w:t>
      </w:r>
      <w:r w:rsidR="00632248" w:rsidRPr="0011179F">
        <w:t>Program LR b</w:t>
      </w:r>
      <w:r w:rsidR="00465F3B" w:rsidRPr="0011179F">
        <w:t>yl schválen us</w:t>
      </w:r>
      <w:r w:rsidR="005F6A1A" w:rsidRPr="0011179F">
        <w:t xml:space="preserve">nesením vlády ČR </w:t>
      </w:r>
      <w:r w:rsidR="00DA6921" w:rsidRPr="0011179F">
        <w:t xml:space="preserve">ze </w:t>
      </w:r>
      <w:r w:rsidR="005F6A1A" w:rsidRPr="0011179F">
        <w:t>dne 30. </w:t>
      </w:r>
      <w:r w:rsidR="00465F3B" w:rsidRPr="0011179F">
        <w:t>května 2012</w:t>
      </w:r>
      <w:r w:rsidR="00DA6921" w:rsidRPr="0011179F">
        <w:t xml:space="preserve"> č. 389</w:t>
      </w:r>
      <w:r w:rsidR="00465F3B" w:rsidRPr="0011179F">
        <w:t>. Jeho úplné znění je k dispozici na</w:t>
      </w:r>
      <w:r w:rsidR="000A5EE5" w:rsidRPr="0011179F">
        <w:t> </w:t>
      </w:r>
      <w:r w:rsidR="00465F3B" w:rsidRPr="0011179F">
        <w:t xml:space="preserve">internetové adrese </w:t>
      </w:r>
      <w:hyperlink r:id="rId15" w:history="1">
        <w:r w:rsidR="00465F3B" w:rsidRPr="0011179F">
          <w:rPr>
            <w:rStyle w:val="Hypertextovodkaz"/>
          </w:rPr>
          <w:t>http://www.msmt.cz/vyzkum/program-informace-zaklad-vyzkumu</w:t>
        </w:r>
      </w:hyperlink>
      <w:r w:rsidR="00465F3B" w:rsidRPr="0011179F">
        <w:t xml:space="preserve">. </w:t>
      </w:r>
    </w:p>
    <w:p w:rsidR="00465F3B" w:rsidRPr="0011179F" w:rsidRDefault="006D3DA4" w:rsidP="00952B98">
      <w:pPr>
        <w:pStyle w:val="Standard"/>
        <w:spacing w:before="120" w:after="120"/>
        <w:jc w:val="both"/>
      </w:pPr>
      <w:r w:rsidRPr="0011179F">
        <w:t>Veřejná soutěž ve výzkumu, experimentálním vývoji a inovacích (dále jen „veřejná soutěž</w:t>
      </w:r>
      <w:r w:rsidR="00A35222" w:rsidRPr="0011179F">
        <w:t>“</w:t>
      </w:r>
      <w:r w:rsidRPr="0011179F">
        <w:t xml:space="preserve">) </w:t>
      </w:r>
      <w:r w:rsidR="00B41E4E" w:rsidRPr="0011179F">
        <w:t xml:space="preserve">programu </w:t>
      </w:r>
      <w:r w:rsidRPr="0011179F">
        <w:t xml:space="preserve">je vyhlašována podle </w:t>
      </w:r>
      <w:r w:rsidR="00C54B5E" w:rsidRPr="0011179F">
        <w:t xml:space="preserve">§§ 17 a násl. </w:t>
      </w:r>
      <w:r w:rsidRPr="0011179F">
        <w:t>zák</w:t>
      </w:r>
      <w:r w:rsidR="00C54B5E" w:rsidRPr="0011179F">
        <w:t>.</w:t>
      </w:r>
      <w:r w:rsidRPr="0011179F">
        <w:t xml:space="preserve"> č.</w:t>
      </w:r>
      <w:r w:rsidR="000A5EE5" w:rsidRPr="0011179F">
        <w:t> </w:t>
      </w:r>
      <w:r w:rsidR="005F6A1A" w:rsidRPr="0011179F">
        <w:t>1</w:t>
      </w:r>
      <w:r w:rsidRPr="0011179F">
        <w:t>30/2002 Sb. a podle ostatních souvisejících právních předpisů.</w:t>
      </w:r>
      <w:r w:rsidR="00C6644E" w:rsidRPr="0011179F">
        <w:t xml:space="preserve"> </w:t>
      </w:r>
      <w:r w:rsidR="00776720" w:rsidRPr="0011179F">
        <w:t xml:space="preserve">Tento zákon současně </w:t>
      </w:r>
      <w:r w:rsidR="00A7518D" w:rsidRPr="0011179F">
        <w:t xml:space="preserve">určuje způsob a podmínky podpory projektů výzkumu a vývoje </w:t>
      </w:r>
      <w:r w:rsidR="00776720" w:rsidRPr="0011179F">
        <w:t>programu LR</w:t>
      </w:r>
      <w:r w:rsidR="00A7518D" w:rsidRPr="0011179F">
        <w:t xml:space="preserve">. </w:t>
      </w:r>
    </w:p>
    <w:p w:rsidR="006D3DA4" w:rsidRPr="0011179F" w:rsidRDefault="00A7518D" w:rsidP="00952B98">
      <w:pPr>
        <w:pStyle w:val="Standard"/>
        <w:spacing w:before="120" w:after="120"/>
        <w:jc w:val="both"/>
      </w:pPr>
      <w:r w:rsidRPr="0011179F">
        <w:t xml:space="preserve">Na podporu programových projektů bude </w:t>
      </w:r>
      <w:r w:rsidR="00465F3B" w:rsidRPr="0011179F">
        <w:t xml:space="preserve">v rámci programu LR </w:t>
      </w:r>
      <w:r w:rsidRPr="0011179F">
        <w:t xml:space="preserve">poskytována účelová podpora </w:t>
      </w:r>
      <w:r w:rsidR="002B3AAF">
        <w:t>podle</w:t>
      </w:r>
      <w:r w:rsidRPr="0011179F">
        <w:t xml:space="preserve"> § 3 odst. 2 písm. b) </w:t>
      </w:r>
      <w:r w:rsidR="00823380" w:rsidRPr="0011179F">
        <w:t>z</w:t>
      </w:r>
      <w:r w:rsidRPr="0011179F">
        <w:t>ák</w:t>
      </w:r>
      <w:r w:rsidR="00823380" w:rsidRPr="0011179F">
        <w:t xml:space="preserve">. </w:t>
      </w:r>
      <w:r w:rsidR="006E6031" w:rsidRPr="0011179F">
        <w:t xml:space="preserve">č. </w:t>
      </w:r>
      <w:r w:rsidR="00823380" w:rsidRPr="0011179F">
        <w:t>130/2002 Sb.</w:t>
      </w:r>
      <w:r w:rsidR="00776720" w:rsidRPr="0011179F">
        <w:t xml:space="preserve">, </w:t>
      </w:r>
      <w:r w:rsidR="00975227" w:rsidRPr="0011179F">
        <w:t>kter</w:t>
      </w:r>
      <w:r w:rsidR="00776720" w:rsidRPr="0011179F">
        <w:t>á</w:t>
      </w:r>
      <w:r w:rsidR="006D3DA4" w:rsidRPr="0011179F">
        <w:t xml:space="preserve"> </w:t>
      </w:r>
      <w:r w:rsidR="00FA159A" w:rsidRPr="0011179F">
        <w:t>nezakládá veřejnou podporu</w:t>
      </w:r>
      <w:r w:rsidR="00975227" w:rsidRPr="0011179F">
        <w:t xml:space="preserve"> </w:t>
      </w:r>
      <w:r w:rsidR="00465F3B" w:rsidRPr="0011179F">
        <w:t>ve </w:t>
      </w:r>
      <w:r w:rsidR="006002FE" w:rsidRPr="0011179F">
        <w:t>smyslu</w:t>
      </w:r>
      <w:r w:rsidR="00D82EB3" w:rsidRPr="0011179F">
        <w:t> </w:t>
      </w:r>
      <w:r w:rsidR="008A1599" w:rsidRPr="0011179F">
        <w:t>čl. 107 odst. 1 Smlouvy o fungování EU</w:t>
      </w:r>
      <w:r w:rsidR="00FA159A" w:rsidRPr="0011179F">
        <w:t xml:space="preserve">. </w:t>
      </w:r>
    </w:p>
    <w:p w:rsidR="006D3DA4" w:rsidRPr="0011179F" w:rsidRDefault="006D3DA4" w:rsidP="00952B98">
      <w:pPr>
        <w:pStyle w:val="Standard"/>
        <w:autoSpaceDE w:val="0"/>
        <w:spacing w:before="120" w:after="120"/>
        <w:jc w:val="both"/>
      </w:pPr>
    </w:p>
    <w:p w:rsidR="006D3DA4" w:rsidRPr="0011179F" w:rsidRDefault="00A35222" w:rsidP="00952B98">
      <w:pPr>
        <w:pStyle w:val="Nadpis2"/>
        <w:jc w:val="both"/>
        <w:rPr>
          <w:rFonts w:cs="Times New Roman"/>
        </w:rPr>
      </w:pPr>
      <w:bookmarkStart w:id="5" w:name="_Toc330390530"/>
      <w:bookmarkStart w:id="6" w:name="_Toc332273054"/>
      <w:bookmarkStart w:id="7" w:name="_Toc341688303"/>
      <w:bookmarkEnd w:id="5"/>
      <w:r w:rsidRPr="0011179F">
        <w:rPr>
          <w:rFonts w:cs="Times New Roman"/>
        </w:rPr>
        <w:t>Zaměření</w:t>
      </w:r>
      <w:r w:rsidR="006D3DA4" w:rsidRPr="0011179F">
        <w:rPr>
          <w:rFonts w:cs="Times New Roman"/>
        </w:rPr>
        <w:t xml:space="preserve"> programu</w:t>
      </w:r>
      <w:bookmarkEnd w:id="6"/>
      <w:bookmarkEnd w:id="7"/>
    </w:p>
    <w:p w:rsidR="00D82EB3" w:rsidRPr="0011179F" w:rsidRDefault="00D82EB3" w:rsidP="00952B98">
      <w:pPr>
        <w:pStyle w:val="StylZkladntextCalibri"/>
        <w:rPr>
          <w:rFonts w:ascii="Times New Roman" w:hAnsi="Times New Roman" w:cs="Times New Roman"/>
        </w:rPr>
      </w:pPr>
      <w:r w:rsidRPr="0011179F">
        <w:rPr>
          <w:rFonts w:ascii="Times New Roman" w:hAnsi="Times New Roman" w:cs="Times New Roman"/>
        </w:rPr>
        <w:t xml:space="preserve">Program je zaměřen na průřezovou oblast výzkumu, experimentálního vývoje a inovací </w:t>
      </w:r>
      <w:r w:rsidR="00720B69" w:rsidRPr="0011179F">
        <w:rPr>
          <w:rFonts w:ascii="Times New Roman" w:hAnsi="Times New Roman" w:cs="Times New Roman"/>
        </w:rPr>
        <w:t xml:space="preserve">(dále též „VaVaI“) </w:t>
      </w:r>
      <w:r w:rsidRPr="0011179F">
        <w:rPr>
          <w:rFonts w:ascii="Times New Roman" w:hAnsi="Times New Roman" w:cs="Times New Roman"/>
        </w:rPr>
        <w:t xml:space="preserve">- </w:t>
      </w:r>
      <w:r w:rsidR="00CA317C" w:rsidRPr="0011179F">
        <w:rPr>
          <w:rFonts w:ascii="Times New Roman" w:hAnsi="Times New Roman" w:cs="Times New Roman"/>
        </w:rPr>
        <w:t>i</w:t>
      </w:r>
      <w:r w:rsidRPr="0011179F">
        <w:rPr>
          <w:rFonts w:ascii="Times New Roman" w:hAnsi="Times New Roman" w:cs="Times New Roman"/>
        </w:rPr>
        <w:t>nfrastruktur</w:t>
      </w:r>
      <w:r w:rsidR="00CA317C" w:rsidRPr="0011179F">
        <w:rPr>
          <w:rFonts w:ascii="Times New Roman" w:hAnsi="Times New Roman" w:cs="Times New Roman"/>
        </w:rPr>
        <w:t>u</w:t>
      </w:r>
      <w:r w:rsidRPr="0011179F">
        <w:rPr>
          <w:rFonts w:ascii="Times New Roman" w:hAnsi="Times New Roman" w:cs="Times New Roman"/>
        </w:rPr>
        <w:t xml:space="preserve"> </w:t>
      </w:r>
      <w:r w:rsidR="00FB2EDE" w:rsidRPr="0011179F">
        <w:rPr>
          <w:rFonts w:ascii="Times New Roman" w:hAnsi="Times New Roman" w:cs="Times New Roman"/>
        </w:rPr>
        <w:t>VaVaI</w:t>
      </w:r>
      <w:r w:rsidRPr="0011179F">
        <w:rPr>
          <w:rFonts w:ascii="Times New Roman" w:hAnsi="Times New Roman" w:cs="Times New Roman"/>
        </w:rPr>
        <w:t xml:space="preserve"> v souladu s § 2 odst. 2 písm. e) </w:t>
      </w:r>
      <w:r w:rsidR="00FB2EDE" w:rsidRPr="0011179F">
        <w:rPr>
          <w:rFonts w:ascii="Times New Roman" w:hAnsi="Times New Roman" w:cs="Times New Roman"/>
        </w:rPr>
        <w:t xml:space="preserve">zák. </w:t>
      </w:r>
      <w:r w:rsidR="006E6031" w:rsidRPr="0011179F">
        <w:rPr>
          <w:rFonts w:ascii="Times New Roman" w:hAnsi="Times New Roman" w:cs="Times New Roman"/>
        </w:rPr>
        <w:t xml:space="preserve">č. </w:t>
      </w:r>
      <w:r w:rsidR="00FB2EDE" w:rsidRPr="0011179F">
        <w:rPr>
          <w:rFonts w:ascii="Times New Roman" w:hAnsi="Times New Roman" w:cs="Times New Roman"/>
        </w:rPr>
        <w:t>130/2002 Sb</w:t>
      </w:r>
      <w:r w:rsidRPr="0011179F">
        <w:rPr>
          <w:rFonts w:ascii="Times New Roman" w:hAnsi="Times New Roman" w:cs="Times New Roman"/>
        </w:rPr>
        <w:t xml:space="preserve">. </w:t>
      </w:r>
    </w:p>
    <w:p w:rsidR="00D82EB3" w:rsidRPr="0011179F" w:rsidRDefault="00D82EB3" w:rsidP="00952B98">
      <w:pPr>
        <w:pStyle w:val="StylZkladntextCalibri"/>
        <w:rPr>
          <w:rFonts w:ascii="Times New Roman" w:hAnsi="Times New Roman" w:cs="Times New Roman"/>
        </w:rPr>
      </w:pPr>
      <w:r w:rsidRPr="0011179F">
        <w:rPr>
          <w:rFonts w:ascii="Times New Roman" w:hAnsi="Times New Roman" w:cs="Times New Roman"/>
        </w:rPr>
        <w:t>Program cíleně podporuje zpřístupňování základních elektronických informačních zdrojů nezbytných pro výzkum (</w:t>
      </w:r>
      <w:r w:rsidR="00CA317C" w:rsidRPr="0011179F">
        <w:rPr>
          <w:rFonts w:ascii="Times New Roman" w:hAnsi="Times New Roman" w:cs="Times New Roman"/>
        </w:rPr>
        <w:t>dále jen „</w:t>
      </w:r>
      <w:r w:rsidRPr="0011179F">
        <w:rPr>
          <w:rFonts w:ascii="Times New Roman" w:hAnsi="Times New Roman" w:cs="Times New Roman"/>
        </w:rPr>
        <w:t>EIZ</w:t>
      </w:r>
      <w:r w:rsidR="00CA317C" w:rsidRPr="0011179F">
        <w:rPr>
          <w:rFonts w:ascii="Times New Roman" w:hAnsi="Times New Roman" w:cs="Times New Roman"/>
        </w:rPr>
        <w:t>“</w:t>
      </w:r>
      <w:r w:rsidRPr="0011179F">
        <w:rPr>
          <w:rFonts w:ascii="Times New Roman" w:hAnsi="Times New Roman" w:cs="Times New Roman"/>
        </w:rPr>
        <w:t>) výzkumným organizacím v ČR, a to prostřednictvím rychle se rozvíjející informační infrastruktury výzkumu</w:t>
      </w:r>
      <w:r w:rsidR="004B70CB" w:rsidRPr="0011179F">
        <w:rPr>
          <w:rFonts w:ascii="Times New Roman" w:hAnsi="Times New Roman" w:cs="Times New Roman"/>
        </w:rPr>
        <w:t>.</w:t>
      </w:r>
      <w:r w:rsidRPr="0011179F">
        <w:rPr>
          <w:rFonts w:ascii="Times New Roman" w:hAnsi="Times New Roman" w:cs="Times New Roman"/>
        </w:rPr>
        <w:t xml:space="preserve"> Tato infrastruktura je nezbytná pro primární výzkumné nehospodářské činnosti výzkumných organizací. Program se soustřeďuje na formy účelného využívání zvýhodněných celostátních nebo národních multilicencí a hromadných oborových licencí. </w:t>
      </w:r>
    </w:p>
    <w:p w:rsidR="002579E9" w:rsidRPr="0011179F" w:rsidRDefault="00D82EB3" w:rsidP="00510F38">
      <w:pPr>
        <w:pStyle w:val="StylZkladntextCalibri"/>
        <w:rPr>
          <w:rFonts w:ascii="Times New Roman" w:hAnsi="Times New Roman" w:cs="Times New Roman"/>
        </w:rPr>
      </w:pPr>
      <w:r w:rsidRPr="0011179F">
        <w:rPr>
          <w:rFonts w:ascii="Times New Roman" w:hAnsi="Times New Roman" w:cs="Times New Roman"/>
        </w:rPr>
        <w:t>Jeho cíle uvedené níže pokrývají komplexní potřeby základního informačního zabezpečení česk</w:t>
      </w:r>
      <w:r w:rsidR="004B70CB" w:rsidRPr="0011179F">
        <w:rPr>
          <w:rFonts w:ascii="Times New Roman" w:hAnsi="Times New Roman" w:cs="Times New Roman"/>
        </w:rPr>
        <w:t>ého</w:t>
      </w:r>
      <w:r w:rsidRPr="0011179F">
        <w:rPr>
          <w:rFonts w:ascii="Times New Roman" w:hAnsi="Times New Roman" w:cs="Times New Roman"/>
        </w:rPr>
        <w:t xml:space="preserve"> v</w:t>
      </w:r>
      <w:r w:rsidR="004B70CB" w:rsidRPr="0011179F">
        <w:rPr>
          <w:rFonts w:ascii="Times New Roman" w:hAnsi="Times New Roman" w:cs="Times New Roman"/>
        </w:rPr>
        <w:t>ýzkumu</w:t>
      </w:r>
      <w:r w:rsidRPr="0011179F">
        <w:rPr>
          <w:rFonts w:ascii="Times New Roman" w:hAnsi="Times New Roman" w:cs="Times New Roman"/>
        </w:rPr>
        <w:t>. Je proto programem podpory informační infrastruktury výzkumu a primárně nemá výzkumný charakter. Jednotlivé projekty však mohou dílčím způsobem podpořit vlastní výzkum</w:t>
      </w:r>
      <w:r w:rsidR="00DA75D1" w:rsidRPr="0011179F">
        <w:rPr>
          <w:rFonts w:ascii="Times New Roman" w:hAnsi="Times New Roman" w:cs="Times New Roman"/>
        </w:rPr>
        <w:t>né činnosti</w:t>
      </w:r>
      <w:r w:rsidR="00EB13B8" w:rsidRPr="0011179F">
        <w:rPr>
          <w:rFonts w:ascii="Times New Roman" w:hAnsi="Times New Roman" w:cs="Times New Roman"/>
        </w:rPr>
        <w:t>,</w:t>
      </w:r>
      <w:r w:rsidRPr="0011179F">
        <w:rPr>
          <w:rFonts w:ascii="Times New Roman" w:hAnsi="Times New Roman" w:cs="Times New Roman"/>
        </w:rPr>
        <w:t xml:space="preserve"> vývoj </w:t>
      </w:r>
      <w:r w:rsidR="00EB13B8" w:rsidRPr="0011179F">
        <w:rPr>
          <w:rFonts w:ascii="Times New Roman" w:hAnsi="Times New Roman" w:cs="Times New Roman"/>
        </w:rPr>
        <w:t xml:space="preserve">nebo zavádění </w:t>
      </w:r>
      <w:r w:rsidRPr="0011179F">
        <w:rPr>
          <w:rFonts w:ascii="Times New Roman" w:hAnsi="Times New Roman" w:cs="Times New Roman"/>
        </w:rPr>
        <w:t>uživatelsky přívětivých nástrojů a služeb pro zpřístupňování EIZ podpořených z</w:t>
      </w:r>
      <w:r w:rsidR="002579E9" w:rsidRPr="0011179F">
        <w:rPr>
          <w:rFonts w:ascii="Times New Roman" w:hAnsi="Times New Roman" w:cs="Times New Roman"/>
        </w:rPr>
        <w:t> p</w:t>
      </w:r>
      <w:r w:rsidRPr="0011179F">
        <w:rPr>
          <w:rFonts w:ascii="Times New Roman" w:hAnsi="Times New Roman" w:cs="Times New Roman"/>
        </w:rPr>
        <w:t>rogramu</w:t>
      </w:r>
      <w:r w:rsidR="002579E9" w:rsidRPr="0011179F">
        <w:rPr>
          <w:rFonts w:ascii="Times New Roman" w:hAnsi="Times New Roman" w:cs="Times New Roman"/>
        </w:rPr>
        <w:t xml:space="preserve"> LR</w:t>
      </w:r>
      <w:r w:rsidRPr="0011179F">
        <w:rPr>
          <w:rFonts w:ascii="Times New Roman" w:hAnsi="Times New Roman" w:cs="Times New Roman"/>
        </w:rPr>
        <w:t xml:space="preserve">, prováděné samotným příjemcem podpory v rámci podpořeného projektu. </w:t>
      </w:r>
    </w:p>
    <w:p w:rsidR="0018219D" w:rsidRPr="0011179F" w:rsidRDefault="0018219D" w:rsidP="00510F38">
      <w:pPr>
        <w:pStyle w:val="StylZkladntextCalibri"/>
        <w:rPr>
          <w:rFonts w:ascii="Times New Roman" w:hAnsi="Times New Roman" w:cs="Times New Roman"/>
        </w:rPr>
      </w:pPr>
      <w:r w:rsidRPr="0011179F">
        <w:rPr>
          <w:rFonts w:ascii="Times New Roman" w:hAnsi="Times New Roman" w:cs="Times New Roman"/>
        </w:rPr>
        <w:t xml:space="preserve">Povinná finanční spoluúčast uchazeče je zárukou optimalizace nákupů a efektivního využívání pořizovaných EIZ a služeb a současně motivačním prvkem. </w:t>
      </w:r>
      <w:r w:rsidR="00B73018" w:rsidRPr="0011179F">
        <w:rPr>
          <w:rFonts w:ascii="Times New Roman" w:hAnsi="Times New Roman" w:cs="Times New Roman"/>
        </w:rPr>
        <w:t>Splněním p</w:t>
      </w:r>
      <w:r w:rsidRPr="0011179F">
        <w:rPr>
          <w:rFonts w:ascii="Times New Roman" w:hAnsi="Times New Roman" w:cs="Times New Roman"/>
        </w:rPr>
        <w:t>ovinnost</w:t>
      </w:r>
      <w:r w:rsidR="00B73018" w:rsidRPr="0011179F">
        <w:rPr>
          <w:rFonts w:ascii="Times New Roman" w:hAnsi="Times New Roman" w:cs="Times New Roman"/>
        </w:rPr>
        <w:t>i</w:t>
      </w:r>
      <w:r w:rsidRPr="0011179F">
        <w:rPr>
          <w:rFonts w:ascii="Times New Roman" w:hAnsi="Times New Roman" w:cs="Times New Roman"/>
        </w:rPr>
        <w:t xml:space="preserve"> zpřístup</w:t>
      </w:r>
      <w:r w:rsidR="00B73018" w:rsidRPr="0011179F">
        <w:rPr>
          <w:rFonts w:ascii="Times New Roman" w:hAnsi="Times New Roman" w:cs="Times New Roman"/>
        </w:rPr>
        <w:t>nit</w:t>
      </w:r>
      <w:r w:rsidRPr="0011179F">
        <w:rPr>
          <w:rFonts w:ascii="Times New Roman" w:hAnsi="Times New Roman" w:cs="Times New Roman"/>
        </w:rPr>
        <w:t xml:space="preserve"> podpořen</w:t>
      </w:r>
      <w:r w:rsidR="00B73018" w:rsidRPr="0011179F">
        <w:rPr>
          <w:rFonts w:ascii="Times New Roman" w:hAnsi="Times New Roman" w:cs="Times New Roman"/>
        </w:rPr>
        <w:t>é</w:t>
      </w:r>
      <w:r w:rsidRPr="0011179F">
        <w:rPr>
          <w:rFonts w:ascii="Times New Roman" w:hAnsi="Times New Roman" w:cs="Times New Roman"/>
        </w:rPr>
        <w:t xml:space="preserve"> EIZ a </w:t>
      </w:r>
      <w:r w:rsidR="008861D2" w:rsidRPr="0011179F">
        <w:rPr>
          <w:rFonts w:ascii="Times New Roman" w:hAnsi="Times New Roman" w:cs="Times New Roman"/>
        </w:rPr>
        <w:t xml:space="preserve">související informační </w:t>
      </w:r>
      <w:r w:rsidRPr="0011179F">
        <w:rPr>
          <w:rFonts w:ascii="Times New Roman" w:hAnsi="Times New Roman" w:cs="Times New Roman"/>
        </w:rPr>
        <w:t>služb</w:t>
      </w:r>
      <w:r w:rsidR="00B73018" w:rsidRPr="0011179F">
        <w:rPr>
          <w:rFonts w:ascii="Times New Roman" w:hAnsi="Times New Roman" w:cs="Times New Roman"/>
        </w:rPr>
        <w:t>y</w:t>
      </w:r>
      <w:r w:rsidRPr="0011179F">
        <w:rPr>
          <w:rFonts w:ascii="Times New Roman" w:hAnsi="Times New Roman" w:cs="Times New Roman"/>
        </w:rPr>
        <w:t xml:space="preserve"> příjemci podpory</w:t>
      </w:r>
      <w:r w:rsidR="002B3AAF">
        <w:rPr>
          <w:rFonts w:ascii="Times New Roman" w:hAnsi="Times New Roman" w:cs="Times New Roman"/>
        </w:rPr>
        <w:t xml:space="preserve"> </w:t>
      </w:r>
      <w:r w:rsidRPr="0011179F">
        <w:rPr>
          <w:rFonts w:ascii="Times New Roman" w:hAnsi="Times New Roman" w:cs="Times New Roman"/>
        </w:rPr>
        <w:t xml:space="preserve">a ostatním uživatelům za stejných podmínek </w:t>
      </w:r>
      <w:r w:rsidR="00202983" w:rsidRPr="0011179F">
        <w:rPr>
          <w:rFonts w:ascii="Times New Roman" w:hAnsi="Times New Roman" w:cs="Times New Roman"/>
        </w:rPr>
        <w:t xml:space="preserve">se </w:t>
      </w:r>
      <w:r w:rsidR="003766D8">
        <w:rPr>
          <w:rFonts w:ascii="Times New Roman" w:hAnsi="Times New Roman" w:cs="Times New Roman"/>
        </w:rPr>
        <w:t>zajistí, že nebudou narušovány</w:t>
      </w:r>
      <w:r w:rsidRPr="0011179F">
        <w:rPr>
          <w:rFonts w:ascii="Times New Roman" w:hAnsi="Times New Roman" w:cs="Times New Roman"/>
        </w:rPr>
        <w:t xml:space="preserve"> podmínky</w:t>
      </w:r>
      <w:r w:rsidR="00212989">
        <w:rPr>
          <w:rFonts w:ascii="Times New Roman" w:hAnsi="Times New Roman" w:cs="Times New Roman"/>
        </w:rPr>
        <w:t xml:space="preserve"> volného trhu</w:t>
      </w:r>
      <w:r w:rsidRPr="0011179F">
        <w:rPr>
          <w:rFonts w:ascii="Times New Roman" w:hAnsi="Times New Roman" w:cs="Times New Roman"/>
        </w:rPr>
        <w:t xml:space="preserve">. Současně bude </w:t>
      </w:r>
      <w:r w:rsidR="004D4238" w:rsidRPr="0011179F">
        <w:rPr>
          <w:rFonts w:ascii="Times New Roman" w:hAnsi="Times New Roman" w:cs="Times New Roman"/>
        </w:rPr>
        <w:t xml:space="preserve">v ČR </w:t>
      </w:r>
      <w:r w:rsidRPr="0011179F">
        <w:rPr>
          <w:rFonts w:ascii="Times New Roman" w:hAnsi="Times New Roman" w:cs="Times New Roman"/>
        </w:rPr>
        <w:t xml:space="preserve">zajištěno plošné a efektivní využití </w:t>
      </w:r>
      <w:r w:rsidR="00ED43D8" w:rsidRPr="0011179F">
        <w:rPr>
          <w:rFonts w:ascii="Times New Roman" w:hAnsi="Times New Roman" w:cs="Times New Roman"/>
        </w:rPr>
        <w:t xml:space="preserve">pořízených </w:t>
      </w:r>
      <w:r w:rsidRPr="0011179F">
        <w:rPr>
          <w:rFonts w:ascii="Times New Roman" w:hAnsi="Times New Roman" w:cs="Times New Roman"/>
        </w:rPr>
        <w:t xml:space="preserve">EIZ a </w:t>
      </w:r>
      <w:r w:rsidR="00ED43D8" w:rsidRPr="0011179F">
        <w:rPr>
          <w:rFonts w:ascii="Times New Roman" w:hAnsi="Times New Roman" w:cs="Times New Roman"/>
        </w:rPr>
        <w:t>na ně přímo navazujících nezbytných</w:t>
      </w:r>
      <w:r w:rsidR="00C7658C" w:rsidRPr="0011179F">
        <w:rPr>
          <w:rFonts w:ascii="Times New Roman" w:hAnsi="Times New Roman" w:cs="Times New Roman"/>
        </w:rPr>
        <w:t xml:space="preserve"> </w:t>
      </w:r>
      <w:r w:rsidR="00564D99" w:rsidRPr="0011179F">
        <w:rPr>
          <w:rFonts w:ascii="Times New Roman" w:hAnsi="Times New Roman" w:cs="Times New Roman"/>
        </w:rPr>
        <w:t xml:space="preserve">informačních </w:t>
      </w:r>
      <w:r w:rsidRPr="0011179F">
        <w:rPr>
          <w:rFonts w:ascii="Times New Roman" w:hAnsi="Times New Roman" w:cs="Times New Roman"/>
        </w:rPr>
        <w:t xml:space="preserve">služeb </w:t>
      </w:r>
      <w:r w:rsidR="00F705EF" w:rsidRPr="0011179F">
        <w:rPr>
          <w:rFonts w:ascii="Times New Roman" w:hAnsi="Times New Roman" w:cs="Times New Roman"/>
        </w:rPr>
        <w:t>pro výzkum</w:t>
      </w:r>
      <w:r w:rsidRPr="0011179F">
        <w:rPr>
          <w:rFonts w:ascii="Times New Roman" w:hAnsi="Times New Roman" w:cs="Times New Roman"/>
        </w:rPr>
        <w:t>.</w:t>
      </w:r>
    </w:p>
    <w:p w:rsidR="00D82EB3" w:rsidRPr="0011179F" w:rsidRDefault="00D82EB3" w:rsidP="00510F38">
      <w:pPr>
        <w:pStyle w:val="StylZkladntextCalibri"/>
        <w:rPr>
          <w:rFonts w:ascii="Times New Roman" w:hAnsi="Times New Roman" w:cs="Times New Roman"/>
        </w:rPr>
      </w:pPr>
      <w:r w:rsidRPr="0011179F">
        <w:rPr>
          <w:rFonts w:ascii="Times New Roman" w:hAnsi="Times New Roman" w:cs="Times New Roman"/>
        </w:rPr>
        <w:t xml:space="preserve">Projekty </w:t>
      </w:r>
      <w:r w:rsidR="002579E9" w:rsidRPr="0011179F">
        <w:rPr>
          <w:rFonts w:ascii="Times New Roman" w:hAnsi="Times New Roman" w:cs="Times New Roman"/>
        </w:rPr>
        <w:t xml:space="preserve">nesmí mít ekonomický charakter </w:t>
      </w:r>
      <w:r w:rsidR="00EB13B8" w:rsidRPr="0011179F">
        <w:rPr>
          <w:rFonts w:ascii="Times New Roman" w:hAnsi="Times New Roman" w:cs="Times New Roman"/>
        </w:rPr>
        <w:t xml:space="preserve">a </w:t>
      </w:r>
      <w:r w:rsidRPr="0011179F">
        <w:rPr>
          <w:rFonts w:ascii="Times New Roman" w:hAnsi="Times New Roman" w:cs="Times New Roman"/>
        </w:rPr>
        <w:t xml:space="preserve">mohou být příjemcem podpory realizovány pouze v rámci jeho nehospodářských činností. Jestliže bude v rámci projektu vytvořen výsledek </w:t>
      </w:r>
      <w:r w:rsidR="002579E9" w:rsidRPr="0011179F">
        <w:rPr>
          <w:rFonts w:ascii="Times New Roman" w:hAnsi="Times New Roman" w:cs="Times New Roman"/>
        </w:rPr>
        <w:t>VaVaI</w:t>
      </w:r>
      <w:r w:rsidRPr="0011179F">
        <w:rPr>
          <w:rFonts w:ascii="Times New Roman" w:hAnsi="Times New Roman" w:cs="Times New Roman"/>
        </w:rPr>
        <w:t xml:space="preserve">, musí být zveřejněn nejpozději do 1 kalendářního roku od ukončení projektu a poskytnut k využití všem zájemcům za stejných, nediskriminujících podmínek. </w:t>
      </w:r>
    </w:p>
    <w:p w:rsidR="00A7518D" w:rsidRPr="0011179F" w:rsidRDefault="00A7518D" w:rsidP="00952B98">
      <w:pPr>
        <w:pStyle w:val="Standard"/>
        <w:widowControl w:val="0"/>
        <w:tabs>
          <w:tab w:val="left" w:pos="0"/>
        </w:tabs>
        <w:spacing w:before="120" w:after="120"/>
        <w:jc w:val="both"/>
      </w:pPr>
      <w:r w:rsidRPr="0011179F">
        <w:t>Program LR není členěn na podprogramy.</w:t>
      </w:r>
    </w:p>
    <w:p w:rsidR="006D3DA4" w:rsidRPr="0011179F" w:rsidRDefault="006D3DA4" w:rsidP="00952B98">
      <w:pPr>
        <w:pStyle w:val="Nadpis2"/>
        <w:jc w:val="both"/>
        <w:rPr>
          <w:rFonts w:cs="Times New Roman"/>
        </w:rPr>
      </w:pPr>
      <w:bookmarkStart w:id="8" w:name="_Toc332273056"/>
      <w:bookmarkStart w:id="9" w:name="_Toc341688304"/>
      <w:r w:rsidRPr="0011179F">
        <w:rPr>
          <w:rFonts w:cs="Times New Roman"/>
        </w:rPr>
        <w:lastRenderedPageBreak/>
        <w:t>Cíle programu</w:t>
      </w:r>
      <w:bookmarkEnd w:id="8"/>
      <w:bookmarkEnd w:id="9"/>
      <w:r w:rsidRPr="0011179F">
        <w:rPr>
          <w:rFonts w:cs="Times New Roman"/>
        </w:rPr>
        <w:t xml:space="preserve"> </w:t>
      </w:r>
    </w:p>
    <w:p w:rsidR="006A6BB7" w:rsidRPr="0011179F" w:rsidRDefault="006A6BB7" w:rsidP="00F3532E">
      <w:pPr>
        <w:pStyle w:val="Standard"/>
        <w:widowControl w:val="0"/>
        <w:tabs>
          <w:tab w:val="left" w:pos="0"/>
        </w:tabs>
        <w:spacing w:before="120" w:after="120"/>
        <w:jc w:val="both"/>
      </w:pPr>
      <w:r w:rsidRPr="0011179F">
        <w:rPr>
          <w:u w:val="single"/>
        </w:rPr>
        <w:t>Obecný cíl:</w:t>
      </w:r>
      <w:r w:rsidRPr="0011179F">
        <w:t xml:space="preserve"> Rozvoj informační infrastruktury a infrastrukturních služeb výzkumu – „Informace jako základní stavební kámen, bez něhož nelze stavět“, tj. vytvářet nové výsledky ve VaV</w:t>
      </w:r>
      <w:r w:rsidR="007E2590" w:rsidRPr="0011179F">
        <w:t>aI</w:t>
      </w:r>
      <w:r w:rsidRPr="0011179F">
        <w:t>.</w:t>
      </w:r>
    </w:p>
    <w:p w:rsidR="006A6BB7" w:rsidRPr="0011179F" w:rsidRDefault="006A6BB7" w:rsidP="00F3532E">
      <w:pPr>
        <w:pStyle w:val="Standard"/>
        <w:widowControl w:val="0"/>
        <w:tabs>
          <w:tab w:val="left" w:pos="0"/>
        </w:tabs>
        <w:spacing w:before="120" w:after="120"/>
        <w:jc w:val="both"/>
      </w:pPr>
      <w:r w:rsidRPr="0011179F">
        <w:rPr>
          <w:u w:val="single"/>
        </w:rPr>
        <w:t>Dílčí cíle</w:t>
      </w:r>
      <w:r w:rsidRPr="0011179F">
        <w:t xml:space="preserve"> </w:t>
      </w:r>
      <w:r w:rsidR="003560CF" w:rsidRPr="0011179F">
        <w:t>p</w:t>
      </w:r>
      <w:r w:rsidRPr="0011179F">
        <w:t>rogramu</w:t>
      </w:r>
      <w:r w:rsidR="003560CF" w:rsidRPr="0011179F">
        <w:t xml:space="preserve"> LR</w:t>
      </w:r>
      <w:r w:rsidRPr="0011179F">
        <w:t xml:space="preserve">: </w:t>
      </w:r>
    </w:p>
    <w:p w:rsidR="006A6BB7" w:rsidRPr="0011179F" w:rsidRDefault="007E2590" w:rsidP="00952B98">
      <w:pPr>
        <w:pStyle w:val="Odstavecseseznamem"/>
        <w:numPr>
          <w:ilvl w:val="0"/>
          <w:numId w:val="54"/>
        </w:numPr>
        <w:tabs>
          <w:tab w:val="left" w:pos="-1560"/>
          <w:tab w:val="left" w:pos="709"/>
        </w:tabs>
        <w:autoSpaceDN/>
        <w:spacing w:before="120" w:after="120"/>
        <w:ind w:left="709" w:hanging="425"/>
        <w:jc w:val="both"/>
        <w:textAlignment w:val="auto"/>
      </w:pPr>
      <w:r w:rsidRPr="0011179F">
        <w:t>z</w:t>
      </w:r>
      <w:r w:rsidR="006A6BB7" w:rsidRPr="0011179F">
        <w:t>přístupnění základních EIZ výzkumným organizacím v</w:t>
      </w:r>
      <w:r w:rsidRPr="0011179F">
        <w:t> </w:t>
      </w:r>
      <w:r w:rsidR="006A6BB7" w:rsidRPr="0011179F">
        <w:t>ČR</w:t>
      </w:r>
      <w:r w:rsidRPr="0011179F">
        <w:t>,</w:t>
      </w:r>
    </w:p>
    <w:p w:rsidR="006A6BB7" w:rsidRPr="0011179F" w:rsidRDefault="007E2590" w:rsidP="00952B98">
      <w:pPr>
        <w:pStyle w:val="Odstavecseseznamem"/>
        <w:numPr>
          <w:ilvl w:val="0"/>
          <w:numId w:val="54"/>
        </w:numPr>
        <w:tabs>
          <w:tab w:val="left" w:pos="709"/>
          <w:tab w:val="left" w:pos="1276"/>
        </w:tabs>
        <w:autoSpaceDN/>
        <w:spacing w:before="120" w:after="120"/>
        <w:ind w:left="709" w:hanging="425"/>
        <w:jc w:val="both"/>
        <w:textAlignment w:val="auto"/>
      </w:pPr>
      <w:r w:rsidRPr="0011179F">
        <w:t>v</w:t>
      </w:r>
      <w:r w:rsidR="006A6BB7" w:rsidRPr="0011179F">
        <w:t>ýzkum, vývoj a podpora implementace uživatelsky přívětivých nástrojů a služeb pro zpřístupňování EIZ podpořených z</w:t>
      </w:r>
      <w:r w:rsidRPr="0011179F">
        <w:t> programu LR</w:t>
      </w:r>
      <w:r w:rsidR="006A6BB7" w:rsidRPr="0011179F">
        <w:t xml:space="preserve">. </w:t>
      </w:r>
    </w:p>
    <w:p w:rsidR="00E1328E" w:rsidRPr="0011179F" w:rsidRDefault="00E1328E" w:rsidP="001145FA">
      <w:pPr>
        <w:pStyle w:val="Standard"/>
        <w:widowControl w:val="0"/>
        <w:tabs>
          <w:tab w:val="left" w:pos="0"/>
        </w:tabs>
        <w:spacing w:before="120" w:after="120"/>
        <w:jc w:val="both"/>
      </w:pPr>
    </w:p>
    <w:p w:rsidR="00E1328E" w:rsidRPr="0011179F" w:rsidRDefault="00E01651" w:rsidP="00952B98">
      <w:pPr>
        <w:pStyle w:val="Nadpis2"/>
        <w:jc w:val="both"/>
        <w:rPr>
          <w:rFonts w:cs="Times New Roman"/>
        </w:rPr>
      </w:pPr>
      <w:bookmarkStart w:id="10" w:name="_Toc341688305"/>
      <w:r w:rsidRPr="0011179F">
        <w:rPr>
          <w:rFonts w:cs="Times New Roman"/>
        </w:rPr>
        <w:t>Předmět podpory</w:t>
      </w:r>
      <w:r w:rsidR="00E1328E" w:rsidRPr="0011179F">
        <w:rPr>
          <w:rFonts w:cs="Times New Roman"/>
        </w:rPr>
        <w:t xml:space="preserve"> </w:t>
      </w:r>
      <w:r w:rsidR="00BD3467" w:rsidRPr="0011179F">
        <w:rPr>
          <w:rFonts w:cs="Times New Roman"/>
        </w:rPr>
        <w:t>a</w:t>
      </w:r>
      <w:r w:rsidR="00D87EBB" w:rsidRPr="0011179F">
        <w:rPr>
          <w:rFonts w:cs="Times New Roman"/>
        </w:rPr>
        <w:t xml:space="preserve"> vymezení</w:t>
      </w:r>
      <w:r w:rsidR="00E1328E" w:rsidRPr="0011179F">
        <w:rPr>
          <w:rFonts w:cs="Times New Roman"/>
        </w:rPr>
        <w:t xml:space="preserve"> oblastí</w:t>
      </w:r>
      <w:r w:rsidRPr="0011179F">
        <w:rPr>
          <w:rFonts w:cs="Times New Roman"/>
        </w:rPr>
        <w:t xml:space="preserve"> </w:t>
      </w:r>
      <w:r w:rsidR="00E1328E" w:rsidRPr="0011179F">
        <w:rPr>
          <w:rFonts w:cs="Times New Roman"/>
        </w:rPr>
        <w:t>podpory</w:t>
      </w:r>
      <w:bookmarkEnd w:id="10"/>
    </w:p>
    <w:p w:rsidR="00E1328E" w:rsidRPr="0011179F" w:rsidRDefault="00710CE7" w:rsidP="001145FA">
      <w:pPr>
        <w:pStyle w:val="Standard"/>
        <w:widowControl w:val="0"/>
        <w:tabs>
          <w:tab w:val="left" w:pos="0"/>
        </w:tabs>
        <w:spacing w:before="120" w:after="120"/>
        <w:jc w:val="both"/>
      </w:pPr>
      <w:r w:rsidRPr="0011179F">
        <w:t xml:space="preserve">Zásadní a nutnou podmínkou pro informační infrastrukturu </w:t>
      </w:r>
      <w:r w:rsidR="00B17A93" w:rsidRPr="0011179F">
        <w:t>výzkumu</w:t>
      </w:r>
      <w:r w:rsidRPr="0011179F">
        <w:t xml:space="preserve"> a naplňování výše uvedených cílů programu LR je zajištění kontinuity pro konsorciální licence a multilicence velkoplošných EIZ, jejich aktualizace a zajišťování optimalizovaného provozu včetně zajištění dostatečné informovanosti a proškolování uživatelů. Proto v </w:t>
      </w:r>
      <w:r w:rsidR="00E01651" w:rsidRPr="0011179F">
        <w:t>rámci p</w:t>
      </w:r>
      <w:r w:rsidR="00E1328E" w:rsidRPr="0011179F">
        <w:t>rogramu</w:t>
      </w:r>
      <w:r w:rsidR="00E01651" w:rsidRPr="0011179F">
        <w:t xml:space="preserve"> LR</w:t>
      </w:r>
      <w:r w:rsidR="00E1328E" w:rsidRPr="0011179F">
        <w:t xml:space="preserve"> budou podporovány projekty</w:t>
      </w:r>
      <w:r w:rsidR="008070F8" w:rsidRPr="0011179F">
        <w:t>, jejichž předmětem je</w:t>
      </w:r>
      <w:r w:rsidR="00E1328E" w:rsidRPr="0011179F">
        <w:t>:</w:t>
      </w:r>
    </w:p>
    <w:p w:rsidR="00E1328E" w:rsidRPr="0011179F" w:rsidRDefault="00E1328E" w:rsidP="004E726A">
      <w:pPr>
        <w:pStyle w:val="Standard"/>
        <w:widowControl w:val="0"/>
        <w:numPr>
          <w:ilvl w:val="0"/>
          <w:numId w:val="63"/>
        </w:numPr>
        <w:tabs>
          <w:tab w:val="left" w:pos="567"/>
        </w:tabs>
        <w:spacing w:before="120" w:after="120"/>
        <w:ind w:left="567" w:hanging="283"/>
        <w:jc w:val="both"/>
      </w:pPr>
      <w:r w:rsidRPr="0011179F">
        <w:t>zpřístupňování a pořizování primárních a sekundárních multioborových EIZ,</w:t>
      </w:r>
    </w:p>
    <w:p w:rsidR="00E1328E" w:rsidRPr="0011179F" w:rsidRDefault="00E1328E" w:rsidP="004E726A">
      <w:pPr>
        <w:pStyle w:val="Standard"/>
        <w:widowControl w:val="0"/>
        <w:numPr>
          <w:ilvl w:val="0"/>
          <w:numId w:val="63"/>
        </w:numPr>
        <w:tabs>
          <w:tab w:val="left" w:pos="567"/>
        </w:tabs>
        <w:spacing w:before="120" w:after="120"/>
        <w:ind w:left="567" w:hanging="283"/>
        <w:jc w:val="both"/>
      </w:pPr>
      <w:r w:rsidRPr="0011179F">
        <w:t>zpřístupňování a pořizování primárních a sekundárních oborových EIZ celostátního významu nebo zpřístupňování celostátních licencí a multilicencí pro jejich dlouhodobé sdílení, společné a ekonomicky efektivní využívání nebo veřejné zpřístupnění,</w:t>
      </w:r>
    </w:p>
    <w:p w:rsidR="00E1328E" w:rsidRPr="0011179F" w:rsidRDefault="00E1328E" w:rsidP="004E726A">
      <w:pPr>
        <w:pStyle w:val="Standard"/>
        <w:widowControl w:val="0"/>
        <w:numPr>
          <w:ilvl w:val="0"/>
          <w:numId w:val="63"/>
        </w:numPr>
        <w:tabs>
          <w:tab w:val="left" w:pos="567"/>
        </w:tabs>
        <w:spacing w:before="120" w:after="120"/>
        <w:ind w:left="567" w:hanging="283"/>
        <w:jc w:val="both"/>
      </w:pPr>
      <w:r w:rsidRPr="0011179F">
        <w:t xml:space="preserve">zajištění integrovaného přístupu do citačních databází používaných pro hodnocení výsledků VaVaI v ČR a </w:t>
      </w:r>
      <w:r w:rsidR="00567775" w:rsidRPr="0011179F">
        <w:t xml:space="preserve">pro </w:t>
      </w:r>
      <w:r w:rsidRPr="0011179F">
        <w:t>mezinárodní srovnávání národní úrovn</w:t>
      </w:r>
      <w:r w:rsidR="00953E4D" w:rsidRPr="0011179F">
        <w:t>ě</w:t>
      </w:r>
      <w:r w:rsidRPr="0011179F">
        <w:t>, včetně zabezpečení podpůrných hodnotících nástrojů z těchto databází vycházejících.</w:t>
      </w:r>
    </w:p>
    <w:p w:rsidR="008C3F70" w:rsidRPr="0011179F" w:rsidRDefault="008C3F70" w:rsidP="008C3F70">
      <w:pPr>
        <w:spacing w:before="120" w:after="120"/>
        <w:jc w:val="both"/>
        <w:rPr>
          <w:rFonts w:cs="Times New Roman"/>
        </w:rPr>
      </w:pPr>
    </w:p>
    <w:p w:rsidR="00ED41B4" w:rsidRPr="0011179F" w:rsidRDefault="00E1328E" w:rsidP="00ED41B4">
      <w:pPr>
        <w:pStyle w:val="Standard"/>
        <w:widowControl w:val="0"/>
        <w:tabs>
          <w:tab w:val="left" w:pos="0"/>
        </w:tabs>
        <w:spacing w:before="120" w:after="120"/>
        <w:jc w:val="both"/>
      </w:pPr>
      <w:r w:rsidRPr="0011179F">
        <w:t>Doplňkově v přímé návaznosti na oblasti podpory uvedené výše v bodech a) až c) bude možné v rámci konkrétního projektu systémově podpořit implementaci a rozvoj nástrojů a služeb pro uživatelsky přívětivé a efektivní zpřístupňování a využívání EIZ.</w:t>
      </w:r>
      <w:r w:rsidR="00AE42A3" w:rsidRPr="0011179F">
        <w:t xml:space="preserve"> Při pořizování EIZ </w:t>
      </w:r>
      <w:r w:rsidR="00B35C07" w:rsidRPr="0011179F">
        <w:t xml:space="preserve">z prostředků programu LR </w:t>
      </w:r>
      <w:r w:rsidR="00AE42A3" w:rsidRPr="0011179F">
        <w:t xml:space="preserve">je </w:t>
      </w:r>
      <w:r w:rsidR="00F92BD7" w:rsidRPr="0011179F">
        <w:t>zejm</w:t>
      </w:r>
      <w:r w:rsidR="00B35C07" w:rsidRPr="0011179F">
        <w:t xml:space="preserve">éna </w:t>
      </w:r>
      <w:r w:rsidR="00AE42A3" w:rsidRPr="0011179F">
        <w:t>nutn</w:t>
      </w:r>
      <w:r w:rsidR="0054791B" w:rsidRPr="0011179F">
        <w:t>é</w:t>
      </w:r>
      <w:r w:rsidR="009F1D2A" w:rsidRPr="0011179F">
        <w:t xml:space="preserve"> </w:t>
      </w:r>
      <w:r w:rsidR="00ED41B4" w:rsidRPr="0011179F">
        <w:t>zaji</w:t>
      </w:r>
      <w:r w:rsidR="00AE42A3" w:rsidRPr="0011179F">
        <w:t>stit</w:t>
      </w:r>
      <w:r w:rsidR="00ED41B4" w:rsidRPr="0011179F">
        <w:t xml:space="preserve"> </w:t>
      </w:r>
      <w:r w:rsidR="009F1D2A" w:rsidRPr="0011179F">
        <w:t xml:space="preserve">pro uživatele </w:t>
      </w:r>
      <w:r w:rsidR="0054791B" w:rsidRPr="0011179F">
        <w:t xml:space="preserve">také </w:t>
      </w:r>
      <w:r w:rsidR="009F1D2A" w:rsidRPr="0011179F">
        <w:t xml:space="preserve">možnost </w:t>
      </w:r>
      <w:r w:rsidR="00ED41B4" w:rsidRPr="0011179F">
        <w:t>vzdálen</w:t>
      </w:r>
      <w:r w:rsidR="009F1D2A" w:rsidRPr="0011179F">
        <w:t>ého</w:t>
      </w:r>
      <w:r w:rsidR="00ED41B4" w:rsidRPr="0011179F">
        <w:t xml:space="preserve"> přístupu</w:t>
      </w:r>
      <w:r w:rsidR="00E5177E" w:rsidRPr="0011179F">
        <w:t>. Z</w:t>
      </w:r>
      <w:r w:rsidR="00B35C07" w:rsidRPr="0011179F">
        <w:t xml:space="preserve">de </w:t>
      </w:r>
      <w:r w:rsidR="009F1D2A" w:rsidRPr="0011179F">
        <w:t xml:space="preserve">je </w:t>
      </w:r>
      <w:r w:rsidR="00ED41B4" w:rsidRPr="0011179F">
        <w:t>preferována federativní autentizace na bázi Shibbolethu</w:t>
      </w:r>
      <w:r w:rsidR="00E5177E" w:rsidRPr="0011179F">
        <w:t>. Dá</w:t>
      </w:r>
      <w:r w:rsidR="00D5619C" w:rsidRPr="0011179F">
        <w:t>le</w:t>
      </w:r>
      <w:r w:rsidR="00E5177E" w:rsidRPr="0011179F">
        <w:t xml:space="preserve"> je třeba </w:t>
      </w:r>
      <w:r w:rsidR="00ED41B4" w:rsidRPr="0011179F">
        <w:t>zaji</w:t>
      </w:r>
      <w:r w:rsidR="00D5619C" w:rsidRPr="0011179F">
        <w:t xml:space="preserve">stit pravidelné poskytování </w:t>
      </w:r>
      <w:r w:rsidR="0039483F" w:rsidRPr="0011179F">
        <w:t xml:space="preserve">a zveřejňování </w:t>
      </w:r>
      <w:r w:rsidR="00ED41B4" w:rsidRPr="0011179F">
        <w:t>statistik</w:t>
      </w:r>
      <w:r w:rsidR="00D5619C" w:rsidRPr="0011179F">
        <w:t xml:space="preserve"> o vy</w:t>
      </w:r>
      <w:r w:rsidR="00ED41B4" w:rsidRPr="0011179F">
        <w:t>už</w:t>
      </w:r>
      <w:r w:rsidR="00D5619C" w:rsidRPr="0011179F">
        <w:t xml:space="preserve">ívání EIZ </w:t>
      </w:r>
      <w:r w:rsidR="002B2FFF" w:rsidRPr="0011179F">
        <w:t xml:space="preserve">jednotlivými uživateli </w:t>
      </w:r>
      <w:r w:rsidR="00ED41B4" w:rsidRPr="0011179F">
        <w:t>podle standardu COUNTER</w:t>
      </w:r>
      <w:r w:rsidR="002B2FFF" w:rsidRPr="0011179F">
        <w:t xml:space="preserve"> a zaji</w:t>
      </w:r>
      <w:r w:rsidR="00CF3977" w:rsidRPr="0011179F">
        <w:t xml:space="preserve">stit, aby </w:t>
      </w:r>
      <w:r w:rsidR="00ED41B4" w:rsidRPr="0011179F">
        <w:t>obsah jednotlivých záznamů EIZ (tj.</w:t>
      </w:r>
      <w:r w:rsidR="00473B1D">
        <w:t> </w:t>
      </w:r>
      <w:r w:rsidR="00ED41B4" w:rsidRPr="0011179F">
        <w:t>metadata a plné texty v rozsahu</w:t>
      </w:r>
      <w:r w:rsidR="00E5177E" w:rsidRPr="0011179F">
        <w:t> příslušné</w:t>
      </w:r>
      <w:r w:rsidR="00473B1D">
        <w:t>ho</w:t>
      </w:r>
      <w:r w:rsidR="00E5177E" w:rsidRPr="0011179F">
        <w:t xml:space="preserve"> </w:t>
      </w:r>
      <w:r w:rsidR="00ED41B4" w:rsidRPr="0011179F">
        <w:t xml:space="preserve">EIZ) </w:t>
      </w:r>
      <w:r w:rsidR="00CF3977" w:rsidRPr="0011179F">
        <w:t xml:space="preserve">mohl být </w:t>
      </w:r>
      <w:r w:rsidR="0039483F" w:rsidRPr="0011179F">
        <w:t>zpřístupněn ve </w:t>
      </w:r>
      <w:r w:rsidR="00ED41B4" w:rsidRPr="0011179F">
        <w:t xml:space="preserve">vyhledávacích rozhraních jednotlivých </w:t>
      </w:r>
      <w:r w:rsidR="00E6010D" w:rsidRPr="0011179F">
        <w:t>uživatelů</w:t>
      </w:r>
      <w:r w:rsidR="00E5177E" w:rsidRPr="0011179F">
        <w:t>. P</w:t>
      </w:r>
      <w:r w:rsidR="00CF3977" w:rsidRPr="0011179F">
        <w:t xml:space="preserve">řitom </w:t>
      </w:r>
      <w:r w:rsidR="00ED41B4" w:rsidRPr="0011179F">
        <w:t>konkrétní podoba zpřístupnění vychází z možností p</w:t>
      </w:r>
      <w:r w:rsidR="00E6010D" w:rsidRPr="0011179F">
        <w:t>r</w:t>
      </w:r>
      <w:r w:rsidR="00ED41B4" w:rsidRPr="0011179F">
        <w:t>o</w:t>
      </w:r>
      <w:r w:rsidR="00E6010D" w:rsidRPr="0011179F">
        <w:t>ducenta EIZ</w:t>
      </w:r>
      <w:r w:rsidR="00CF3977" w:rsidRPr="0011179F">
        <w:t xml:space="preserve"> a</w:t>
      </w:r>
      <w:r w:rsidR="00E6010D" w:rsidRPr="0011179F">
        <w:t xml:space="preserve"> je </w:t>
      </w:r>
      <w:r w:rsidR="00ED41B4" w:rsidRPr="0011179F">
        <w:t xml:space="preserve">preferováno přispívání do centrálních indexů, </w:t>
      </w:r>
      <w:r w:rsidR="00DB6EA8" w:rsidRPr="0011179F">
        <w:t xml:space="preserve">popř. </w:t>
      </w:r>
      <w:r w:rsidR="00C23935" w:rsidRPr="0011179F">
        <w:t>s</w:t>
      </w:r>
      <w:r w:rsidR="00DC311B">
        <w:t> </w:t>
      </w:r>
      <w:r w:rsidR="00ED41B4" w:rsidRPr="0011179F">
        <w:t>podporou standardů Z39.50, SRU, OAI-PMH nebo poskytnutím přístupu k API vyhledávacího rozhraní EIZ</w:t>
      </w:r>
      <w:r w:rsidR="0054791B" w:rsidRPr="0011179F">
        <w:t>.</w:t>
      </w:r>
    </w:p>
    <w:p w:rsidR="002F7F0E" w:rsidRPr="0011179F" w:rsidRDefault="002F7F0E" w:rsidP="002F7F0E">
      <w:pPr>
        <w:pStyle w:val="Standard"/>
        <w:spacing w:before="120" w:after="120"/>
        <w:jc w:val="both"/>
        <w:rPr>
          <w:color w:val="000000"/>
        </w:rPr>
      </w:pPr>
      <w:r w:rsidRPr="0011179F">
        <w:rPr>
          <w:color w:val="000000"/>
        </w:rPr>
        <w:t xml:space="preserve">Na základě požadavku Evropské komise </w:t>
      </w:r>
      <w:r w:rsidRPr="0011179F">
        <w:rPr>
          <w:b/>
          <w:color w:val="000000"/>
        </w:rPr>
        <w:t>musí každý příjemce podpory zajistit</w:t>
      </w:r>
      <w:r w:rsidRPr="0011179F">
        <w:rPr>
          <w:color w:val="000000"/>
        </w:rPr>
        <w:t xml:space="preserve">, že podpora poskytnutá v rámci projektu programu LR bude použita </w:t>
      </w:r>
      <w:r w:rsidRPr="0011179F">
        <w:rPr>
          <w:b/>
          <w:color w:val="000000"/>
        </w:rPr>
        <w:t>výhradně</w:t>
      </w:r>
      <w:r w:rsidRPr="0011179F">
        <w:rPr>
          <w:color w:val="000000"/>
        </w:rPr>
        <w:t xml:space="preserve"> na získávání plných licencí a zpřístupňování EIZ  </w:t>
      </w:r>
      <w:r w:rsidR="00BB2A8D" w:rsidRPr="0011179F">
        <w:rPr>
          <w:color w:val="000000"/>
        </w:rPr>
        <w:t xml:space="preserve">pouze oprávněným uživatelům dle </w:t>
      </w:r>
      <w:r w:rsidR="00493F1C" w:rsidRPr="0011179F">
        <w:rPr>
          <w:color w:val="000000"/>
        </w:rPr>
        <w:t xml:space="preserve">příslušných </w:t>
      </w:r>
      <w:r w:rsidR="00BB2A8D" w:rsidRPr="0011179F">
        <w:rPr>
          <w:color w:val="000000"/>
        </w:rPr>
        <w:t xml:space="preserve">licenčních </w:t>
      </w:r>
      <w:r w:rsidR="00493F1C" w:rsidRPr="0011179F">
        <w:rPr>
          <w:color w:val="000000"/>
        </w:rPr>
        <w:t>smluv uzavřených s</w:t>
      </w:r>
      <w:r w:rsidR="00BB2A8D" w:rsidRPr="0011179F">
        <w:rPr>
          <w:color w:val="000000"/>
        </w:rPr>
        <w:t xml:space="preserve"> producent</w:t>
      </w:r>
      <w:r w:rsidR="00493F1C" w:rsidRPr="0011179F">
        <w:rPr>
          <w:color w:val="000000"/>
        </w:rPr>
        <w:t>y</w:t>
      </w:r>
      <w:r w:rsidR="00BB2A8D" w:rsidRPr="0011179F">
        <w:rPr>
          <w:color w:val="000000"/>
        </w:rPr>
        <w:t xml:space="preserve"> </w:t>
      </w:r>
      <w:r w:rsidR="00A86C05" w:rsidRPr="0011179F">
        <w:rPr>
          <w:color w:val="000000"/>
        </w:rPr>
        <w:t xml:space="preserve">EIZ </w:t>
      </w:r>
      <w:r w:rsidR="00BB2A8D" w:rsidRPr="0011179F">
        <w:rPr>
          <w:color w:val="000000"/>
        </w:rPr>
        <w:t xml:space="preserve">a </w:t>
      </w:r>
      <w:r w:rsidR="00493F1C" w:rsidRPr="0011179F">
        <w:rPr>
          <w:color w:val="000000"/>
        </w:rPr>
        <w:t>podmínek</w:t>
      </w:r>
      <w:r w:rsidR="00380BBC" w:rsidRPr="0011179F">
        <w:rPr>
          <w:color w:val="000000"/>
        </w:rPr>
        <w:t xml:space="preserve"> tohoto programu</w:t>
      </w:r>
      <w:r w:rsidR="00A86C05" w:rsidRPr="0011179F">
        <w:rPr>
          <w:color w:val="000000"/>
        </w:rPr>
        <w:t xml:space="preserve"> a</w:t>
      </w:r>
      <w:r w:rsidR="00380BBC" w:rsidRPr="0011179F">
        <w:rPr>
          <w:color w:val="000000"/>
        </w:rPr>
        <w:t xml:space="preserve"> </w:t>
      </w:r>
      <w:r w:rsidRPr="0011179F">
        <w:rPr>
          <w:color w:val="000000"/>
        </w:rPr>
        <w:t>že takto získané EIZ budou využívány výhradně pro základní výzkum</w:t>
      </w:r>
      <w:r w:rsidRPr="0011179F">
        <w:rPr>
          <w:color w:val="000000"/>
          <w:vertAlign w:val="superscript"/>
        </w:rPr>
        <w:footnoteReference w:id="1"/>
      </w:r>
      <w:r w:rsidRPr="0011179F">
        <w:rPr>
          <w:color w:val="000000"/>
          <w:vertAlign w:val="superscript"/>
        </w:rPr>
        <w:t xml:space="preserve"> </w:t>
      </w:r>
      <w:r w:rsidRPr="0011179F">
        <w:rPr>
          <w:color w:val="000000"/>
        </w:rPr>
        <w:t xml:space="preserve">nebo k hodnocení výsledků </w:t>
      </w:r>
      <w:r w:rsidR="00A86C05" w:rsidRPr="0011179F">
        <w:rPr>
          <w:color w:val="000000"/>
        </w:rPr>
        <w:t>VaVaI</w:t>
      </w:r>
      <w:r w:rsidRPr="0011179F">
        <w:rPr>
          <w:color w:val="000000"/>
        </w:rPr>
        <w:t xml:space="preserve"> pouze v rámci </w:t>
      </w:r>
      <w:r w:rsidRPr="0011179F">
        <w:rPr>
          <w:b/>
          <w:color w:val="000000"/>
        </w:rPr>
        <w:t xml:space="preserve">nehospodářských činností </w:t>
      </w:r>
      <w:r w:rsidRPr="0011179F">
        <w:rPr>
          <w:color w:val="000000"/>
        </w:rPr>
        <w:t>příjemce podpory a jednotlivých uživatelů</w:t>
      </w:r>
      <w:r w:rsidR="00E76C77" w:rsidRPr="0011179F">
        <w:rPr>
          <w:color w:val="000000"/>
        </w:rPr>
        <w:t xml:space="preserve"> EIZ</w:t>
      </w:r>
      <w:r w:rsidRPr="0011179F">
        <w:rPr>
          <w:color w:val="000000"/>
        </w:rPr>
        <w:t xml:space="preserve">. </w:t>
      </w:r>
    </w:p>
    <w:p w:rsidR="00F056A5" w:rsidRPr="0011179F" w:rsidRDefault="00F056A5" w:rsidP="00F056A5">
      <w:pPr>
        <w:pStyle w:val="Standard"/>
        <w:widowControl w:val="0"/>
        <w:tabs>
          <w:tab w:val="left" w:pos="0"/>
        </w:tabs>
        <w:spacing w:before="120" w:after="120"/>
        <w:jc w:val="both"/>
      </w:pPr>
      <w:r w:rsidRPr="0011179F">
        <w:t xml:space="preserve">Program LR systematicky navazuje na výzvu 4.3 Operačního programu „Výzkum a vývoj pro inovace“ (dále jen „OP VaVpI“) a svou délkou trvání pokrývá část pro ČR závazné doby </w:t>
      </w:r>
      <w:r w:rsidRPr="0011179F">
        <w:lastRenderedPageBreak/>
        <w:t>udržitelnosti projektů</w:t>
      </w:r>
      <w:r w:rsidR="002416D2">
        <w:t xml:space="preserve"> podpořených</w:t>
      </w:r>
      <w:r w:rsidRPr="0011179F">
        <w:t xml:space="preserve"> v rámci OP VaVpI. Proto bude poskytovatel koordinovat čerpání národních a evropských finančních zdrojů za účelem eliminace dvojího financování stejného EIZ stejnému subjektu. </w:t>
      </w:r>
    </w:p>
    <w:p w:rsidR="00F056A5" w:rsidRPr="0011179F" w:rsidRDefault="00F056A5" w:rsidP="00F056A5">
      <w:pPr>
        <w:pStyle w:val="Standard"/>
        <w:widowControl w:val="0"/>
        <w:tabs>
          <w:tab w:val="left" w:pos="0"/>
        </w:tabs>
        <w:spacing w:before="120" w:after="120"/>
        <w:jc w:val="both"/>
      </w:pPr>
      <w:r w:rsidRPr="0011179F">
        <w:t xml:space="preserve">V letech </w:t>
      </w:r>
      <w:smartTag w:uri="urn:schemas-microsoft-com:office:smarttags" w:element="metricconverter">
        <w:smartTagPr>
          <w:attr w:name="ProductID" w:val="7,5 mil"/>
        </w:smartTagPr>
        <w:r w:rsidRPr="0011179F">
          <w:t>2013 až</w:t>
        </w:r>
      </w:smartTag>
      <w:r w:rsidRPr="0011179F">
        <w:t xml:space="preserve"> 2017, tj. po dobu poskytování podpory z</w:t>
      </w:r>
      <w:r w:rsidR="00E76C77" w:rsidRPr="0011179F">
        <w:t> </w:t>
      </w:r>
      <w:r w:rsidRPr="0011179F">
        <w:t>OP</w:t>
      </w:r>
      <w:r w:rsidR="00E76C77" w:rsidRPr="0011179F">
        <w:t> </w:t>
      </w:r>
      <w:r w:rsidRPr="0011179F">
        <w:t>VaVpI a části období udržitelnosti těchto OP</w:t>
      </w:r>
      <w:r w:rsidR="00E76C77" w:rsidRPr="0011179F">
        <w:t> </w:t>
      </w:r>
      <w:r w:rsidRPr="0011179F">
        <w:t xml:space="preserve">VaVpI projektů, bude možná podpora pouze těch EIZ a jejich mimopražských uživatelů, na které nebyla přiznána a čerpána podpora v rámci OP VaVpI. Účast ve veřejné soutěži programu LR v roce 2012 včetně čerpání podpory v následujících letech </w:t>
      </w:r>
      <w:r w:rsidR="002416D2" w:rsidRPr="0011179F">
        <w:t xml:space="preserve">bude omezena </w:t>
      </w:r>
      <w:r w:rsidRPr="0011179F">
        <w:t>tak, aby nedocházelo k dvojímu financování v rámci synergie s předmětem podpory programu LR a  výzvy 4.3 v prioritní ose 3 OP VaVpI. Současně bude u každého projektu zkoumáno zachování motivačního účinku. Podpořené organizace z regionů dopadu OP VaVpI mohou programu LR, resp. licenčních výhod jednotlivých projektů programu LR, využít pouze jako uživatelé výsledků projektů programu LR, a to jen takovým způsobem, kdy nedojde z jejich strany k dvojímu čerpání přímých i nepřímých benefitů (zejména ekonomické povahy) při současném dodržení všech podmínek programu LR. V případě uplatnění předplatného se omezení vztahuje na celé předplácené období. Za splnění této podmínky je odpovědný příjemce podpory. Poskytovatel bude její splnění kontrolovat před poskytnutím podpory i v průběhu realizace projektů. V případě zjištění nesrovnalostí je poskytovatel oprávněn neposkytnout podporu, resp. zastavit její čerpání a požadovat její vrácení včetně příslušného penále.</w:t>
      </w:r>
    </w:p>
    <w:p w:rsidR="002F7F0E" w:rsidRPr="0011179F" w:rsidRDefault="002F7F0E" w:rsidP="008C3F70">
      <w:pPr>
        <w:pStyle w:val="Standard"/>
        <w:widowControl w:val="0"/>
        <w:tabs>
          <w:tab w:val="left" w:pos="0"/>
        </w:tabs>
        <w:spacing w:before="120" w:after="120"/>
        <w:jc w:val="both"/>
        <w:rPr>
          <w:u w:val="single"/>
        </w:rPr>
      </w:pPr>
    </w:p>
    <w:p w:rsidR="00454A3B" w:rsidRPr="0011179F" w:rsidRDefault="00454A3B" w:rsidP="00454A3B">
      <w:pPr>
        <w:pStyle w:val="Nadpis2"/>
        <w:jc w:val="both"/>
        <w:rPr>
          <w:rFonts w:cs="Times New Roman"/>
        </w:rPr>
      </w:pPr>
      <w:bookmarkStart w:id="11" w:name="_Toc341688306"/>
      <w:r w:rsidRPr="0011179F">
        <w:rPr>
          <w:rFonts w:cs="Times New Roman"/>
        </w:rPr>
        <w:t>Uživatelé výsledků</w:t>
      </w:r>
      <w:bookmarkEnd w:id="11"/>
    </w:p>
    <w:p w:rsidR="00454A3B" w:rsidRPr="0011179F" w:rsidRDefault="00454A3B" w:rsidP="00454A3B">
      <w:pPr>
        <w:pStyle w:val="Standard"/>
        <w:spacing w:before="120" w:after="120"/>
        <w:jc w:val="both"/>
        <w:rPr>
          <w:color w:val="000000"/>
        </w:rPr>
      </w:pPr>
      <w:r w:rsidRPr="0011179F">
        <w:rPr>
          <w:color w:val="000000"/>
        </w:rPr>
        <w:t>Okruh uživatelů výsledků projektů</w:t>
      </w:r>
      <w:r w:rsidR="00BF646F" w:rsidRPr="0011179F">
        <w:rPr>
          <w:color w:val="000000"/>
        </w:rPr>
        <w:t xml:space="preserve"> programu LR</w:t>
      </w:r>
      <w:r w:rsidRPr="0011179F">
        <w:rPr>
          <w:color w:val="000000"/>
        </w:rPr>
        <w:t xml:space="preserve">, tj. uživatelů </w:t>
      </w:r>
      <w:r w:rsidR="007D1936" w:rsidRPr="0011179F">
        <w:rPr>
          <w:color w:val="000000"/>
        </w:rPr>
        <w:t xml:space="preserve">z programu LR podpořených </w:t>
      </w:r>
      <w:r w:rsidRPr="0011179F">
        <w:rPr>
          <w:color w:val="000000"/>
        </w:rPr>
        <w:t>EIZ, je omezen na subjekty z neziskové, zejména z akademické sféry, jako jsou výzkumné organizace</w:t>
      </w:r>
      <w:r w:rsidR="00502A63" w:rsidRPr="0011179F">
        <w:rPr>
          <w:rStyle w:val="Znakapoznpodarou"/>
          <w:color w:val="000000"/>
        </w:rPr>
        <w:footnoteReference w:id="2"/>
      </w:r>
      <w:r w:rsidRPr="0011179F">
        <w:rPr>
          <w:color w:val="000000"/>
        </w:rPr>
        <w:t xml:space="preserve"> nebo specializované, odborné a vědecké knihovny, jej</w:t>
      </w:r>
      <w:r w:rsidR="006C1F99" w:rsidRPr="0011179F">
        <w:rPr>
          <w:color w:val="000000"/>
        </w:rPr>
        <w:t>ichž</w:t>
      </w:r>
      <w:r w:rsidRPr="0011179F">
        <w:rPr>
          <w:color w:val="000000"/>
        </w:rPr>
        <w:t xml:space="preserve"> hlavní činností je poskytování knihovních služeb </w:t>
      </w:r>
      <w:r w:rsidR="002416D2">
        <w:rPr>
          <w:color w:val="000000"/>
        </w:rPr>
        <w:t>podle</w:t>
      </w:r>
      <w:r w:rsidRPr="0011179F">
        <w:rPr>
          <w:color w:val="000000"/>
        </w:rPr>
        <w:t xml:space="preserve"> zvláštní</w:t>
      </w:r>
      <w:r w:rsidR="00CE3263">
        <w:rPr>
          <w:color w:val="000000"/>
        </w:rPr>
        <w:t>ho</w:t>
      </w:r>
      <w:r w:rsidRPr="0011179F">
        <w:rPr>
          <w:color w:val="000000"/>
        </w:rPr>
        <w:t xml:space="preserve"> právní</w:t>
      </w:r>
      <w:r w:rsidR="00CE3263">
        <w:rPr>
          <w:color w:val="000000"/>
        </w:rPr>
        <w:t>ho</w:t>
      </w:r>
      <w:r w:rsidRPr="0011179F">
        <w:rPr>
          <w:color w:val="000000"/>
        </w:rPr>
        <w:t xml:space="preserve"> předpis</w:t>
      </w:r>
      <w:r w:rsidR="00CE3263">
        <w:rPr>
          <w:color w:val="000000"/>
        </w:rPr>
        <w:t>u</w:t>
      </w:r>
      <w:r w:rsidR="008C7966" w:rsidRPr="0011179F">
        <w:rPr>
          <w:rStyle w:val="Znakapoznpodarou"/>
          <w:color w:val="000000"/>
        </w:rPr>
        <w:footnoteReference w:id="3"/>
      </w:r>
      <w:r w:rsidRPr="0011179F">
        <w:rPr>
          <w:color w:val="000000"/>
        </w:rPr>
        <w:t xml:space="preserve">, a dále </w:t>
      </w:r>
      <w:r w:rsidR="00FA1264" w:rsidRPr="0011179F">
        <w:rPr>
          <w:color w:val="000000"/>
        </w:rPr>
        <w:t>na</w:t>
      </w:r>
      <w:r w:rsidR="009527A7" w:rsidRPr="0011179F">
        <w:rPr>
          <w:color w:val="000000"/>
        </w:rPr>
        <w:t> </w:t>
      </w:r>
      <w:r w:rsidRPr="0011179F">
        <w:rPr>
          <w:color w:val="000000"/>
        </w:rPr>
        <w:t>odborn</w:t>
      </w:r>
      <w:r w:rsidR="00FA1264" w:rsidRPr="0011179F">
        <w:rPr>
          <w:color w:val="000000"/>
        </w:rPr>
        <w:t>ou</w:t>
      </w:r>
      <w:r w:rsidRPr="0011179F">
        <w:rPr>
          <w:color w:val="000000"/>
        </w:rPr>
        <w:t xml:space="preserve"> veřejnost – fyzické osoby, tj. </w:t>
      </w:r>
      <w:r w:rsidR="00CE3263">
        <w:rPr>
          <w:color w:val="000000"/>
        </w:rPr>
        <w:t>akademické</w:t>
      </w:r>
      <w:r w:rsidRPr="0011179F">
        <w:rPr>
          <w:color w:val="000000"/>
        </w:rPr>
        <w:t xml:space="preserve"> pracovní</w:t>
      </w:r>
      <w:r w:rsidR="00FA1264" w:rsidRPr="0011179F">
        <w:rPr>
          <w:color w:val="000000"/>
        </w:rPr>
        <w:t>ky</w:t>
      </w:r>
      <w:r w:rsidRPr="0011179F">
        <w:rPr>
          <w:color w:val="000000"/>
        </w:rPr>
        <w:t xml:space="preserve"> a student</w:t>
      </w:r>
      <w:r w:rsidR="00FA1264" w:rsidRPr="0011179F">
        <w:rPr>
          <w:color w:val="000000"/>
        </w:rPr>
        <w:t>y</w:t>
      </w:r>
      <w:r w:rsidRPr="0011179F">
        <w:rPr>
          <w:color w:val="000000"/>
        </w:rPr>
        <w:t xml:space="preserve"> všech typů vysokých škol a </w:t>
      </w:r>
      <w:r w:rsidR="00857A3B">
        <w:rPr>
          <w:color w:val="000000"/>
        </w:rPr>
        <w:t>výzkumné pracovníky</w:t>
      </w:r>
      <w:r w:rsidRPr="0011179F">
        <w:rPr>
          <w:color w:val="000000"/>
        </w:rPr>
        <w:t xml:space="preserve"> výzkumných organizací</w:t>
      </w:r>
      <w:r w:rsidR="00FC2A41" w:rsidRPr="0011179F">
        <w:rPr>
          <w:color w:val="000000"/>
          <w:vertAlign w:val="superscript"/>
        </w:rPr>
        <w:t>2</w:t>
      </w:r>
      <w:r w:rsidRPr="0011179F">
        <w:rPr>
          <w:color w:val="000000"/>
        </w:rPr>
        <w:t>, splňující všechny licenční podmínky zpřístupňovaných EIZ.</w:t>
      </w:r>
      <w:r w:rsidR="00857A3B">
        <w:rPr>
          <w:color w:val="000000"/>
        </w:rPr>
        <w:t xml:space="preserve"> </w:t>
      </w:r>
      <w:r w:rsidRPr="0011179F">
        <w:rPr>
          <w:color w:val="000000"/>
        </w:rPr>
        <w:t>Za dodržování podmínek programu LR a licenčních podmínek zpřístupňovaných EIZ ze</w:t>
      </w:r>
      <w:r w:rsidR="00140145" w:rsidRPr="0011179F">
        <w:rPr>
          <w:color w:val="000000"/>
        </w:rPr>
        <w:t> </w:t>
      </w:r>
      <w:r w:rsidRPr="0011179F">
        <w:rPr>
          <w:color w:val="000000"/>
        </w:rPr>
        <w:t xml:space="preserve">strany </w:t>
      </w:r>
      <w:r w:rsidR="00857A3B">
        <w:rPr>
          <w:color w:val="000000"/>
        </w:rPr>
        <w:t>uživatelů výsledků odpovídá</w:t>
      </w:r>
      <w:r w:rsidRPr="0011179F">
        <w:rPr>
          <w:color w:val="000000"/>
        </w:rPr>
        <w:t xml:space="preserve"> příjemce podpory.</w:t>
      </w:r>
    </w:p>
    <w:p w:rsidR="00222E72" w:rsidRPr="0011179F" w:rsidRDefault="008E3A40" w:rsidP="00222E72">
      <w:pPr>
        <w:pStyle w:val="Standard"/>
        <w:spacing w:before="120" w:after="120"/>
        <w:jc w:val="both"/>
      </w:pPr>
      <w:r w:rsidRPr="0011179F">
        <w:t xml:space="preserve">Právnické osoby v roli uživatele výsledků </w:t>
      </w:r>
      <w:r w:rsidR="00222E72" w:rsidRPr="0011179F">
        <w:t xml:space="preserve">projektů programu </w:t>
      </w:r>
      <w:r w:rsidR="00BF646F" w:rsidRPr="0011179F">
        <w:t>LR</w:t>
      </w:r>
      <w:r w:rsidR="001D5535" w:rsidRPr="0011179F">
        <w:t xml:space="preserve">, tj. </w:t>
      </w:r>
      <w:r w:rsidR="00222E72" w:rsidRPr="0011179F">
        <w:t>subjekty bez přímé finanční spoluúčasti na čerpání podpory z programu LR</w:t>
      </w:r>
      <w:r w:rsidR="00FD467F" w:rsidRPr="0011179F">
        <w:t>,</w:t>
      </w:r>
      <w:r w:rsidR="00BF646F" w:rsidRPr="0011179F">
        <w:t xml:space="preserve"> nejsou ve smyslu § 2 odst. 2 písm. j) zák. č. 130/2002 Sb.</w:t>
      </w:r>
      <w:r w:rsidR="00FD467F" w:rsidRPr="0011179F">
        <w:t xml:space="preserve"> dalšími účastníky projektu.</w:t>
      </w:r>
    </w:p>
    <w:p w:rsidR="00BA6896" w:rsidRPr="0011179F" w:rsidRDefault="00BA6896" w:rsidP="00952B98">
      <w:pPr>
        <w:pStyle w:val="Nadpis2"/>
        <w:jc w:val="both"/>
        <w:rPr>
          <w:rFonts w:cs="Times New Roman"/>
        </w:rPr>
      </w:pPr>
      <w:bookmarkStart w:id="12" w:name="_Toc341688307"/>
      <w:r w:rsidRPr="0011179F">
        <w:rPr>
          <w:rFonts w:cs="Times New Roman"/>
        </w:rPr>
        <w:t>Doba trvání programu a délka řešení projektů</w:t>
      </w:r>
      <w:bookmarkEnd w:id="12"/>
    </w:p>
    <w:p w:rsidR="00BA6896" w:rsidRPr="0011179F" w:rsidRDefault="00BA6896" w:rsidP="007B650A">
      <w:pPr>
        <w:pStyle w:val="Standard"/>
        <w:autoSpaceDE w:val="0"/>
        <w:spacing w:before="120" w:after="120"/>
        <w:jc w:val="both"/>
      </w:pPr>
      <w:r w:rsidRPr="0011179F">
        <w:t xml:space="preserve">Program LR je schválen na léta 2013-2017 pro </w:t>
      </w:r>
      <w:r w:rsidR="00D665AB">
        <w:t xml:space="preserve">víceleté </w:t>
      </w:r>
      <w:r w:rsidRPr="0011179F">
        <w:t>projekty</w:t>
      </w:r>
      <w:r w:rsidR="00D665AB">
        <w:t>.</w:t>
      </w:r>
      <w:r w:rsidRPr="0011179F">
        <w:t> </w:t>
      </w:r>
      <w:r w:rsidR="00D665AB">
        <w:t>Řešení projektů</w:t>
      </w:r>
      <w:r w:rsidRPr="0011179F">
        <w:t xml:space="preserve"> musí </w:t>
      </w:r>
      <w:r w:rsidR="00D665AB">
        <w:t>být ukončeno</w:t>
      </w:r>
      <w:r w:rsidRPr="0011179F">
        <w:t xml:space="preserve"> nejpozději k 30. 9. 2017. </w:t>
      </w:r>
      <w:r w:rsidR="003B2D15" w:rsidRPr="0011179F">
        <w:t>Finanční vypořádání projektu</w:t>
      </w:r>
      <w:r w:rsidRPr="0011179F">
        <w:t xml:space="preserve"> musí být ukončeno nejpozději k 30. 11. 2017. K tomuto datu musí být provedena i finanční závěrka projektu a projekt zhodnocen v oponentním řízení. Vyhodnocení </w:t>
      </w:r>
      <w:r w:rsidR="003C74FE" w:rsidRPr="0011179F">
        <w:t>programu LR</w:t>
      </w:r>
      <w:r w:rsidRPr="0011179F">
        <w:t xml:space="preserve"> proběhne po</w:t>
      </w:r>
      <w:r w:rsidR="003C74FE" w:rsidRPr="0011179F">
        <w:t> </w:t>
      </w:r>
      <w:r w:rsidRPr="0011179F">
        <w:t xml:space="preserve">zhodnocení všech podpořených projektů a bude zveřejněno ve II. polovině r. 2018. </w:t>
      </w:r>
    </w:p>
    <w:p w:rsidR="00674F73" w:rsidRPr="0011179F" w:rsidRDefault="00674F73" w:rsidP="00332753">
      <w:pPr>
        <w:pStyle w:val="Standard"/>
        <w:spacing w:before="120" w:after="120"/>
        <w:jc w:val="both"/>
        <w:rPr>
          <w:color w:val="000000"/>
        </w:rPr>
      </w:pPr>
    </w:p>
    <w:p w:rsidR="006D3DA4" w:rsidRPr="0011179F" w:rsidRDefault="006D3DA4" w:rsidP="00952B98">
      <w:pPr>
        <w:pStyle w:val="Nadpis1"/>
        <w:jc w:val="both"/>
        <w:rPr>
          <w:rFonts w:cs="Times New Roman"/>
        </w:rPr>
      </w:pPr>
      <w:bookmarkStart w:id="13" w:name="_Toc332273063"/>
      <w:bookmarkStart w:id="14" w:name="_Toc341688308"/>
      <w:bookmarkStart w:id="15" w:name="_Ref195422227"/>
      <w:r w:rsidRPr="0011179F">
        <w:rPr>
          <w:rFonts w:cs="Times New Roman"/>
        </w:rPr>
        <w:t>Obecné informace o veřejné soutěži</w:t>
      </w:r>
      <w:bookmarkEnd w:id="13"/>
      <w:bookmarkEnd w:id="14"/>
    </w:p>
    <w:p w:rsidR="0031573C" w:rsidRPr="0011179F" w:rsidRDefault="0031573C" w:rsidP="00952B98">
      <w:pPr>
        <w:pStyle w:val="Odstavecseseznamem"/>
        <w:keepNext/>
        <w:widowControl w:val="0"/>
        <w:numPr>
          <w:ilvl w:val="0"/>
          <w:numId w:val="44"/>
        </w:numPr>
        <w:tabs>
          <w:tab w:val="left" w:pos="851"/>
        </w:tabs>
        <w:spacing w:before="120" w:after="120"/>
        <w:jc w:val="both"/>
        <w:outlineLvl w:val="1"/>
        <w:rPr>
          <w:b/>
          <w:bCs/>
          <w:i/>
          <w:iCs/>
          <w:vanish/>
          <w:sz w:val="28"/>
          <w:szCs w:val="25"/>
          <w:lang w:bidi="hi-IN"/>
        </w:rPr>
      </w:pPr>
      <w:bookmarkStart w:id="16" w:name="_Toc339281689"/>
      <w:bookmarkStart w:id="17" w:name="_Toc339282483"/>
      <w:bookmarkStart w:id="18" w:name="_Toc339283513"/>
      <w:bookmarkStart w:id="19" w:name="_Toc339283562"/>
      <w:bookmarkStart w:id="20" w:name="_Toc339283690"/>
      <w:bookmarkStart w:id="21" w:name="_Toc339284665"/>
      <w:bookmarkStart w:id="22" w:name="_Toc339286250"/>
      <w:bookmarkStart w:id="23" w:name="_Toc339289610"/>
      <w:bookmarkStart w:id="24" w:name="_Toc339289820"/>
      <w:bookmarkStart w:id="25" w:name="_Toc341688309"/>
      <w:bookmarkEnd w:id="16"/>
      <w:bookmarkEnd w:id="17"/>
      <w:bookmarkEnd w:id="18"/>
      <w:bookmarkEnd w:id="19"/>
      <w:bookmarkEnd w:id="20"/>
      <w:bookmarkEnd w:id="21"/>
      <w:bookmarkEnd w:id="22"/>
      <w:bookmarkEnd w:id="23"/>
      <w:bookmarkEnd w:id="24"/>
      <w:bookmarkEnd w:id="25"/>
    </w:p>
    <w:p w:rsidR="000607AF" w:rsidRPr="0011179F" w:rsidRDefault="00382CBE" w:rsidP="00952B98">
      <w:pPr>
        <w:pStyle w:val="Nadpis2"/>
        <w:jc w:val="both"/>
        <w:rPr>
          <w:rFonts w:cs="Times New Roman"/>
        </w:rPr>
      </w:pPr>
      <w:bookmarkStart w:id="26" w:name="_Toc341688310"/>
      <w:r w:rsidRPr="0011179F">
        <w:rPr>
          <w:rFonts w:cs="Times New Roman"/>
        </w:rPr>
        <w:t>Vyhlášení veřejné soutěže</w:t>
      </w:r>
      <w:bookmarkEnd w:id="26"/>
      <w:r w:rsidRPr="0011179F">
        <w:rPr>
          <w:rFonts w:cs="Times New Roman"/>
        </w:rPr>
        <w:t xml:space="preserve"> </w:t>
      </w:r>
    </w:p>
    <w:p w:rsidR="006D3DA4" w:rsidRPr="0011179F" w:rsidRDefault="00C256E7" w:rsidP="00952B98">
      <w:pPr>
        <w:pStyle w:val="Standard"/>
        <w:tabs>
          <w:tab w:val="left" w:pos="567"/>
        </w:tabs>
        <w:autoSpaceDE w:val="0"/>
        <w:spacing w:before="120" w:after="120"/>
        <w:jc w:val="both"/>
        <w:rPr>
          <w:color w:val="000000"/>
        </w:rPr>
      </w:pPr>
      <w:r w:rsidRPr="0011179F">
        <w:rPr>
          <w:color w:val="000000"/>
        </w:rPr>
        <w:t>První v</w:t>
      </w:r>
      <w:r w:rsidR="006D3DA4" w:rsidRPr="0011179F">
        <w:rPr>
          <w:color w:val="000000"/>
        </w:rPr>
        <w:t xml:space="preserve">eřejná soutěž programu </w:t>
      </w:r>
      <w:r w:rsidR="009B6408" w:rsidRPr="0011179F">
        <w:rPr>
          <w:color w:val="000000"/>
        </w:rPr>
        <w:t>LR</w:t>
      </w:r>
      <w:r w:rsidR="006D3DA4" w:rsidRPr="0011179F">
        <w:rPr>
          <w:color w:val="000000"/>
        </w:rPr>
        <w:t xml:space="preserve"> je vyhl</w:t>
      </w:r>
      <w:r w:rsidRPr="0011179F">
        <w:rPr>
          <w:color w:val="000000"/>
        </w:rPr>
        <w:t>ašována</w:t>
      </w:r>
      <w:r w:rsidR="006D3DA4" w:rsidRPr="0011179F">
        <w:rPr>
          <w:color w:val="000000"/>
        </w:rPr>
        <w:t xml:space="preserve"> dne </w:t>
      </w:r>
      <w:r w:rsidR="00EE7ABE" w:rsidRPr="0011179F">
        <w:rPr>
          <w:color w:val="000000"/>
        </w:rPr>
        <w:t>19</w:t>
      </w:r>
      <w:r w:rsidR="00D86353" w:rsidRPr="0011179F">
        <w:rPr>
          <w:color w:val="000000"/>
        </w:rPr>
        <w:t>.</w:t>
      </w:r>
      <w:r w:rsidR="006D3DA4" w:rsidRPr="0011179F">
        <w:rPr>
          <w:color w:val="000000"/>
        </w:rPr>
        <w:t xml:space="preserve"> </w:t>
      </w:r>
      <w:r w:rsidR="00443AE4" w:rsidRPr="0011179F">
        <w:rPr>
          <w:color w:val="000000"/>
        </w:rPr>
        <w:t>prosince</w:t>
      </w:r>
      <w:r w:rsidR="006D3DA4" w:rsidRPr="0011179F">
        <w:rPr>
          <w:color w:val="000000"/>
        </w:rPr>
        <w:t xml:space="preserve"> 2012.</w:t>
      </w:r>
    </w:p>
    <w:bookmarkEnd w:id="15"/>
    <w:p w:rsidR="006D3DA4" w:rsidRPr="0011179F" w:rsidRDefault="006D3DA4" w:rsidP="0029302B">
      <w:pPr>
        <w:pStyle w:val="Standard"/>
        <w:tabs>
          <w:tab w:val="left" w:pos="567"/>
        </w:tabs>
        <w:autoSpaceDE w:val="0"/>
        <w:spacing w:before="120" w:after="120"/>
        <w:jc w:val="both"/>
        <w:rPr>
          <w:color w:val="000000"/>
        </w:rPr>
      </w:pPr>
      <w:r w:rsidRPr="0011179F">
        <w:rPr>
          <w:color w:val="000000"/>
          <w:u w:val="single"/>
        </w:rPr>
        <w:lastRenderedPageBreak/>
        <w:t>Soutěžní lhůta</w:t>
      </w:r>
      <w:r w:rsidRPr="0011179F">
        <w:rPr>
          <w:color w:val="000000"/>
        </w:rPr>
        <w:t xml:space="preserve">, v níž je možné podávat návrhy projektů (žádosti uchazečů o poskytnutí účelové podpory), začíná dne </w:t>
      </w:r>
      <w:r w:rsidR="00720B69" w:rsidRPr="0011179F">
        <w:rPr>
          <w:color w:val="000000"/>
        </w:rPr>
        <w:t>20. prosince 2012</w:t>
      </w:r>
      <w:r w:rsidRPr="0011179F">
        <w:rPr>
          <w:color w:val="000000"/>
        </w:rPr>
        <w:t xml:space="preserve"> a končí dne </w:t>
      </w:r>
      <w:r w:rsidR="009B6408" w:rsidRPr="0011179F">
        <w:rPr>
          <w:color w:val="000000"/>
        </w:rPr>
        <w:t>4</w:t>
      </w:r>
      <w:r w:rsidR="008D7FE2" w:rsidRPr="0011179F">
        <w:rPr>
          <w:color w:val="000000"/>
        </w:rPr>
        <w:t xml:space="preserve">. </w:t>
      </w:r>
      <w:r w:rsidR="001B639E" w:rsidRPr="0011179F">
        <w:rPr>
          <w:color w:val="000000"/>
        </w:rPr>
        <w:t>února</w:t>
      </w:r>
      <w:r w:rsidRPr="0011179F">
        <w:rPr>
          <w:color w:val="000000"/>
        </w:rPr>
        <w:t xml:space="preserve"> 201</w:t>
      </w:r>
      <w:r w:rsidR="008D7FE2" w:rsidRPr="0011179F">
        <w:rPr>
          <w:color w:val="000000"/>
        </w:rPr>
        <w:t>3</w:t>
      </w:r>
      <w:r w:rsidRPr="0011179F">
        <w:rPr>
          <w:color w:val="000000"/>
        </w:rPr>
        <w:t xml:space="preserve"> ve 14:30 hodin.</w:t>
      </w:r>
    </w:p>
    <w:p w:rsidR="006D3DA4" w:rsidRPr="0011179F" w:rsidRDefault="006D3DA4" w:rsidP="00952B98">
      <w:pPr>
        <w:pStyle w:val="Standard"/>
        <w:tabs>
          <w:tab w:val="left" w:pos="567"/>
        </w:tabs>
        <w:autoSpaceDE w:val="0"/>
        <w:spacing w:before="120" w:after="120"/>
        <w:jc w:val="both"/>
        <w:rPr>
          <w:color w:val="000000"/>
        </w:rPr>
      </w:pPr>
      <w:r w:rsidRPr="0011179F">
        <w:rPr>
          <w:color w:val="000000"/>
          <w:u w:val="single"/>
        </w:rPr>
        <w:t>Hodnotící lhůta</w:t>
      </w:r>
      <w:r w:rsidRPr="0011179F">
        <w:rPr>
          <w:color w:val="000000"/>
        </w:rPr>
        <w:t xml:space="preserve">, ve které poskytovatel zajistí zhodnocení návrhů projektů, rozhodne a vyhlásí výsledky veřejné soutěže, začíná dne </w:t>
      </w:r>
      <w:r w:rsidR="009B6408" w:rsidRPr="0011179F">
        <w:rPr>
          <w:color w:val="000000"/>
        </w:rPr>
        <w:t>5</w:t>
      </w:r>
      <w:r w:rsidRPr="0011179F">
        <w:rPr>
          <w:color w:val="000000"/>
        </w:rPr>
        <w:t xml:space="preserve">. </w:t>
      </w:r>
      <w:r w:rsidR="008504F4" w:rsidRPr="0011179F">
        <w:rPr>
          <w:color w:val="000000"/>
        </w:rPr>
        <w:t>února</w:t>
      </w:r>
      <w:r w:rsidRPr="0011179F">
        <w:rPr>
          <w:color w:val="000000"/>
        </w:rPr>
        <w:t xml:space="preserve"> 201</w:t>
      </w:r>
      <w:r w:rsidR="009B6408" w:rsidRPr="0011179F">
        <w:rPr>
          <w:color w:val="000000"/>
        </w:rPr>
        <w:t>3</w:t>
      </w:r>
      <w:r w:rsidRPr="0011179F">
        <w:rPr>
          <w:color w:val="000000"/>
        </w:rPr>
        <w:t xml:space="preserve"> a končí dne </w:t>
      </w:r>
      <w:r w:rsidR="008504F4" w:rsidRPr="0011179F">
        <w:rPr>
          <w:color w:val="000000"/>
        </w:rPr>
        <w:t>30</w:t>
      </w:r>
      <w:r w:rsidR="00AD2887" w:rsidRPr="0011179F">
        <w:rPr>
          <w:color w:val="000000"/>
        </w:rPr>
        <w:t xml:space="preserve">. </w:t>
      </w:r>
      <w:r w:rsidR="008504F4" w:rsidRPr="0011179F">
        <w:rPr>
          <w:color w:val="000000"/>
        </w:rPr>
        <w:t>května</w:t>
      </w:r>
      <w:r w:rsidRPr="0011179F">
        <w:rPr>
          <w:color w:val="000000"/>
        </w:rPr>
        <w:t xml:space="preserve"> 2013 zveřejněním výsledků veřejné soutěže na internetových stránkách poskytovatele.</w:t>
      </w:r>
    </w:p>
    <w:p w:rsidR="00F91BDB" w:rsidRPr="0011179F" w:rsidRDefault="00720B69" w:rsidP="00F91BDB">
      <w:pPr>
        <w:pStyle w:val="Standard"/>
        <w:spacing w:before="120" w:after="120"/>
        <w:jc w:val="both"/>
      </w:pPr>
      <w:r w:rsidRPr="0011179F">
        <w:rPr>
          <w:u w:val="single"/>
        </w:rPr>
        <w:t>Příjemcem podpory</w:t>
      </w:r>
      <w:r w:rsidR="00F91BDB" w:rsidRPr="0011179F">
        <w:t xml:space="preserve"> z programu LR se může stát každý uchazeč, který současně splňuje všechny podmínky pro poskytnutí podpory podle zák. č. 130/2002 Sb., všechny podmínky programu LR vyhlášené ve veřejné soutěží a obsažené v této zadávací dokumentaci</w:t>
      </w:r>
      <w:r w:rsidR="00D91DD6">
        <w:t>.</w:t>
      </w:r>
      <w:r w:rsidR="00F91BDB" w:rsidRPr="0011179F">
        <w:t xml:space="preserve"> </w:t>
      </w:r>
    </w:p>
    <w:p w:rsidR="006D3DA4" w:rsidRPr="0011179F" w:rsidRDefault="006D3DA4" w:rsidP="0029302B">
      <w:pPr>
        <w:pStyle w:val="Standard"/>
        <w:tabs>
          <w:tab w:val="left" w:pos="567"/>
        </w:tabs>
        <w:autoSpaceDE w:val="0"/>
        <w:spacing w:before="120" w:after="120"/>
        <w:jc w:val="both"/>
        <w:rPr>
          <w:color w:val="000000"/>
        </w:rPr>
      </w:pPr>
      <w:r w:rsidRPr="0011179F">
        <w:rPr>
          <w:color w:val="000000"/>
        </w:rPr>
        <w:t>Na poskytnutí podpory není právní nárok. Rozhodnutí poskytovatele o výsledku veřejné soutěže je konečné a nelze se proti němu odvolat.</w:t>
      </w:r>
    </w:p>
    <w:p w:rsidR="008700C2" w:rsidRPr="0011179F" w:rsidRDefault="00306969" w:rsidP="0029302B">
      <w:pPr>
        <w:pStyle w:val="Standard"/>
        <w:tabs>
          <w:tab w:val="left" w:pos="567"/>
        </w:tabs>
        <w:autoSpaceDE w:val="0"/>
        <w:spacing w:before="120" w:after="120"/>
        <w:jc w:val="both"/>
        <w:rPr>
          <w:color w:val="000000"/>
          <w:u w:val="single"/>
        </w:rPr>
      </w:pPr>
      <w:r w:rsidRPr="0011179F">
        <w:rPr>
          <w:color w:val="000000"/>
          <w:u w:val="single"/>
        </w:rPr>
        <w:t>Poskytovatel:</w:t>
      </w:r>
      <w:r w:rsidR="008700C2" w:rsidRPr="0011179F">
        <w:rPr>
          <w:color w:val="000000"/>
          <w:u w:val="single"/>
        </w:rPr>
        <w:t xml:space="preserve"> </w:t>
      </w:r>
    </w:p>
    <w:p w:rsidR="00980FCC" w:rsidRPr="0011179F" w:rsidRDefault="00306969" w:rsidP="0029302B">
      <w:pPr>
        <w:pStyle w:val="Standard"/>
        <w:tabs>
          <w:tab w:val="left" w:pos="567"/>
        </w:tabs>
        <w:autoSpaceDE w:val="0"/>
        <w:spacing w:before="120" w:after="120"/>
        <w:jc w:val="both"/>
        <w:rPr>
          <w:color w:val="000000"/>
        </w:rPr>
      </w:pPr>
      <w:r w:rsidRPr="0011179F">
        <w:rPr>
          <w:color w:val="000000"/>
        </w:rPr>
        <w:t>Ministerstvo školství, mládeže a tělovýchovy</w:t>
      </w:r>
    </w:p>
    <w:p w:rsidR="00387F99" w:rsidRPr="0011179F" w:rsidRDefault="00C072FE" w:rsidP="001872F5">
      <w:pPr>
        <w:pStyle w:val="Standard"/>
        <w:tabs>
          <w:tab w:val="left" w:pos="3402"/>
        </w:tabs>
        <w:spacing w:before="120"/>
        <w:ind w:left="3402" w:hanging="3402"/>
        <w:jc w:val="both"/>
      </w:pPr>
      <w:r w:rsidRPr="0011179F">
        <w:t>Doručovací</w:t>
      </w:r>
      <w:r w:rsidR="00980FCC" w:rsidRPr="0011179F">
        <w:t xml:space="preserve"> adresa</w:t>
      </w:r>
      <w:r w:rsidRPr="0011179F">
        <w:t xml:space="preserve"> poskytovatele</w:t>
      </w:r>
      <w:r w:rsidR="00980FCC" w:rsidRPr="0011179F">
        <w:t>:</w:t>
      </w:r>
      <w:r w:rsidR="00387F99" w:rsidRPr="0011179F">
        <w:tab/>
      </w:r>
      <w:r w:rsidR="00980FCC" w:rsidRPr="0011179F">
        <w:t xml:space="preserve">Ministerstvo školství, mládeže a tělovýchovy </w:t>
      </w:r>
    </w:p>
    <w:p w:rsidR="00387F99" w:rsidRPr="0011179F" w:rsidRDefault="00610AD0" w:rsidP="001872F5">
      <w:pPr>
        <w:pStyle w:val="Standard"/>
        <w:tabs>
          <w:tab w:val="left" w:pos="3402"/>
        </w:tabs>
        <w:ind w:left="3402"/>
        <w:jc w:val="both"/>
      </w:pPr>
      <w:r w:rsidRPr="0011179F">
        <w:t>Odbor financování výzkumu a vysokých škol</w:t>
      </w:r>
      <w:r w:rsidR="006239ED" w:rsidRPr="0011179F">
        <w:t xml:space="preserve"> </w:t>
      </w:r>
    </w:p>
    <w:p w:rsidR="00387F99" w:rsidRPr="0011179F" w:rsidRDefault="006239ED" w:rsidP="001872F5">
      <w:pPr>
        <w:pStyle w:val="Standard"/>
        <w:tabs>
          <w:tab w:val="left" w:pos="3402"/>
        </w:tabs>
        <w:ind w:left="3402"/>
        <w:jc w:val="both"/>
      </w:pPr>
      <w:r w:rsidRPr="0011179F">
        <w:t>Oddělení financování výzkumu a vývoje</w:t>
      </w:r>
    </w:p>
    <w:p w:rsidR="00387F99" w:rsidRPr="0011179F" w:rsidRDefault="00306969" w:rsidP="001872F5">
      <w:pPr>
        <w:pStyle w:val="Standard"/>
        <w:tabs>
          <w:tab w:val="left" w:pos="3402"/>
        </w:tabs>
        <w:ind w:left="3402"/>
        <w:jc w:val="both"/>
      </w:pPr>
      <w:r w:rsidRPr="0011179F">
        <w:t>Karmelitská 7</w:t>
      </w:r>
    </w:p>
    <w:p w:rsidR="00387F99" w:rsidRPr="0011179F" w:rsidRDefault="00980FCC" w:rsidP="001872F5">
      <w:pPr>
        <w:pStyle w:val="Standard"/>
        <w:tabs>
          <w:tab w:val="left" w:pos="3402"/>
        </w:tabs>
        <w:ind w:left="3402"/>
        <w:jc w:val="both"/>
      </w:pPr>
      <w:r w:rsidRPr="0011179F">
        <w:t>P. O. Box 78</w:t>
      </w:r>
    </w:p>
    <w:p w:rsidR="00194924" w:rsidRPr="0011179F" w:rsidRDefault="00306969" w:rsidP="001872F5">
      <w:pPr>
        <w:pStyle w:val="Standard"/>
        <w:tabs>
          <w:tab w:val="left" w:pos="3402"/>
        </w:tabs>
        <w:ind w:left="3402"/>
        <w:jc w:val="both"/>
      </w:pPr>
      <w:r w:rsidRPr="0011179F">
        <w:t>118 12 Praha 1</w:t>
      </w:r>
    </w:p>
    <w:p w:rsidR="006D3DA4" w:rsidRPr="0011179F" w:rsidRDefault="00306969" w:rsidP="00952B98">
      <w:pPr>
        <w:pStyle w:val="Standard"/>
        <w:spacing w:before="120" w:after="120"/>
        <w:jc w:val="both"/>
      </w:pPr>
      <w:r w:rsidRPr="0011179F">
        <w:t>Kontaktní osoba:</w:t>
      </w:r>
      <w:r w:rsidR="00644E10" w:rsidRPr="0011179F">
        <w:rPr>
          <w:b/>
        </w:rPr>
        <w:t xml:space="preserve"> </w:t>
      </w:r>
      <w:r w:rsidRPr="0011179F">
        <w:t xml:space="preserve">Ing. </w:t>
      </w:r>
      <w:r w:rsidR="00194924" w:rsidRPr="0011179F">
        <w:t>Jana Hakenová</w:t>
      </w:r>
      <w:r w:rsidR="001872F5" w:rsidRPr="0011179F">
        <w:t xml:space="preserve"> (</w:t>
      </w:r>
      <w:r w:rsidR="009E1548" w:rsidRPr="0011179F">
        <w:t>t</w:t>
      </w:r>
      <w:r w:rsidRPr="0011179F">
        <w:t>el.: 234 811</w:t>
      </w:r>
      <w:r w:rsidR="00644E10" w:rsidRPr="0011179F">
        <w:t> </w:t>
      </w:r>
      <w:r w:rsidR="00FB3419">
        <w:t>560</w:t>
      </w:r>
      <w:r w:rsidR="00644E10" w:rsidRPr="0011179F">
        <w:t>,</w:t>
      </w:r>
      <w:r w:rsidR="009E1548" w:rsidRPr="0011179F">
        <w:t xml:space="preserve"> e</w:t>
      </w:r>
      <w:r w:rsidRPr="0011179F">
        <w:t xml:space="preserve">-mail: </w:t>
      </w:r>
      <w:hyperlink r:id="rId16" w:history="1">
        <w:r w:rsidR="00242E86" w:rsidRPr="0011179F">
          <w:rPr>
            <w:rStyle w:val="Hypertextovodkaz"/>
          </w:rPr>
          <w:t>hakenova@msmt.cz</w:t>
        </w:r>
      </w:hyperlink>
      <w:r w:rsidR="001872F5" w:rsidRPr="0011179F">
        <w:t>)</w:t>
      </w:r>
    </w:p>
    <w:p w:rsidR="00242E86" w:rsidRPr="0011179F" w:rsidRDefault="00242E86" w:rsidP="00952B98">
      <w:pPr>
        <w:pStyle w:val="Standard"/>
        <w:spacing w:before="120" w:after="120"/>
        <w:jc w:val="both"/>
      </w:pPr>
      <w:r w:rsidRPr="0011179F">
        <w:t xml:space="preserve">Internetové stránky poskytovatele: </w:t>
      </w:r>
      <w:hyperlink r:id="rId17" w:history="1">
        <w:r w:rsidRPr="0011179F">
          <w:rPr>
            <w:rStyle w:val="Hypertextovodkaz"/>
          </w:rPr>
          <w:t>www.msmt.cz</w:t>
        </w:r>
      </w:hyperlink>
      <w:r w:rsidRPr="0011179F">
        <w:rPr>
          <w:rStyle w:val="Internetlink"/>
        </w:rPr>
        <w:t>.</w:t>
      </w:r>
    </w:p>
    <w:p w:rsidR="002E34EE" w:rsidRPr="0011179F" w:rsidRDefault="00242E86" w:rsidP="00952B98">
      <w:pPr>
        <w:pStyle w:val="Standard"/>
        <w:spacing w:before="120" w:after="120"/>
        <w:jc w:val="both"/>
      </w:pPr>
      <w:r w:rsidRPr="0011179F">
        <w:t xml:space="preserve">Internetové stránky programu LR: </w:t>
      </w:r>
      <w:hyperlink r:id="rId18" w:history="1">
        <w:r w:rsidRPr="0011179F">
          <w:rPr>
            <w:rStyle w:val="Hypertextovodkaz"/>
          </w:rPr>
          <w:t>http://www.msmt.cz/vyzkum/program-informace-zaklad-vyzkumu</w:t>
        </w:r>
      </w:hyperlink>
      <w:r w:rsidRPr="0011179F">
        <w:t>.</w:t>
      </w:r>
    </w:p>
    <w:p w:rsidR="00F23E94" w:rsidRPr="0011179F" w:rsidRDefault="00F23E94" w:rsidP="00952B98">
      <w:pPr>
        <w:pStyle w:val="Odstavecseseznamem"/>
        <w:widowControl w:val="0"/>
        <w:tabs>
          <w:tab w:val="left" w:pos="0"/>
        </w:tabs>
        <w:spacing w:before="120" w:after="120"/>
        <w:ind w:left="0"/>
        <w:jc w:val="both"/>
        <w:rPr>
          <w:color w:val="000000"/>
          <w:lang w:eastAsia="cs-CZ"/>
        </w:rPr>
      </w:pPr>
    </w:p>
    <w:p w:rsidR="00C33A39" w:rsidRPr="0011179F" w:rsidRDefault="00C33A39" w:rsidP="00952B98">
      <w:pPr>
        <w:pStyle w:val="Nadpis2"/>
        <w:jc w:val="both"/>
        <w:rPr>
          <w:rFonts w:cs="Times New Roman"/>
        </w:rPr>
      </w:pPr>
      <w:bookmarkStart w:id="27" w:name="_Toc341688311"/>
      <w:r w:rsidRPr="0011179F">
        <w:rPr>
          <w:rFonts w:cs="Times New Roman"/>
        </w:rPr>
        <w:t>Informační podpora uchazečům</w:t>
      </w:r>
      <w:bookmarkEnd w:id="27"/>
    </w:p>
    <w:p w:rsidR="00C33A39" w:rsidRPr="0011179F" w:rsidRDefault="00C33A39" w:rsidP="00552A72">
      <w:pPr>
        <w:pStyle w:val="Standard"/>
        <w:autoSpaceDE w:val="0"/>
        <w:spacing w:before="120" w:after="120"/>
        <w:jc w:val="both"/>
      </w:pPr>
      <w:r w:rsidRPr="0011179F">
        <w:rPr>
          <w:color w:val="000000"/>
        </w:rPr>
        <w:t xml:space="preserve">Poskytovatel v době soutěžní lhůty </w:t>
      </w:r>
      <w:r w:rsidR="00D91DD6" w:rsidRPr="0011179F">
        <w:rPr>
          <w:color w:val="000000"/>
        </w:rPr>
        <w:t xml:space="preserve">uspořádá </w:t>
      </w:r>
      <w:r w:rsidRPr="0011179F">
        <w:rPr>
          <w:color w:val="000000"/>
        </w:rPr>
        <w:t>pro uchazeče dva informativní semináře</w:t>
      </w:r>
      <w:r w:rsidR="00FA725E" w:rsidRPr="0011179F">
        <w:rPr>
          <w:color w:val="000000"/>
        </w:rPr>
        <w:t>:</w:t>
      </w:r>
      <w:r w:rsidRPr="0011179F">
        <w:rPr>
          <w:color w:val="000000"/>
        </w:rPr>
        <w:t xml:space="preserve"> dne </w:t>
      </w:r>
      <w:r w:rsidR="00EE7ABE" w:rsidRPr="0011179F">
        <w:rPr>
          <w:color w:val="000000"/>
        </w:rPr>
        <w:t>10</w:t>
      </w:r>
      <w:r w:rsidR="00267607" w:rsidRPr="0011179F">
        <w:rPr>
          <w:color w:val="000000"/>
        </w:rPr>
        <w:t>. </w:t>
      </w:r>
      <w:r w:rsidR="00EE7ABE" w:rsidRPr="0011179F">
        <w:rPr>
          <w:color w:val="000000"/>
        </w:rPr>
        <w:t>ledna</w:t>
      </w:r>
      <w:r w:rsidRPr="0011179F">
        <w:rPr>
          <w:color w:val="000000"/>
        </w:rPr>
        <w:t xml:space="preserve"> 201</w:t>
      </w:r>
      <w:r w:rsidR="00D91DD6">
        <w:rPr>
          <w:color w:val="000000"/>
        </w:rPr>
        <w:t>3</w:t>
      </w:r>
      <w:r w:rsidRPr="0011179F">
        <w:rPr>
          <w:color w:val="000000"/>
        </w:rPr>
        <w:t xml:space="preserve"> v</w:t>
      </w:r>
      <w:r w:rsidR="00EE7ABE" w:rsidRPr="0011179F">
        <w:rPr>
          <w:color w:val="000000"/>
        </w:rPr>
        <w:t> 9:30</w:t>
      </w:r>
      <w:r w:rsidRPr="0011179F">
        <w:rPr>
          <w:color w:val="000000"/>
        </w:rPr>
        <w:t xml:space="preserve"> a dne 24. ledna 2013 v</w:t>
      </w:r>
      <w:r w:rsidR="00CC0631" w:rsidRPr="0011179F">
        <w:rPr>
          <w:color w:val="000000"/>
        </w:rPr>
        <w:t> 9:30</w:t>
      </w:r>
      <w:r w:rsidRPr="0011179F">
        <w:rPr>
          <w:color w:val="000000"/>
        </w:rPr>
        <w:t xml:space="preserve"> hodin v zasedací místnosti E 106 budovy E Ministerstva školství, mládeže a tělovýchovy, Karmelitská 7, Praha</w:t>
      </w:r>
      <w:r w:rsidR="0047414E" w:rsidRPr="0011179F">
        <w:rPr>
          <w:color w:val="000000"/>
        </w:rPr>
        <w:t> </w:t>
      </w:r>
      <w:r w:rsidRPr="0011179F">
        <w:rPr>
          <w:color w:val="000000"/>
        </w:rPr>
        <w:t>1. Poskytovatel si vyhrazuje právo termíny a místo konání seminářů změnit a změnu zveřejnit na internetových stránkách programu LR na adrese</w:t>
      </w:r>
      <w:r w:rsidRPr="0011179F">
        <w:t xml:space="preserve"> </w:t>
      </w:r>
      <w:hyperlink r:id="rId19" w:history="1">
        <w:r w:rsidRPr="0011179F">
          <w:rPr>
            <w:rStyle w:val="Hypertextovodkaz"/>
          </w:rPr>
          <w:t>http://www.msmt.cz/vyzkum/program-informace-zaklad-vyzkumu</w:t>
        </w:r>
      </w:hyperlink>
      <w:r w:rsidRPr="0011179F">
        <w:t xml:space="preserve"> nejpozději </w:t>
      </w:r>
      <w:r w:rsidR="0088600C" w:rsidRPr="0011179F">
        <w:t xml:space="preserve">3 pracovní </w:t>
      </w:r>
      <w:r w:rsidRPr="0011179F">
        <w:t>dn</w:t>
      </w:r>
      <w:r w:rsidR="0088600C" w:rsidRPr="0011179F">
        <w:t>y</w:t>
      </w:r>
      <w:r w:rsidRPr="0011179F">
        <w:t xml:space="preserve"> před </w:t>
      </w:r>
      <w:r w:rsidR="00A72742" w:rsidRPr="0011179F">
        <w:t xml:space="preserve">jejich </w:t>
      </w:r>
      <w:r w:rsidRPr="0011179F">
        <w:t>konáním.</w:t>
      </w:r>
    </w:p>
    <w:p w:rsidR="00C33A39" w:rsidRPr="0011179F" w:rsidRDefault="00C33A39" w:rsidP="00552A72">
      <w:pPr>
        <w:pStyle w:val="Standard"/>
        <w:autoSpaceDE w:val="0"/>
        <w:spacing w:before="120" w:after="120"/>
        <w:jc w:val="both"/>
      </w:pPr>
      <w:r w:rsidRPr="0011179F">
        <w:t>Zájemci se mohou semináře zúčastnit pouze na základě předchozí registrace, která je z důvodu omezených prostorových kapacit nezbytná.</w:t>
      </w:r>
    </w:p>
    <w:p w:rsidR="00C33A39" w:rsidRPr="0011179F" w:rsidRDefault="00C33A39" w:rsidP="00952B98">
      <w:pPr>
        <w:pStyle w:val="Standard"/>
        <w:autoSpaceDE w:val="0"/>
        <w:spacing w:before="120" w:after="120"/>
        <w:jc w:val="both"/>
      </w:pPr>
      <w:r w:rsidRPr="0011179F">
        <w:t xml:space="preserve">Registrace bude poskytovatelem ukončena při naplnění kapacity sálu a nejpozději </w:t>
      </w:r>
      <w:r w:rsidR="00FC2FE2" w:rsidRPr="0011179F">
        <w:t>3 pracovní dny</w:t>
      </w:r>
      <w:r w:rsidRPr="0011179F">
        <w:t xml:space="preserve"> před konáním semináře. Poskytovatel si současně vyhrazuje právo v případě překročení kapacity zasedací místnosti omezit účast zájemců na dvě osoby příslušející k jedn</w:t>
      </w:r>
      <w:r w:rsidR="00A72742" w:rsidRPr="0011179F">
        <w:t>omu</w:t>
      </w:r>
      <w:r w:rsidRPr="0011179F">
        <w:t xml:space="preserve"> uchazeči, popř. i stanovit náhradní termín pro opakování semináře pro již registrované zájemce. V takovém případě bude tyto registrované zájemce informovat elektronickou poštou přímo.</w:t>
      </w:r>
    </w:p>
    <w:p w:rsidR="00C33A39" w:rsidRPr="0011179F" w:rsidRDefault="00C33A39" w:rsidP="00E04552">
      <w:pPr>
        <w:pStyle w:val="Standard"/>
        <w:autoSpaceDE w:val="0"/>
        <w:spacing w:before="120" w:after="120"/>
        <w:jc w:val="both"/>
      </w:pPr>
      <w:r w:rsidRPr="0011179F">
        <w:t xml:space="preserve">Na semináři obdrží zástupce uchazeče všeobecné informace k vyhlášení veřejné soutěže programu LR a </w:t>
      </w:r>
      <w:r w:rsidR="00FC2FE2" w:rsidRPr="0011179F">
        <w:t>ke </w:t>
      </w:r>
      <w:r w:rsidRPr="0011179F">
        <w:t xml:space="preserve">zpracování a </w:t>
      </w:r>
      <w:r w:rsidR="004166BD">
        <w:t xml:space="preserve">způsobu </w:t>
      </w:r>
      <w:r w:rsidRPr="0011179F">
        <w:t>předložení návrhu projektu</w:t>
      </w:r>
      <w:r w:rsidR="00290073">
        <w:t>. Přednostně budou na</w:t>
      </w:r>
      <w:r w:rsidR="00F03234">
        <w:t> </w:t>
      </w:r>
      <w:r w:rsidR="00290073">
        <w:t xml:space="preserve">semináři zodpovězeny </w:t>
      </w:r>
      <w:r w:rsidR="0076506B">
        <w:t>dotaz</w:t>
      </w:r>
      <w:r w:rsidR="00290073">
        <w:t>y uchazečů</w:t>
      </w:r>
      <w:r w:rsidR="00F03234">
        <w:t>, které byly</w:t>
      </w:r>
      <w:r w:rsidR="0076506B">
        <w:t xml:space="preserve"> </w:t>
      </w:r>
      <w:r w:rsidR="00F03234" w:rsidRPr="0011179F">
        <w:t>poskytovateli</w:t>
      </w:r>
      <w:r w:rsidR="00F03234">
        <w:t xml:space="preserve"> </w:t>
      </w:r>
      <w:r w:rsidR="0076506B">
        <w:t>p</w:t>
      </w:r>
      <w:r w:rsidR="003A7CFA">
        <w:t xml:space="preserve">ředem </w:t>
      </w:r>
      <w:r w:rsidR="003A7CFA" w:rsidRPr="0011179F">
        <w:t xml:space="preserve">elektronicky </w:t>
      </w:r>
      <w:r w:rsidR="00F03234">
        <w:t>zaslány</w:t>
      </w:r>
      <w:r w:rsidRPr="0011179F">
        <w:t>. S ohledem na zajištění rovných podmínek všem zájemcům budou dotazy</w:t>
      </w:r>
      <w:r w:rsidR="00FC2FE2" w:rsidRPr="0011179F">
        <w:t xml:space="preserve"> a odpovědi na ně zveřejněny na </w:t>
      </w:r>
      <w:r w:rsidRPr="0011179F">
        <w:t xml:space="preserve">internetových stránkách programu na adrese </w:t>
      </w:r>
      <w:hyperlink r:id="rId20" w:history="1">
        <w:r w:rsidRPr="0011179F">
          <w:rPr>
            <w:rStyle w:val="Hypertextovodkaz"/>
          </w:rPr>
          <w:t>http://www.msmt.cz/vyzkum/program-informace-zaklad-vyzkumu</w:t>
        </w:r>
      </w:hyperlink>
      <w:r w:rsidRPr="0011179F">
        <w:t>.</w:t>
      </w:r>
    </w:p>
    <w:p w:rsidR="00C33A39" w:rsidRPr="0011179F" w:rsidRDefault="00C33A39" w:rsidP="00952B98">
      <w:pPr>
        <w:pStyle w:val="Standard"/>
        <w:autoSpaceDE w:val="0"/>
        <w:spacing w:before="120" w:after="120"/>
        <w:jc w:val="both"/>
      </w:pPr>
      <w:r w:rsidRPr="0011179F">
        <w:lastRenderedPageBreak/>
        <w:t>Po celou dobu soutěžní lhůty pak budou kontaktní osobou zodpovídány pouze dotazy technického a formálního rázu. Nevyužije-li některý z uchazečů informační a technické pomoci, nemůže na základě této skutečnosti namítat znevýhodnění ve veřejné soutěži.</w:t>
      </w:r>
    </w:p>
    <w:p w:rsidR="00C33A39" w:rsidRPr="0011179F" w:rsidRDefault="00C33A39" w:rsidP="00952B98">
      <w:pPr>
        <w:pStyle w:val="Standard"/>
        <w:autoSpaceDE w:val="0"/>
        <w:spacing w:before="120" w:after="120"/>
        <w:jc w:val="both"/>
        <w:rPr>
          <w:u w:val="single"/>
        </w:rPr>
      </w:pPr>
    </w:p>
    <w:p w:rsidR="00C33A39" w:rsidRPr="0011179F" w:rsidRDefault="00C33A39" w:rsidP="0063574C">
      <w:pPr>
        <w:pStyle w:val="Standard"/>
        <w:autoSpaceDE w:val="0"/>
        <w:spacing w:before="120" w:after="120"/>
        <w:jc w:val="both"/>
        <w:rPr>
          <w:u w:val="single"/>
        </w:rPr>
      </w:pPr>
      <w:r w:rsidRPr="0011179F">
        <w:rPr>
          <w:u w:val="single"/>
        </w:rPr>
        <w:t>Způsob registrace a zasílání dotazů</w:t>
      </w:r>
    </w:p>
    <w:p w:rsidR="00C33A39" w:rsidRPr="0011179F" w:rsidRDefault="00C33A39" w:rsidP="00952B98">
      <w:pPr>
        <w:pStyle w:val="Standard"/>
        <w:autoSpaceDE w:val="0"/>
        <w:spacing w:before="120" w:after="120"/>
        <w:jc w:val="both"/>
      </w:pPr>
      <w:r w:rsidRPr="0011179F">
        <w:t xml:space="preserve">Uchazeč zašle poskytovateli na e-mailovou adresu </w:t>
      </w:r>
      <w:hyperlink r:id="rId21" w:history="1">
        <w:r w:rsidR="00F83ADB" w:rsidRPr="0011179F">
          <w:rPr>
            <w:rStyle w:val="Hypertextovodkaz"/>
          </w:rPr>
          <w:t>hakenova@msmt.cz</w:t>
        </w:r>
      </w:hyperlink>
      <w:r w:rsidRPr="0011179F">
        <w:t xml:space="preserve"> elektronickou zprávu s názvem předmětu „</w:t>
      </w:r>
      <w:r w:rsidRPr="0011179F">
        <w:rPr>
          <w:b/>
        </w:rPr>
        <w:t>LR-SEMINAR</w:t>
      </w:r>
      <w:r w:rsidR="0047627D" w:rsidRPr="0047627D">
        <w:t>“</w:t>
      </w:r>
      <w:r w:rsidRPr="0011179F">
        <w:rPr>
          <w:b/>
        </w:rPr>
        <w:t xml:space="preserve">, </w:t>
      </w:r>
      <w:r w:rsidRPr="0011179F">
        <w:t>která bude obsahovat: jméno</w:t>
      </w:r>
      <w:r w:rsidR="00576EB9">
        <w:t xml:space="preserve"> a příjmení</w:t>
      </w:r>
      <w:r w:rsidRPr="0011179F">
        <w:t xml:space="preserve"> vyslané osoby</w:t>
      </w:r>
      <w:r w:rsidR="0044525D" w:rsidRPr="0011179F">
        <w:t>, vč.</w:t>
      </w:r>
      <w:r w:rsidR="008D6086" w:rsidRPr="0011179F">
        <w:t xml:space="preserve"> </w:t>
      </w:r>
      <w:r w:rsidRPr="0011179F">
        <w:t>titul</w:t>
      </w:r>
      <w:r w:rsidR="0044525D" w:rsidRPr="0011179F">
        <w:t>ů</w:t>
      </w:r>
      <w:r w:rsidRPr="0011179F">
        <w:t>, její e-mailovou adresu a telefon pro případ změny místa či termínu konání semináře, náz</w:t>
      </w:r>
      <w:r w:rsidR="002817CE" w:rsidRPr="0011179F">
        <w:t>e</w:t>
      </w:r>
      <w:r w:rsidRPr="0011179F">
        <w:t xml:space="preserve">v uchazeče, kterého </w:t>
      </w:r>
      <w:r w:rsidR="00576EB9">
        <w:t xml:space="preserve">vyslaná osoba </w:t>
      </w:r>
      <w:r w:rsidRPr="0011179F">
        <w:t>reprezentuje, a případné dotazy vztahující se ke</w:t>
      </w:r>
      <w:r w:rsidR="002817CE" w:rsidRPr="0011179F">
        <w:t> </w:t>
      </w:r>
      <w:r w:rsidRPr="0011179F">
        <w:t>zpracování a předložení návrhu projektu.</w:t>
      </w:r>
    </w:p>
    <w:p w:rsidR="00C33A39" w:rsidRPr="0011179F" w:rsidRDefault="00C33A39" w:rsidP="00952B98">
      <w:pPr>
        <w:pStyle w:val="Standard"/>
        <w:autoSpaceDE w:val="0"/>
        <w:spacing w:before="120" w:after="120"/>
        <w:jc w:val="both"/>
      </w:pPr>
      <w:r w:rsidRPr="0011179F">
        <w:t xml:space="preserve">V případě, že odesílatel elektronicky nedoručí požadovanou registraci a své </w:t>
      </w:r>
      <w:r w:rsidR="00576EB9" w:rsidRPr="0011179F">
        <w:t xml:space="preserve">případné </w:t>
      </w:r>
      <w:r w:rsidRPr="0011179F">
        <w:t xml:space="preserve">dotazy </w:t>
      </w:r>
      <w:r w:rsidRPr="0011179F">
        <w:rPr>
          <w:b/>
        </w:rPr>
        <w:t xml:space="preserve">nejpozději </w:t>
      </w:r>
      <w:r w:rsidR="008D6086" w:rsidRPr="0011179F">
        <w:rPr>
          <w:b/>
        </w:rPr>
        <w:t>3</w:t>
      </w:r>
      <w:r w:rsidRPr="0011179F">
        <w:rPr>
          <w:b/>
        </w:rPr>
        <w:t xml:space="preserve"> </w:t>
      </w:r>
      <w:r w:rsidR="008D6086" w:rsidRPr="0011179F">
        <w:rPr>
          <w:b/>
        </w:rPr>
        <w:t>pracovní</w:t>
      </w:r>
      <w:r w:rsidRPr="0011179F">
        <w:rPr>
          <w:b/>
        </w:rPr>
        <w:t xml:space="preserve"> dn</w:t>
      </w:r>
      <w:r w:rsidR="008D6086" w:rsidRPr="0011179F">
        <w:rPr>
          <w:b/>
        </w:rPr>
        <w:t>y</w:t>
      </w:r>
      <w:r w:rsidRPr="0011179F">
        <w:rPr>
          <w:b/>
        </w:rPr>
        <w:t xml:space="preserve"> před konáním semináře</w:t>
      </w:r>
      <w:r w:rsidR="00060E24">
        <w:rPr>
          <w:b/>
        </w:rPr>
        <w:t>,</w:t>
      </w:r>
      <w:r w:rsidRPr="0011179F">
        <w:rPr>
          <w:b/>
        </w:rPr>
        <w:t xml:space="preserve"> </w:t>
      </w:r>
      <w:r w:rsidRPr="0011179F">
        <w:t>nebo neuvede v předmětu e-mailové zprávy předepsaný název, nemusí být zpráva včas identifikována a poskytovatel nezaručuje možnost účasti vyslané osoby na semináři</w:t>
      </w:r>
      <w:r w:rsidR="00060E24">
        <w:t>, popř.</w:t>
      </w:r>
      <w:r w:rsidRPr="0011179F">
        <w:t xml:space="preserve"> zodpovězení dotazů.</w:t>
      </w:r>
    </w:p>
    <w:p w:rsidR="00045832" w:rsidRPr="0011179F" w:rsidRDefault="00045832" w:rsidP="00952B98">
      <w:pPr>
        <w:pStyle w:val="Standard"/>
        <w:autoSpaceDE w:val="0"/>
        <w:spacing w:before="120" w:after="120"/>
        <w:jc w:val="both"/>
      </w:pPr>
    </w:p>
    <w:p w:rsidR="00F45647" w:rsidRPr="0011179F" w:rsidRDefault="00F45647" w:rsidP="00952B98">
      <w:pPr>
        <w:pStyle w:val="Nadpis1"/>
        <w:jc w:val="both"/>
        <w:rPr>
          <w:rFonts w:cs="Times New Roman"/>
        </w:rPr>
      </w:pPr>
      <w:bookmarkStart w:id="28" w:name="_Ref195414609"/>
      <w:bookmarkStart w:id="29" w:name="_Toc232293630"/>
      <w:bookmarkStart w:id="30" w:name="_Toc341688312"/>
      <w:r w:rsidRPr="0011179F">
        <w:rPr>
          <w:rFonts w:cs="Times New Roman"/>
        </w:rPr>
        <w:t>Soutěžní podmínky</w:t>
      </w:r>
      <w:bookmarkEnd w:id="28"/>
      <w:bookmarkEnd w:id="29"/>
      <w:bookmarkEnd w:id="30"/>
    </w:p>
    <w:p w:rsidR="00F45647" w:rsidRPr="0011179F" w:rsidRDefault="00F45647" w:rsidP="00952B98">
      <w:pPr>
        <w:pStyle w:val="Nadpis2"/>
        <w:jc w:val="both"/>
        <w:rPr>
          <w:rFonts w:cs="Times New Roman"/>
        </w:rPr>
      </w:pPr>
      <w:bookmarkStart w:id="31" w:name="_Toc341688313"/>
      <w:bookmarkStart w:id="32" w:name="_Toc232293631"/>
      <w:r w:rsidRPr="0011179F">
        <w:rPr>
          <w:rFonts w:cs="Times New Roman"/>
        </w:rPr>
        <w:t>Předmět veřejné soutěže</w:t>
      </w:r>
      <w:bookmarkEnd w:id="31"/>
      <w:r w:rsidRPr="0011179F">
        <w:rPr>
          <w:rFonts w:cs="Times New Roman"/>
        </w:rPr>
        <w:t xml:space="preserve"> </w:t>
      </w:r>
      <w:bookmarkEnd w:id="32"/>
    </w:p>
    <w:p w:rsidR="00791B81" w:rsidRDefault="00F45647" w:rsidP="0063574C">
      <w:pPr>
        <w:pStyle w:val="Standard"/>
        <w:autoSpaceDE w:val="0"/>
        <w:spacing w:before="120" w:after="120"/>
        <w:jc w:val="both"/>
      </w:pPr>
      <w:r w:rsidRPr="0011179F">
        <w:t xml:space="preserve">Předmětem </w:t>
      </w:r>
      <w:r w:rsidR="00232AF2" w:rsidRPr="0011179F">
        <w:t xml:space="preserve">této </w:t>
      </w:r>
      <w:r w:rsidRPr="0011179F">
        <w:t xml:space="preserve">veřejné soutěže </w:t>
      </w:r>
      <w:r w:rsidR="00232AF2" w:rsidRPr="0011179F">
        <w:t xml:space="preserve">programu LR </w:t>
      </w:r>
      <w:r w:rsidRPr="0011179F">
        <w:t xml:space="preserve">je podpora </w:t>
      </w:r>
      <w:r w:rsidR="00374AF5" w:rsidRPr="0011179F">
        <w:t xml:space="preserve">informační </w:t>
      </w:r>
      <w:r w:rsidRPr="0011179F">
        <w:t xml:space="preserve">infrastruktury </w:t>
      </w:r>
      <w:r w:rsidR="00C7213F" w:rsidRPr="0011179F">
        <w:t>výzkumu</w:t>
      </w:r>
      <w:r w:rsidRPr="0011179F">
        <w:t xml:space="preserve"> určená k realizaci projektů </w:t>
      </w:r>
      <w:r w:rsidR="00060E24">
        <w:t>naplňující</w:t>
      </w:r>
      <w:r w:rsidR="00A33C25">
        <w:t>ch</w:t>
      </w:r>
      <w:r w:rsidRPr="0011179F">
        <w:t xml:space="preserve"> cíl</w:t>
      </w:r>
      <w:r w:rsidR="00060E24">
        <w:t>e</w:t>
      </w:r>
      <w:r w:rsidRPr="0011179F">
        <w:t xml:space="preserve"> programu </w:t>
      </w:r>
      <w:r w:rsidR="00374AF5" w:rsidRPr="0011179F">
        <w:t>LR</w:t>
      </w:r>
      <w:r w:rsidR="00A441EA" w:rsidRPr="0011179F">
        <w:t>.</w:t>
      </w:r>
      <w:r w:rsidR="00374AF5" w:rsidRPr="0011179F">
        <w:t xml:space="preserve"> </w:t>
      </w:r>
      <w:r w:rsidRPr="0011179F">
        <w:t>Ve</w:t>
      </w:r>
      <w:r w:rsidR="00055CFC" w:rsidRPr="0011179F">
        <w:t> </w:t>
      </w:r>
      <w:r w:rsidRPr="0011179F">
        <w:t xml:space="preserve">veřejné soutěži budou posuzovány návrhy projektů předkládaných uchazeči v souladu s vyhlášenými podmínkami programu </w:t>
      </w:r>
      <w:r w:rsidR="00EA268D" w:rsidRPr="0011179F">
        <w:t>LR</w:t>
      </w:r>
      <w:r w:rsidR="004A04ED" w:rsidRPr="0011179F">
        <w:t>, které jsou obsaženy v této zadávací dokumentaci</w:t>
      </w:r>
      <w:r w:rsidRPr="0011179F">
        <w:t>. Návrhy projektů budou hodnoceny z</w:t>
      </w:r>
      <w:r w:rsidR="00B32094" w:rsidRPr="0011179F">
        <w:t> </w:t>
      </w:r>
      <w:r w:rsidRPr="0011179F">
        <w:t>hlediska popisovaných cílů, plánovaných aktivit, potřebnosti, účelnosti a možnosti využití jejich předpokládaných výsledků a výstupů</w:t>
      </w:r>
      <w:r w:rsidR="00791B81">
        <w:t>.</w:t>
      </w:r>
      <w:r w:rsidR="00E76AB2">
        <w:t xml:space="preserve"> </w:t>
      </w:r>
    </w:p>
    <w:p w:rsidR="00FA7211" w:rsidRPr="0011179F" w:rsidRDefault="00FA7211" w:rsidP="0063574C">
      <w:pPr>
        <w:pStyle w:val="Standard"/>
        <w:autoSpaceDE w:val="0"/>
        <w:spacing w:before="120" w:after="120"/>
        <w:jc w:val="both"/>
      </w:pPr>
      <w:r w:rsidRPr="0011179F">
        <w:t>V průběhu veřejné soutěže nelze akceptovat změnu návrhu projektu ani požadovat navýšení podpory</w:t>
      </w:r>
      <w:r w:rsidR="00EA268D" w:rsidRPr="0011179F">
        <w:t>.</w:t>
      </w:r>
      <w:r w:rsidRPr="0011179F">
        <w:t xml:space="preserve"> V případě, že dojde v průběhu veřejné soutěže ke změnám, které se dotýkají právní subjektivity uchazeče, údajů požadovaných pro prokázání způsobilosti nebo které by mohly mít vliv na řešení projektu, je uchazeč povinen tyto skutečnosti neprodleně písemně oznámit poskytovateli. </w:t>
      </w:r>
    </w:p>
    <w:p w:rsidR="00FA7211" w:rsidRPr="0011179F" w:rsidRDefault="00FA7211" w:rsidP="00107BC2">
      <w:pPr>
        <w:pStyle w:val="Standard"/>
        <w:autoSpaceDE w:val="0"/>
        <w:spacing w:before="120" w:after="120"/>
        <w:jc w:val="both"/>
      </w:pPr>
    </w:p>
    <w:p w:rsidR="006D3DA4" w:rsidRPr="001B05A2" w:rsidRDefault="006D3DA4" w:rsidP="00952B98">
      <w:pPr>
        <w:pStyle w:val="Nadpis2"/>
        <w:jc w:val="both"/>
        <w:rPr>
          <w:rFonts w:cs="Times New Roman"/>
        </w:rPr>
      </w:pPr>
      <w:bookmarkStart w:id="33" w:name="_Toc332273064"/>
      <w:bookmarkStart w:id="34" w:name="_Toc341688314"/>
      <w:r w:rsidRPr="001B05A2">
        <w:rPr>
          <w:rFonts w:cs="Times New Roman"/>
        </w:rPr>
        <w:t>Uchazeči</w:t>
      </w:r>
      <w:bookmarkEnd w:id="33"/>
      <w:bookmarkEnd w:id="34"/>
    </w:p>
    <w:p w:rsidR="00432757" w:rsidRPr="001B05A2" w:rsidRDefault="00791B81" w:rsidP="00952B98">
      <w:pPr>
        <w:pStyle w:val="Standard"/>
        <w:spacing w:before="120" w:after="120"/>
        <w:jc w:val="both"/>
      </w:pPr>
      <w:r w:rsidRPr="001B05A2">
        <w:t>O podp</w:t>
      </w:r>
      <w:r w:rsidR="002038B6" w:rsidRPr="001B05A2">
        <w:t>o</w:t>
      </w:r>
      <w:r w:rsidRPr="001B05A2">
        <w:t>ru se</w:t>
      </w:r>
      <w:r w:rsidR="006D3DA4" w:rsidRPr="001B05A2">
        <w:t xml:space="preserve"> m</w:t>
      </w:r>
      <w:r w:rsidR="00255119" w:rsidRPr="001B05A2">
        <w:t xml:space="preserve">ohou </w:t>
      </w:r>
      <w:r w:rsidRPr="001B05A2">
        <w:t xml:space="preserve">ucházet </w:t>
      </w:r>
      <w:r w:rsidR="007C5A56" w:rsidRPr="001B05A2">
        <w:t>výzkumné organizace nebo specializované knihovny se samostatnou právní subjektivitou</w:t>
      </w:r>
      <w:r w:rsidR="004C5FD3" w:rsidRPr="001B05A2">
        <w:t>.</w:t>
      </w:r>
      <w:r w:rsidR="00432757" w:rsidRPr="001B05A2">
        <w:t xml:space="preserve"> </w:t>
      </w:r>
    </w:p>
    <w:p w:rsidR="00AD716C" w:rsidRPr="001B05A2" w:rsidRDefault="00B156AE" w:rsidP="00AD716C">
      <w:pPr>
        <w:pStyle w:val="Standard"/>
        <w:spacing w:before="120" w:after="120"/>
        <w:jc w:val="both"/>
      </w:pPr>
      <w:r w:rsidRPr="001B05A2">
        <w:t>Projekt může mít pouze jednoho uchazeče</w:t>
      </w:r>
      <w:r w:rsidR="00AD716C" w:rsidRPr="001B05A2">
        <w:t xml:space="preserve"> a každý uchazeč se může účastnit veřejné soutěže podáním nejvýše jednoho návrhu projektu. </w:t>
      </w:r>
    </w:p>
    <w:p w:rsidR="006D3DA4" w:rsidRPr="0011179F" w:rsidRDefault="00AD716C" w:rsidP="00952B98">
      <w:pPr>
        <w:pStyle w:val="Standard"/>
        <w:spacing w:before="120" w:after="120"/>
        <w:jc w:val="both"/>
      </w:pPr>
      <w:r w:rsidRPr="001B05A2">
        <w:t xml:space="preserve">V </w:t>
      </w:r>
      <w:r w:rsidR="00FD3833" w:rsidRPr="001B05A2">
        <w:t>případě projektů</w:t>
      </w:r>
      <w:r w:rsidR="00B46605" w:rsidRPr="001B05A2">
        <w:t xml:space="preserve">, orientovaných na </w:t>
      </w:r>
      <w:r w:rsidR="00855704" w:rsidRPr="001B05A2">
        <w:t xml:space="preserve">licenční </w:t>
      </w:r>
      <w:r w:rsidR="00B46605" w:rsidRPr="001B05A2">
        <w:t xml:space="preserve">zpřístupňování EIZ </w:t>
      </w:r>
      <w:r w:rsidR="00282B0B" w:rsidRPr="001B05A2">
        <w:t xml:space="preserve">vícečlenným </w:t>
      </w:r>
      <w:r w:rsidR="007B246A" w:rsidRPr="001B05A2">
        <w:t>konsorciální</w:t>
      </w:r>
      <w:r w:rsidRPr="001B05A2">
        <w:t>m</w:t>
      </w:r>
      <w:r w:rsidR="007B246A" w:rsidRPr="001B05A2">
        <w:t xml:space="preserve"> uskupení</w:t>
      </w:r>
      <w:r w:rsidRPr="001B05A2">
        <w:t>m</w:t>
      </w:r>
      <w:r w:rsidR="007B246A" w:rsidRPr="001B05A2">
        <w:t xml:space="preserve"> </w:t>
      </w:r>
      <w:r w:rsidR="00855704" w:rsidRPr="001B05A2">
        <w:t>uživatelů</w:t>
      </w:r>
      <w:r w:rsidR="007B246A" w:rsidRPr="001B05A2">
        <w:t xml:space="preserve">, </w:t>
      </w:r>
      <w:r w:rsidR="00372800" w:rsidRPr="001B05A2">
        <w:t xml:space="preserve">musí </w:t>
      </w:r>
      <w:r w:rsidR="00FD3833" w:rsidRPr="001B05A2">
        <w:t xml:space="preserve">uchazeč </w:t>
      </w:r>
      <w:r w:rsidR="004C188F" w:rsidRPr="001B05A2">
        <w:t>plnit úlohu</w:t>
      </w:r>
      <w:r w:rsidR="00FD3833" w:rsidRPr="001B05A2">
        <w:t xml:space="preserve"> hlavní</w:t>
      </w:r>
      <w:r w:rsidR="00B42C49" w:rsidRPr="001B05A2">
        <w:t>ho</w:t>
      </w:r>
      <w:r w:rsidR="00FD3833" w:rsidRPr="001B05A2">
        <w:t xml:space="preserve"> koordinátor</w:t>
      </w:r>
      <w:r w:rsidR="00B42C49" w:rsidRPr="001B05A2">
        <w:t>a</w:t>
      </w:r>
      <w:r w:rsidR="00FD3833" w:rsidRPr="001B05A2">
        <w:t xml:space="preserve"> a administrátor</w:t>
      </w:r>
      <w:r w:rsidR="00B42C49" w:rsidRPr="001B05A2">
        <w:t>a</w:t>
      </w:r>
      <w:r w:rsidR="00FD3833" w:rsidRPr="001B05A2">
        <w:t xml:space="preserve"> konsorcia</w:t>
      </w:r>
      <w:r w:rsidR="00372800" w:rsidRPr="001B05A2">
        <w:t xml:space="preserve"> a zajišťovat </w:t>
      </w:r>
      <w:r w:rsidR="00AA53A4" w:rsidRPr="001B05A2">
        <w:t>pro toto konsorcium v</w:t>
      </w:r>
      <w:r w:rsidR="003F6A52" w:rsidRPr="001B05A2">
        <w:t>e</w:t>
      </w:r>
      <w:r w:rsidR="00AA53A4" w:rsidRPr="001B05A2">
        <w:t>škeré</w:t>
      </w:r>
      <w:r w:rsidR="003F6A52" w:rsidRPr="001B05A2">
        <w:t xml:space="preserve"> </w:t>
      </w:r>
      <w:r w:rsidR="00372800" w:rsidRPr="001B05A2">
        <w:t>nákupy</w:t>
      </w:r>
      <w:r w:rsidR="00B42C49" w:rsidRPr="001B05A2">
        <w:t xml:space="preserve"> </w:t>
      </w:r>
      <w:r w:rsidR="00FD3833" w:rsidRPr="001B05A2">
        <w:t xml:space="preserve">EIZ </w:t>
      </w:r>
      <w:r w:rsidR="00B42C49" w:rsidRPr="001B05A2">
        <w:t>jako</w:t>
      </w:r>
      <w:r w:rsidR="001440AE" w:rsidRPr="001B05A2">
        <w:t xml:space="preserve"> jediný příjemce podpory</w:t>
      </w:r>
      <w:r w:rsidR="00FD3833" w:rsidRPr="001B05A2">
        <w:t>.</w:t>
      </w:r>
    </w:p>
    <w:p w:rsidR="004628C1" w:rsidRPr="0011179F" w:rsidRDefault="004628C1" w:rsidP="0063574C">
      <w:pPr>
        <w:pStyle w:val="Standard"/>
        <w:spacing w:before="120" w:after="120"/>
        <w:jc w:val="both"/>
      </w:pPr>
      <w:r w:rsidRPr="0011179F">
        <w:t xml:space="preserve">Na každého uchazeče se vztahuje povinnost prokázat svoji způsobilost k realizaci navrhovaného projektu podle § 18 </w:t>
      </w:r>
      <w:r w:rsidR="00EC4A26" w:rsidRPr="0011179F">
        <w:t>zák. č. 130/2002 Sb.</w:t>
      </w:r>
      <w:r w:rsidR="00924C56" w:rsidRPr="0011179F">
        <w:t xml:space="preserve"> způsobem upřesněným v čl. 3.</w:t>
      </w:r>
      <w:r w:rsidR="00222E72" w:rsidRPr="0011179F">
        <w:t>3</w:t>
      </w:r>
      <w:r w:rsidR="00506FCA" w:rsidRPr="0011179F">
        <w:t> </w:t>
      </w:r>
      <w:r w:rsidR="007A18AC" w:rsidRPr="0011179F">
        <w:t>této zadávací dokumentace</w:t>
      </w:r>
      <w:r w:rsidR="00924C56" w:rsidRPr="0011179F">
        <w:t>.</w:t>
      </w:r>
      <w:r w:rsidRPr="0011179F">
        <w:t xml:space="preserve"> </w:t>
      </w:r>
    </w:p>
    <w:p w:rsidR="00684D35" w:rsidRPr="0011179F" w:rsidRDefault="00684D35" w:rsidP="0063574C">
      <w:pPr>
        <w:pStyle w:val="Standard"/>
        <w:spacing w:before="120" w:after="120"/>
        <w:jc w:val="both"/>
      </w:pPr>
    </w:p>
    <w:p w:rsidR="006D3DA4" w:rsidRPr="0011179F" w:rsidRDefault="006D3DA4" w:rsidP="00952B98">
      <w:pPr>
        <w:pStyle w:val="Nadpis2"/>
        <w:jc w:val="both"/>
        <w:rPr>
          <w:rFonts w:cs="Times New Roman"/>
        </w:rPr>
      </w:pPr>
      <w:bookmarkStart w:id="35" w:name="_Toc330390536"/>
      <w:bookmarkStart w:id="36" w:name="_Toc332273065"/>
      <w:bookmarkStart w:id="37" w:name="_Toc332623096"/>
      <w:bookmarkStart w:id="38" w:name="_Toc332866064"/>
      <w:bookmarkStart w:id="39" w:name="_Toc333216516"/>
      <w:bookmarkStart w:id="40" w:name="_Toc335369575"/>
      <w:bookmarkStart w:id="41" w:name="_Toc335392605"/>
      <w:bookmarkStart w:id="42" w:name="_Toc335393865"/>
      <w:bookmarkStart w:id="43" w:name="_Toc335397552"/>
      <w:bookmarkStart w:id="44" w:name="_Toc335397738"/>
      <w:bookmarkStart w:id="45" w:name="_Toc335664158"/>
      <w:bookmarkStart w:id="46" w:name="_Toc335664227"/>
      <w:bookmarkStart w:id="47" w:name="_Toc335664379"/>
      <w:bookmarkStart w:id="48" w:name="_Toc335664484"/>
      <w:bookmarkStart w:id="49" w:name="_Toc335745740"/>
      <w:bookmarkStart w:id="50" w:name="_Toc335746375"/>
      <w:bookmarkStart w:id="51" w:name="_Toc335749940"/>
      <w:bookmarkStart w:id="52" w:name="_Toc335751036"/>
      <w:bookmarkStart w:id="53" w:name="_Toc339281695"/>
      <w:bookmarkStart w:id="54" w:name="_Toc339282489"/>
      <w:bookmarkStart w:id="55" w:name="_Toc339283519"/>
      <w:bookmarkStart w:id="56" w:name="_Toc339283568"/>
      <w:bookmarkStart w:id="57" w:name="_Toc339283696"/>
      <w:bookmarkStart w:id="58" w:name="_Toc339284671"/>
      <w:bookmarkStart w:id="59" w:name="_Toc339286256"/>
      <w:bookmarkStart w:id="60" w:name="_Toc339289616"/>
      <w:bookmarkStart w:id="61" w:name="_Toc339289826"/>
      <w:bookmarkStart w:id="62" w:name="_Toc330390537"/>
      <w:bookmarkStart w:id="63" w:name="_Toc332273066"/>
      <w:bookmarkStart w:id="64" w:name="_Toc332623097"/>
      <w:bookmarkStart w:id="65" w:name="_Toc332866065"/>
      <w:bookmarkStart w:id="66" w:name="_Toc333216517"/>
      <w:bookmarkStart w:id="67" w:name="_Toc335369576"/>
      <w:bookmarkStart w:id="68" w:name="_Toc335392606"/>
      <w:bookmarkStart w:id="69" w:name="_Toc335393866"/>
      <w:bookmarkStart w:id="70" w:name="_Toc335397553"/>
      <w:bookmarkStart w:id="71" w:name="_Toc335397739"/>
      <w:bookmarkStart w:id="72" w:name="_Toc335664159"/>
      <w:bookmarkStart w:id="73" w:name="_Toc335664228"/>
      <w:bookmarkStart w:id="74" w:name="_Toc335664380"/>
      <w:bookmarkStart w:id="75" w:name="_Toc335664485"/>
      <w:bookmarkStart w:id="76" w:name="_Toc335745741"/>
      <w:bookmarkStart w:id="77" w:name="_Toc335746376"/>
      <w:bookmarkStart w:id="78" w:name="_Toc335749941"/>
      <w:bookmarkStart w:id="79" w:name="_Toc335751037"/>
      <w:bookmarkStart w:id="80" w:name="_Toc339281696"/>
      <w:bookmarkStart w:id="81" w:name="_Toc339282490"/>
      <w:bookmarkStart w:id="82" w:name="_Toc339283520"/>
      <w:bookmarkStart w:id="83" w:name="_Toc339283569"/>
      <w:bookmarkStart w:id="84" w:name="_Toc339283697"/>
      <w:bookmarkStart w:id="85" w:name="_Toc339284672"/>
      <w:bookmarkStart w:id="86" w:name="_Toc339286257"/>
      <w:bookmarkStart w:id="87" w:name="_Toc339289617"/>
      <w:bookmarkStart w:id="88" w:name="_Toc339289827"/>
      <w:bookmarkStart w:id="89" w:name="_Toc330390538"/>
      <w:bookmarkStart w:id="90" w:name="_Toc332273067"/>
      <w:bookmarkStart w:id="91" w:name="_Toc332623098"/>
      <w:bookmarkStart w:id="92" w:name="_Toc332866066"/>
      <w:bookmarkStart w:id="93" w:name="_Toc333216518"/>
      <w:bookmarkStart w:id="94" w:name="_Toc335369577"/>
      <w:bookmarkStart w:id="95" w:name="_Toc335392607"/>
      <w:bookmarkStart w:id="96" w:name="_Toc335393867"/>
      <w:bookmarkStart w:id="97" w:name="_Toc335397554"/>
      <w:bookmarkStart w:id="98" w:name="_Toc335397740"/>
      <w:bookmarkStart w:id="99" w:name="_Toc335664160"/>
      <w:bookmarkStart w:id="100" w:name="_Toc335664229"/>
      <w:bookmarkStart w:id="101" w:name="_Toc335664381"/>
      <w:bookmarkStart w:id="102" w:name="_Toc335664486"/>
      <w:bookmarkStart w:id="103" w:name="_Toc335745742"/>
      <w:bookmarkStart w:id="104" w:name="_Toc335746377"/>
      <w:bookmarkStart w:id="105" w:name="_Toc335749942"/>
      <w:bookmarkStart w:id="106" w:name="_Toc335751038"/>
      <w:bookmarkStart w:id="107" w:name="_Toc339281697"/>
      <w:bookmarkStart w:id="108" w:name="_Toc339282491"/>
      <w:bookmarkStart w:id="109" w:name="_Toc339283521"/>
      <w:bookmarkStart w:id="110" w:name="_Toc339283570"/>
      <w:bookmarkStart w:id="111" w:name="_Toc339283698"/>
      <w:bookmarkStart w:id="112" w:name="_Toc339284673"/>
      <w:bookmarkStart w:id="113" w:name="_Toc339286258"/>
      <w:bookmarkStart w:id="114" w:name="_Toc339289618"/>
      <w:bookmarkStart w:id="115" w:name="_Toc339289828"/>
      <w:bookmarkStart w:id="116" w:name="_Toc332623099"/>
      <w:bookmarkStart w:id="117" w:name="_Toc332866067"/>
      <w:bookmarkStart w:id="118" w:name="_Toc333216519"/>
      <w:bookmarkStart w:id="119" w:name="_Toc335369578"/>
      <w:bookmarkStart w:id="120" w:name="_Toc335392608"/>
      <w:bookmarkStart w:id="121" w:name="_Toc335393868"/>
      <w:bookmarkStart w:id="122" w:name="_Toc335397555"/>
      <w:bookmarkStart w:id="123" w:name="_Toc335397741"/>
      <w:bookmarkStart w:id="124" w:name="_Toc335664161"/>
      <w:bookmarkStart w:id="125" w:name="_Toc335664230"/>
      <w:bookmarkStart w:id="126" w:name="_Toc335664382"/>
      <w:bookmarkStart w:id="127" w:name="_Toc335664487"/>
      <w:bookmarkStart w:id="128" w:name="_Toc335745743"/>
      <w:bookmarkStart w:id="129" w:name="_Toc335746378"/>
      <w:bookmarkStart w:id="130" w:name="_Toc335749943"/>
      <w:bookmarkStart w:id="131" w:name="_Toc335751039"/>
      <w:bookmarkStart w:id="132" w:name="_Toc339281698"/>
      <w:bookmarkStart w:id="133" w:name="_Toc339282492"/>
      <w:bookmarkStart w:id="134" w:name="_Toc339283522"/>
      <w:bookmarkStart w:id="135" w:name="_Toc339283571"/>
      <w:bookmarkStart w:id="136" w:name="_Toc339283699"/>
      <w:bookmarkStart w:id="137" w:name="_Toc339284674"/>
      <w:bookmarkStart w:id="138" w:name="_Toc339286259"/>
      <w:bookmarkStart w:id="139" w:name="_Toc339289619"/>
      <w:bookmarkStart w:id="140" w:name="_Toc339289829"/>
      <w:bookmarkStart w:id="141" w:name="_Toc332273068"/>
      <w:bookmarkStart w:id="142" w:name="_Toc34168831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1179F">
        <w:rPr>
          <w:rFonts w:cs="Times New Roman"/>
        </w:rPr>
        <w:lastRenderedPageBreak/>
        <w:t>Způsobilost uchazečů</w:t>
      </w:r>
      <w:bookmarkEnd w:id="141"/>
      <w:bookmarkEnd w:id="142"/>
    </w:p>
    <w:p w:rsidR="006D3DA4" w:rsidRPr="0011179F" w:rsidRDefault="006D3DA4" w:rsidP="00952B98">
      <w:pPr>
        <w:pStyle w:val="Nadpis3"/>
        <w:jc w:val="both"/>
        <w:rPr>
          <w:rFonts w:cs="Times New Roman"/>
        </w:rPr>
      </w:pPr>
      <w:bookmarkStart w:id="143" w:name="_Toc332623102"/>
      <w:bookmarkStart w:id="144" w:name="_Toc332623103"/>
      <w:bookmarkStart w:id="145" w:name="_Toc332623104"/>
      <w:bookmarkStart w:id="146" w:name="_Toc332623106"/>
      <w:bookmarkStart w:id="147" w:name="_Toc332623108"/>
      <w:bookmarkStart w:id="148" w:name="_Toc332623109"/>
      <w:bookmarkStart w:id="149" w:name="_Toc332623110"/>
      <w:bookmarkStart w:id="150" w:name="_Toc332623111"/>
      <w:bookmarkStart w:id="151" w:name="_Toc332623112"/>
      <w:bookmarkStart w:id="152" w:name="_Toc332623113"/>
      <w:bookmarkStart w:id="153" w:name="_Toc330390541"/>
      <w:bookmarkStart w:id="154" w:name="_Toc332273070"/>
      <w:bookmarkStart w:id="155" w:name="_Toc332623114"/>
      <w:bookmarkStart w:id="156" w:name="_Toc330390542"/>
      <w:bookmarkStart w:id="157" w:name="_Toc332273071"/>
      <w:bookmarkStart w:id="158" w:name="_Toc332623115"/>
      <w:bookmarkStart w:id="159" w:name="_Toc330390543"/>
      <w:bookmarkStart w:id="160" w:name="_Toc332273072"/>
      <w:bookmarkStart w:id="161" w:name="_Toc332623116"/>
      <w:bookmarkStart w:id="162" w:name="_Toc330390544"/>
      <w:bookmarkStart w:id="163" w:name="_Toc332273073"/>
      <w:bookmarkStart w:id="164" w:name="_Toc332623117"/>
      <w:bookmarkStart w:id="165" w:name="_Toc330390545"/>
      <w:bookmarkStart w:id="166" w:name="_Toc332273074"/>
      <w:bookmarkStart w:id="167" w:name="_Toc332623118"/>
      <w:bookmarkStart w:id="168" w:name="_Toc33227307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1179F">
        <w:rPr>
          <w:rFonts w:cs="Times New Roman"/>
        </w:rPr>
        <w:t>Podmínky způsobilosti</w:t>
      </w:r>
      <w:bookmarkEnd w:id="168"/>
      <w:r w:rsidRPr="0011179F">
        <w:rPr>
          <w:rFonts w:cs="Times New Roman"/>
        </w:rPr>
        <w:t xml:space="preserve"> </w:t>
      </w:r>
    </w:p>
    <w:p w:rsidR="00AF0495" w:rsidRPr="0011179F" w:rsidRDefault="006D3DA4" w:rsidP="00107BC2">
      <w:pPr>
        <w:pStyle w:val="Standard"/>
        <w:spacing w:before="120" w:after="120"/>
        <w:jc w:val="both"/>
      </w:pPr>
      <w:r w:rsidRPr="0011179F">
        <w:t xml:space="preserve">Podporu na projekt v programu </w:t>
      </w:r>
      <w:r w:rsidR="00783DF2" w:rsidRPr="0011179F">
        <w:t>LR</w:t>
      </w:r>
      <w:r w:rsidRPr="0011179F">
        <w:t xml:space="preserve"> mohou obdržet pouze uchazeči, kteří splňují všechny podmínky programu </w:t>
      </w:r>
      <w:r w:rsidR="00783DF2" w:rsidRPr="0011179F">
        <w:t>LR</w:t>
      </w:r>
      <w:r w:rsidRPr="0011179F">
        <w:t xml:space="preserve"> </w:t>
      </w:r>
      <w:r w:rsidR="00EA1BBF" w:rsidRPr="0011179F">
        <w:t xml:space="preserve">a současně všechny podmínky způsobilosti </w:t>
      </w:r>
      <w:r w:rsidRPr="0011179F">
        <w:t>vyhlášené v této veřejné soutěži</w:t>
      </w:r>
      <w:r w:rsidR="00EA1BBF" w:rsidRPr="0011179F">
        <w:t>.</w:t>
      </w:r>
      <w:r w:rsidR="00783DF2" w:rsidRPr="0011179F">
        <w:t xml:space="preserve"> </w:t>
      </w:r>
    </w:p>
    <w:p w:rsidR="006D3DA4" w:rsidRPr="0011179F" w:rsidRDefault="00AF0495" w:rsidP="00107BC2">
      <w:pPr>
        <w:pStyle w:val="Standard"/>
        <w:spacing w:before="120" w:after="120"/>
        <w:jc w:val="both"/>
      </w:pPr>
      <w:r w:rsidRPr="0011179F">
        <w:t xml:space="preserve">Uchazeč </w:t>
      </w:r>
      <w:r w:rsidR="006B2266" w:rsidRPr="0011179F">
        <w:t>je</w:t>
      </w:r>
      <w:r w:rsidRPr="0011179F">
        <w:t xml:space="preserve"> </w:t>
      </w:r>
      <w:r w:rsidR="006D3DA4" w:rsidRPr="0011179F">
        <w:t>způsobilý</w:t>
      </w:r>
      <w:r w:rsidR="006B2266" w:rsidRPr="0011179F">
        <w:t>, pokud</w:t>
      </w:r>
      <w:r w:rsidR="006D3DA4" w:rsidRPr="0011179F">
        <w:t xml:space="preserve"> současně:</w:t>
      </w:r>
    </w:p>
    <w:p w:rsidR="004A49CC" w:rsidRPr="0011179F" w:rsidRDefault="006D3DA4" w:rsidP="00FB5504">
      <w:pPr>
        <w:pStyle w:val="Standard"/>
        <w:numPr>
          <w:ilvl w:val="0"/>
          <w:numId w:val="65"/>
        </w:numPr>
        <w:spacing w:before="120" w:after="120"/>
        <w:ind w:left="284" w:hanging="284"/>
        <w:jc w:val="both"/>
      </w:pPr>
      <w:r w:rsidRPr="0011179F">
        <w:t>má odborné předpoklady k řešení projektu,</w:t>
      </w:r>
      <w:r w:rsidR="00650437" w:rsidRPr="0011179F">
        <w:t xml:space="preserve"> tj.</w:t>
      </w:r>
      <w:r w:rsidR="00216637" w:rsidRPr="0011179F">
        <w:t xml:space="preserve"> </w:t>
      </w:r>
      <w:r w:rsidR="004A49CC" w:rsidRPr="0011179F">
        <w:t>jestliže:</w:t>
      </w:r>
    </w:p>
    <w:p w:rsidR="00FD2CB1" w:rsidRPr="0011179F" w:rsidRDefault="003506AB" w:rsidP="00FB5504">
      <w:pPr>
        <w:pStyle w:val="Standard"/>
        <w:numPr>
          <w:ilvl w:val="1"/>
          <w:numId w:val="76"/>
        </w:numPr>
        <w:spacing w:before="120" w:after="120"/>
        <w:ind w:left="851" w:hanging="425"/>
        <w:jc w:val="both"/>
      </w:pPr>
      <w:r w:rsidRPr="0011179F">
        <w:t xml:space="preserve">je právnickou osobou se sídlem na území ČR </w:t>
      </w:r>
      <w:r w:rsidR="009F3D58" w:rsidRPr="0011179F">
        <w:t xml:space="preserve">se samostatnou právní subjektivitou </w:t>
      </w:r>
      <w:r w:rsidRPr="0011179F">
        <w:t>a současně je výzkumnou organizací ve smyslu § 2 odst. 2 písm. d) zák. č. 130/2002 Sb. nebo je specializovanou knihovnou, jejíž hlavní činností je poskytování knihovních služeb na národní úrovni v souladu se zvláštním právním předpisem</w:t>
      </w:r>
      <w:r w:rsidR="00FB5504" w:rsidRPr="0011179F">
        <w:rPr>
          <w:vertAlign w:val="superscript"/>
        </w:rPr>
        <w:t>3</w:t>
      </w:r>
      <w:r w:rsidRPr="0011179F">
        <w:t>, zajišťující ekonomicky výhodné licenční zpřístupnění EIZ výzkumným organizacím na</w:t>
      </w:r>
      <w:r w:rsidR="00676C9B" w:rsidRPr="0011179F">
        <w:t> </w:t>
      </w:r>
      <w:r w:rsidRPr="0011179F">
        <w:t>celostátní úrovni</w:t>
      </w:r>
      <w:r w:rsidR="004A49CC" w:rsidRPr="0011179F">
        <w:t>,</w:t>
      </w:r>
      <w:r w:rsidR="00FE54F1" w:rsidRPr="0011179F">
        <w:t xml:space="preserve"> </w:t>
      </w:r>
      <w:r w:rsidR="00DC2F39" w:rsidRPr="0011179F">
        <w:t>(</w:t>
      </w:r>
      <w:r w:rsidR="00FE54F1" w:rsidRPr="0011179F">
        <w:t xml:space="preserve">tj. </w:t>
      </w:r>
      <w:r w:rsidR="00DC2F39" w:rsidRPr="0011179F">
        <w:t xml:space="preserve">uchazeč buď </w:t>
      </w:r>
      <w:r w:rsidR="00750FA2" w:rsidRPr="0011179F">
        <w:t>prokáže v souladu s metodikou uplatňovanou Radou pro výzkum, vývoj a inovace (RVVI), že splňuje v době vyhlášení veřejné soutěže programu LR podmínky definice vý</w:t>
      </w:r>
      <w:r w:rsidR="00DC2F39" w:rsidRPr="0011179F">
        <w:t>zkumné organizace podle zák. č. </w:t>
      </w:r>
      <w:r w:rsidR="00750FA2" w:rsidRPr="0011179F">
        <w:t>130/2002 Sb.</w:t>
      </w:r>
      <w:r w:rsidR="00DC2F39" w:rsidRPr="0011179F">
        <w:t>,</w:t>
      </w:r>
      <w:r w:rsidR="00750FA2" w:rsidRPr="0011179F">
        <w:t xml:space="preserve"> nebo </w:t>
      </w:r>
      <w:r w:rsidR="00FE54F1" w:rsidRPr="0011179F">
        <w:t>prokáže, že</w:t>
      </w:r>
      <w:r w:rsidR="00C3637D" w:rsidRPr="0011179F">
        <w:t xml:space="preserve"> zastává v ČR pozici </w:t>
      </w:r>
      <w:r w:rsidR="00750FA2" w:rsidRPr="0011179F">
        <w:t>ústřední k</w:t>
      </w:r>
      <w:r w:rsidR="00FA6A8E" w:rsidRPr="0011179F">
        <w:t>nihovny s celostátní působností</w:t>
      </w:r>
      <w:r w:rsidR="00750FA2" w:rsidRPr="0011179F">
        <w:t xml:space="preserve"> </w:t>
      </w:r>
      <w:r w:rsidR="00FA6A8E" w:rsidRPr="0011179F">
        <w:t xml:space="preserve">zřízené ústředním orgánem státní správy, </w:t>
      </w:r>
      <w:r w:rsidR="00750FA2" w:rsidRPr="0011179F">
        <w:t>jejíž hlavní činností je poskytování knihovních služeb dle zvláštního právního předpisu</w:t>
      </w:r>
      <w:r w:rsidR="00720B69" w:rsidRPr="0011179F">
        <w:rPr>
          <w:vertAlign w:val="superscript"/>
        </w:rPr>
        <w:t>3</w:t>
      </w:r>
      <w:r w:rsidR="009F3D58" w:rsidRPr="0011179F">
        <w:t>, která má platnou registraci u Ministerstva kultury ČR</w:t>
      </w:r>
      <w:r w:rsidR="00FA6A8E" w:rsidRPr="0011179F">
        <w:t>)</w:t>
      </w:r>
      <w:r w:rsidR="00B421DE" w:rsidRPr="0011179F">
        <w:t>;</w:t>
      </w:r>
      <w:r w:rsidR="00750FA2" w:rsidRPr="0011179F">
        <w:t xml:space="preserve"> </w:t>
      </w:r>
    </w:p>
    <w:p w:rsidR="00FD2CB1" w:rsidRPr="0011179F" w:rsidRDefault="00750FA2" w:rsidP="00650437">
      <w:pPr>
        <w:pStyle w:val="Standard"/>
        <w:numPr>
          <w:ilvl w:val="1"/>
          <w:numId w:val="76"/>
        </w:numPr>
        <w:spacing w:before="120" w:after="120"/>
        <w:ind w:left="851" w:hanging="567"/>
        <w:jc w:val="both"/>
      </w:pPr>
      <w:r w:rsidRPr="0011179F">
        <w:t>doloží, že prokazatelně vykonával v uplynulém kalendářním roce a měl příslušné platné oprávnění v uplynulém kalendářním roce pro činnost ve výzkumu a vývoji nebo v oblasti systematického získávání, zpracovávání a zpřístupňování EIZ pro potřebu a využití v</w:t>
      </w:r>
      <w:r w:rsidR="00E6441C" w:rsidRPr="0011179F">
        <w:t xml:space="preserve"> akademické sféře a v </w:t>
      </w:r>
      <w:r w:rsidRPr="0011179F">
        <w:t>oblasti VaV</w:t>
      </w:r>
      <w:r w:rsidR="008861D2" w:rsidRPr="0011179F">
        <w:t>aI</w:t>
      </w:r>
      <w:r w:rsidRPr="0011179F">
        <w:t xml:space="preserve"> nebo činnosti spojené s technickým a technologickým zabezpečením informační infrastruktury </w:t>
      </w:r>
      <w:r w:rsidR="00B17A93" w:rsidRPr="0011179F">
        <w:t>výzkumu</w:t>
      </w:r>
      <w:r w:rsidRPr="0011179F">
        <w:t xml:space="preserve"> (např. kopií příslušného platného oprávnění, registrace, rozhodnutí o evidenci nebo jiným prokazatelným způsobem)</w:t>
      </w:r>
      <w:r w:rsidR="00494027" w:rsidRPr="0011179F">
        <w:t>,</w:t>
      </w:r>
      <w:r w:rsidRPr="0011179F">
        <w:t xml:space="preserve"> </w:t>
      </w:r>
    </w:p>
    <w:p w:rsidR="00FD2CB1" w:rsidRPr="0011179F" w:rsidRDefault="004A49CC" w:rsidP="00650437">
      <w:pPr>
        <w:pStyle w:val="Standard"/>
        <w:numPr>
          <w:ilvl w:val="1"/>
          <w:numId w:val="76"/>
        </w:numPr>
        <w:spacing w:before="120" w:after="120"/>
        <w:ind w:left="851" w:hanging="567"/>
        <w:jc w:val="both"/>
      </w:pPr>
      <w:r w:rsidRPr="0011179F">
        <w:t xml:space="preserve">disponuje </w:t>
      </w:r>
      <w:r w:rsidR="00411DAB" w:rsidRPr="0011179F">
        <w:t xml:space="preserve">řešitelským týmem s dostatečnou </w:t>
      </w:r>
      <w:r w:rsidR="00A865AE" w:rsidRPr="0011179F">
        <w:t xml:space="preserve">kvalifikací a </w:t>
      </w:r>
      <w:r w:rsidR="00411DAB" w:rsidRPr="0011179F">
        <w:t>personální kapacitou</w:t>
      </w:r>
      <w:r w:rsidR="00A865AE" w:rsidRPr="0011179F">
        <w:t>,</w:t>
      </w:r>
      <w:r w:rsidR="00B421DE" w:rsidRPr="0011179F">
        <w:t xml:space="preserve"> </w:t>
      </w:r>
      <w:r w:rsidR="00A865AE" w:rsidRPr="0011179F">
        <w:t xml:space="preserve">tj. </w:t>
      </w:r>
      <w:r w:rsidR="00411DAB" w:rsidRPr="0011179F">
        <w:t>pro účely úspěšného řešení projektu uchazeč ustaví řešitelský tým, odpovídající svým složením, kvalifikací i p</w:t>
      </w:r>
      <w:r w:rsidR="00503BA9" w:rsidRPr="0011179F">
        <w:t>o</w:t>
      </w:r>
      <w:r w:rsidR="00411DAB" w:rsidRPr="0011179F">
        <w:t>čtem členů rozsahu navrhovaného projektu</w:t>
      </w:r>
      <w:r w:rsidR="00503BA9" w:rsidRPr="0011179F">
        <w:t xml:space="preserve">, současně </w:t>
      </w:r>
      <w:r w:rsidR="00411DAB" w:rsidRPr="0011179F">
        <w:t xml:space="preserve">uchazeč v návrhu projektu identifikuje mezi členy řešitelského týmu osobu odpovědnou za řešení projektu a pověřenou komunikaci s poskytovatelem, tzv. řešitele projektu ve smyslu § 9 odst. 1 písm. e) zák. č. 130/2002 Sb. a uvede v návrhu projektu jeden z jeho nejvýznamnějších výsledků úspěšně zrealizovaného projektu obdobného charakteru či jiných obdobných aktivit za poslední </w:t>
      </w:r>
      <w:r w:rsidR="0099067F">
        <w:t xml:space="preserve">tři </w:t>
      </w:r>
      <w:r w:rsidR="00411DAB" w:rsidRPr="0011179F">
        <w:t>uplynul</w:t>
      </w:r>
      <w:r w:rsidR="0099067F">
        <w:t>é</w:t>
      </w:r>
      <w:r w:rsidR="00411DAB" w:rsidRPr="0011179F">
        <w:t xml:space="preserve"> kalendářní rok</w:t>
      </w:r>
      <w:r w:rsidR="0099067F">
        <w:t>y</w:t>
      </w:r>
      <w:r w:rsidR="00411DAB" w:rsidRPr="0011179F">
        <w:t>,</w:t>
      </w:r>
    </w:p>
    <w:p w:rsidR="006D3DA4" w:rsidRPr="0011179F" w:rsidRDefault="006D3DA4" w:rsidP="00107BC2">
      <w:pPr>
        <w:pStyle w:val="Standard"/>
        <w:numPr>
          <w:ilvl w:val="0"/>
          <w:numId w:val="65"/>
        </w:numPr>
        <w:spacing w:before="120" w:after="120"/>
        <w:ind w:hanging="436"/>
        <w:jc w:val="both"/>
      </w:pPr>
      <w:r w:rsidRPr="0011179F">
        <w:t>má příslušné oprávnění k činnosti, je-li vyžadováno zvláštním právním předpisem,</w:t>
      </w:r>
    </w:p>
    <w:p w:rsidR="006D3DA4" w:rsidRPr="0011179F" w:rsidRDefault="00E46A35" w:rsidP="00107BC2">
      <w:pPr>
        <w:pStyle w:val="Standard"/>
        <w:numPr>
          <w:ilvl w:val="0"/>
          <w:numId w:val="65"/>
        </w:numPr>
        <w:spacing w:before="120" w:after="120"/>
        <w:ind w:hanging="436"/>
        <w:jc w:val="both"/>
      </w:pPr>
      <w:r w:rsidRPr="0011179F">
        <w:t>není v</w:t>
      </w:r>
      <w:r w:rsidR="00E05A4F" w:rsidRPr="0011179F">
        <w:t> </w:t>
      </w:r>
      <w:r w:rsidRPr="0011179F">
        <w:t>likvidaci</w:t>
      </w:r>
      <w:r w:rsidR="006D3DA4" w:rsidRPr="0011179F">
        <w:t xml:space="preserve"> a jeho úpadek nebo hrozící úpadek není řešen v insolvenčním řízení,</w:t>
      </w:r>
    </w:p>
    <w:p w:rsidR="006D3DA4" w:rsidRPr="0011179F" w:rsidRDefault="006D3DA4" w:rsidP="00107BC2">
      <w:pPr>
        <w:pStyle w:val="Standard"/>
        <w:numPr>
          <w:ilvl w:val="0"/>
          <w:numId w:val="65"/>
        </w:numPr>
        <w:spacing w:before="120" w:after="120"/>
        <w:ind w:hanging="436"/>
        <w:jc w:val="both"/>
      </w:pPr>
      <w:r w:rsidRPr="0011179F">
        <w:t>má vypořádány splatné závazky ve vztahu ke státnímu rozpočtu nebo rozpočtu územního samosprávného celku a další splatné závazky vůči státu, státnímu fondu, zdravotní pojišťovně nebo k České správě sociálního zabezpečení,</w:t>
      </w:r>
    </w:p>
    <w:p w:rsidR="006D3DA4" w:rsidRPr="0011179F" w:rsidRDefault="006D3DA4" w:rsidP="00107BC2">
      <w:pPr>
        <w:pStyle w:val="Standard"/>
        <w:numPr>
          <w:ilvl w:val="0"/>
          <w:numId w:val="65"/>
        </w:numPr>
        <w:spacing w:before="120" w:after="120"/>
        <w:ind w:hanging="436"/>
        <w:jc w:val="both"/>
      </w:pPr>
      <w:r w:rsidRPr="0011179F">
        <w:t>nebyl pravomocně odsouzen pro trestný čin, jehož skutková podstata souvisí s</w:t>
      </w:r>
      <w:r w:rsidR="000161B2" w:rsidRPr="0011179F">
        <w:t> </w:t>
      </w:r>
      <w:r w:rsidRPr="0011179F">
        <w:t>předmětem podnikání (činnosti) nebo pro trestný čin hospodářský, nebo trestný čin proti majetku, nebo se na něj tak podle z</w:t>
      </w:r>
      <w:r w:rsidR="000B64DD" w:rsidRPr="0011179F">
        <w:t xml:space="preserve">vláštních právních předpisů </w:t>
      </w:r>
      <w:r w:rsidRPr="0011179F">
        <w:t>hledí,</w:t>
      </w:r>
    </w:p>
    <w:p w:rsidR="006D3DA4" w:rsidRPr="0011179F" w:rsidRDefault="006D3DA4" w:rsidP="00107BC2">
      <w:pPr>
        <w:pStyle w:val="Standard"/>
        <w:numPr>
          <w:ilvl w:val="0"/>
          <w:numId w:val="65"/>
        </w:numPr>
        <w:spacing w:before="120" w:after="120"/>
        <w:ind w:hanging="436"/>
        <w:jc w:val="both"/>
      </w:pPr>
      <w:r w:rsidRPr="0011179F">
        <w:lastRenderedPageBreak/>
        <w:t>nebyl v posledních třech letech disciplinárně potrestán podle zvláštních právních předpisů upravujících výkon odborné činnosti, pokud tato činnost souvisí s předmětem veřejné soutěže</w:t>
      </w:r>
      <w:r w:rsidR="001C4602" w:rsidRPr="0011179F">
        <w:t>,</w:t>
      </w:r>
    </w:p>
    <w:p w:rsidR="00045832" w:rsidRPr="0011179F" w:rsidRDefault="00045832" w:rsidP="00952B98">
      <w:pPr>
        <w:pStyle w:val="Standard"/>
        <w:spacing w:before="120" w:after="120"/>
        <w:jc w:val="both"/>
        <w:rPr>
          <w:color w:val="000000"/>
        </w:rPr>
      </w:pPr>
    </w:p>
    <w:p w:rsidR="00216637" w:rsidRPr="0011179F" w:rsidRDefault="00216637" w:rsidP="00952B98">
      <w:pPr>
        <w:pStyle w:val="Standard"/>
        <w:spacing w:before="120" w:after="120"/>
        <w:jc w:val="both"/>
      </w:pPr>
      <w:r w:rsidRPr="0011179F">
        <w:rPr>
          <w:color w:val="000000"/>
        </w:rPr>
        <w:t xml:space="preserve">Nesplnění některé z podmínek způsobilosti uchazeče podle této zadávací dokumentace je důvodem k vyřazení návrhu projektu z veřejné soutěže, resp. neuzavření </w:t>
      </w:r>
      <w:r w:rsidRPr="0011179F">
        <w:t>smlouvy nebo nevydání rozhodnutí o</w:t>
      </w:r>
      <w:r w:rsidR="005E63C9" w:rsidRPr="0011179F">
        <w:t> </w:t>
      </w:r>
      <w:r w:rsidRPr="0011179F">
        <w:t>poskytnutí podpory na řešení projektu.</w:t>
      </w:r>
    </w:p>
    <w:p w:rsidR="006F7D2F" w:rsidRPr="0011179F" w:rsidRDefault="006F7D2F" w:rsidP="00CB41AB">
      <w:pPr>
        <w:pStyle w:val="Standard"/>
        <w:spacing w:before="120" w:after="120"/>
        <w:jc w:val="both"/>
        <w:rPr>
          <w:color w:val="000000"/>
        </w:rPr>
      </w:pPr>
    </w:p>
    <w:p w:rsidR="006D3DA4" w:rsidRPr="0011179F" w:rsidRDefault="006D3DA4" w:rsidP="00952B98">
      <w:pPr>
        <w:pStyle w:val="Nadpis3"/>
        <w:jc w:val="both"/>
        <w:rPr>
          <w:rFonts w:cs="Times New Roman"/>
        </w:rPr>
      </w:pPr>
      <w:r w:rsidRPr="0011179F">
        <w:rPr>
          <w:rFonts w:cs="Times New Roman"/>
        </w:rPr>
        <w:t xml:space="preserve">Způsob prokazování způsobilosti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544"/>
        <w:gridCol w:w="3544"/>
      </w:tblGrid>
      <w:tr w:rsidR="00014B63" w:rsidRPr="0011179F" w:rsidTr="00710252">
        <w:tc>
          <w:tcPr>
            <w:tcW w:w="1843" w:type="dxa"/>
            <w:gridSpan w:val="2"/>
            <w:vMerge w:val="restart"/>
          </w:tcPr>
          <w:p w:rsidR="00014B63" w:rsidRPr="002023F6" w:rsidRDefault="00014B63" w:rsidP="00FE76AE">
            <w:pPr>
              <w:pStyle w:val="Standard"/>
              <w:spacing w:before="120" w:after="120"/>
              <w:jc w:val="both"/>
              <w:rPr>
                <w:b/>
                <w:i/>
                <w:color w:val="000000"/>
                <w:sz w:val="20"/>
                <w:szCs w:val="20"/>
              </w:rPr>
            </w:pPr>
            <w:r w:rsidRPr="002023F6">
              <w:rPr>
                <w:b/>
                <w:i/>
                <w:color w:val="000000"/>
                <w:sz w:val="20"/>
                <w:szCs w:val="20"/>
              </w:rPr>
              <w:t>Podmínka způsobilosti</w:t>
            </w:r>
          </w:p>
          <w:p w:rsidR="00014B63" w:rsidRPr="002023F6" w:rsidRDefault="00014B63" w:rsidP="00FE76AE">
            <w:pPr>
              <w:pStyle w:val="Standard"/>
              <w:spacing w:before="120" w:after="120"/>
              <w:jc w:val="both"/>
              <w:rPr>
                <w:b/>
                <w:i/>
                <w:color w:val="000000"/>
                <w:sz w:val="20"/>
                <w:szCs w:val="20"/>
              </w:rPr>
            </w:pPr>
          </w:p>
        </w:tc>
        <w:tc>
          <w:tcPr>
            <w:tcW w:w="7088" w:type="dxa"/>
            <w:gridSpan w:val="2"/>
          </w:tcPr>
          <w:p w:rsidR="00014B63" w:rsidRPr="002023F6" w:rsidRDefault="00014B63" w:rsidP="00FE76AE">
            <w:pPr>
              <w:pStyle w:val="Standard"/>
              <w:spacing w:before="120" w:after="120"/>
              <w:jc w:val="both"/>
              <w:rPr>
                <w:b/>
                <w:i/>
                <w:color w:val="000000"/>
                <w:sz w:val="20"/>
                <w:szCs w:val="20"/>
              </w:rPr>
            </w:pPr>
            <w:r w:rsidRPr="002023F6">
              <w:rPr>
                <w:b/>
                <w:i/>
                <w:color w:val="000000"/>
                <w:sz w:val="20"/>
                <w:szCs w:val="20"/>
              </w:rPr>
              <w:t>způsob jejího prokázání</w:t>
            </w:r>
          </w:p>
        </w:tc>
      </w:tr>
      <w:tr w:rsidR="00014B63" w:rsidRPr="0011179F" w:rsidTr="00710252">
        <w:tc>
          <w:tcPr>
            <w:tcW w:w="1843" w:type="dxa"/>
            <w:gridSpan w:val="2"/>
            <w:vMerge/>
          </w:tcPr>
          <w:p w:rsidR="00014B63" w:rsidRPr="002023F6" w:rsidRDefault="00014B63" w:rsidP="00FE76AE">
            <w:pPr>
              <w:pStyle w:val="Standard"/>
              <w:spacing w:before="120" w:after="120"/>
              <w:jc w:val="both"/>
              <w:rPr>
                <w:b/>
                <w:i/>
                <w:color w:val="000000"/>
                <w:sz w:val="20"/>
                <w:szCs w:val="20"/>
              </w:rPr>
            </w:pPr>
          </w:p>
        </w:tc>
        <w:tc>
          <w:tcPr>
            <w:tcW w:w="3544" w:type="dxa"/>
          </w:tcPr>
          <w:p w:rsidR="00014B63" w:rsidRPr="002023F6" w:rsidRDefault="00014B63" w:rsidP="00FE76AE">
            <w:pPr>
              <w:pStyle w:val="Standard"/>
              <w:spacing w:before="120" w:after="120"/>
              <w:jc w:val="both"/>
              <w:rPr>
                <w:b/>
                <w:i/>
                <w:color w:val="000000"/>
                <w:sz w:val="20"/>
                <w:szCs w:val="20"/>
              </w:rPr>
            </w:pPr>
            <w:r w:rsidRPr="002023F6">
              <w:rPr>
                <w:b/>
                <w:i/>
                <w:color w:val="000000"/>
                <w:sz w:val="20"/>
                <w:szCs w:val="20"/>
              </w:rPr>
              <w:t>při podání návrhu projektu</w:t>
            </w:r>
          </w:p>
        </w:tc>
        <w:tc>
          <w:tcPr>
            <w:tcW w:w="3544" w:type="dxa"/>
          </w:tcPr>
          <w:p w:rsidR="00014B63" w:rsidRPr="002023F6" w:rsidRDefault="00FD6BD4" w:rsidP="0068750A">
            <w:pPr>
              <w:pStyle w:val="Standard"/>
              <w:spacing w:before="120" w:after="120"/>
              <w:jc w:val="both"/>
              <w:rPr>
                <w:b/>
                <w:i/>
                <w:color w:val="000000"/>
                <w:sz w:val="20"/>
                <w:szCs w:val="20"/>
              </w:rPr>
            </w:pPr>
            <w:r w:rsidRPr="002023F6">
              <w:rPr>
                <w:b/>
                <w:i/>
                <w:color w:val="000000"/>
                <w:sz w:val="20"/>
                <w:szCs w:val="20"/>
              </w:rPr>
              <w:t xml:space="preserve">před uzavřením smlouvy o poskytnutí podpory </w:t>
            </w:r>
            <w:r w:rsidR="0068750A" w:rsidRPr="002023F6">
              <w:rPr>
                <w:b/>
                <w:i/>
                <w:color w:val="000000"/>
                <w:sz w:val="20"/>
                <w:szCs w:val="20"/>
              </w:rPr>
              <w:t>nebo vydáním rozhodnutí o </w:t>
            </w:r>
            <w:r w:rsidRPr="002023F6">
              <w:rPr>
                <w:b/>
                <w:i/>
                <w:color w:val="000000"/>
                <w:sz w:val="20"/>
                <w:szCs w:val="20"/>
              </w:rPr>
              <w:t>poskytnutí podpor</w:t>
            </w:r>
            <w:r w:rsidR="0068750A" w:rsidRPr="002023F6">
              <w:rPr>
                <w:b/>
                <w:i/>
                <w:color w:val="000000"/>
                <w:sz w:val="20"/>
                <w:szCs w:val="20"/>
              </w:rPr>
              <w:t>y</w:t>
            </w:r>
            <w:r w:rsidRPr="002023F6">
              <w:rPr>
                <w:b/>
                <w:i/>
                <w:color w:val="000000"/>
                <w:sz w:val="20"/>
                <w:szCs w:val="20"/>
              </w:rPr>
              <w:t xml:space="preserve"> </w:t>
            </w:r>
          </w:p>
        </w:tc>
      </w:tr>
      <w:tr w:rsidR="00710252" w:rsidRPr="0011179F" w:rsidTr="00710252">
        <w:tc>
          <w:tcPr>
            <w:tcW w:w="426" w:type="dxa"/>
            <w:vMerge w:val="restart"/>
          </w:tcPr>
          <w:p w:rsidR="00710252" w:rsidRPr="0011179F" w:rsidRDefault="00710252" w:rsidP="00FE76AE">
            <w:pPr>
              <w:pStyle w:val="Standard"/>
              <w:spacing w:before="120" w:after="120"/>
              <w:jc w:val="both"/>
              <w:rPr>
                <w:color w:val="000000"/>
                <w:sz w:val="20"/>
                <w:szCs w:val="20"/>
              </w:rPr>
            </w:pPr>
            <w:r w:rsidRPr="0011179F">
              <w:rPr>
                <w:color w:val="000000"/>
                <w:sz w:val="20"/>
                <w:szCs w:val="20"/>
              </w:rPr>
              <w:t>1.</w:t>
            </w:r>
          </w:p>
        </w:tc>
        <w:tc>
          <w:tcPr>
            <w:tcW w:w="1417" w:type="dxa"/>
          </w:tcPr>
          <w:p w:rsidR="00710252" w:rsidRPr="0011179F" w:rsidRDefault="00710252" w:rsidP="00FE76AE">
            <w:pPr>
              <w:pStyle w:val="Standard"/>
              <w:spacing w:before="120" w:after="120"/>
              <w:jc w:val="both"/>
              <w:rPr>
                <w:color w:val="000000"/>
                <w:sz w:val="20"/>
                <w:szCs w:val="20"/>
              </w:rPr>
            </w:pPr>
            <w:r w:rsidRPr="0011179F">
              <w:rPr>
                <w:color w:val="000000"/>
                <w:sz w:val="20"/>
                <w:szCs w:val="20"/>
              </w:rPr>
              <w:t>odborné předpoklady:</w:t>
            </w:r>
          </w:p>
          <w:p w:rsidR="00710252" w:rsidRPr="0011179F" w:rsidRDefault="00710252">
            <w:pPr>
              <w:pStyle w:val="Standard"/>
              <w:spacing w:before="120" w:after="120"/>
              <w:rPr>
                <w:color w:val="000000"/>
                <w:sz w:val="20"/>
                <w:szCs w:val="20"/>
                <w:lang w:bidi="hi-IN"/>
              </w:rPr>
            </w:pPr>
            <w:r w:rsidRPr="0011179F">
              <w:rPr>
                <w:color w:val="000000"/>
                <w:sz w:val="20"/>
                <w:szCs w:val="20"/>
              </w:rPr>
              <w:t>a) - výzkumná organizace</w:t>
            </w:r>
          </w:p>
        </w:tc>
        <w:tc>
          <w:tcPr>
            <w:tcW w:w="3544" w:type="dxa"/>
          </w:tcPr>
          <w:p w:rsidR="00710252" w:rsidRPr="0011179F" w:rsidRDefault="00710252">
            <w:pPr>
              <w:pStyle w:val="Standard"/>
              <w:tabs>
                <w:tab w:val="left" w:pos="175"/>
              </w:tabs>
              <w:spacing w:before="120" w:after="120"/>
              <w:jc w:val="both"/>
              <w:rPr>
                <w:color w:val="000000"/>
                <w:sz w:val="20"/>
                <w:szCs w:val="20"/>
                <w:lang w:bidi="hi-IN"/>
              </w:rPr>
            </w:pPr>
            <w:r w:rsidRPr="0011179F">
              <w:rPr>
                <w:color w:val="000000"/>
                <w:sz w:val="20"/>
                <w:szCs w:val="20"/>
              </w:rPr>
              <w:t>Uchazeč vyplní prohlášení</w:t>
            </w:r>
            <w:r w:rsidRPr="0011179F">
              <w:rPr>
                <w:color w:val="000000"/>
                <w:sz w:val="20"/>
                <w:szCs w:val="20"/>
                <w:vertAlign w:val="superscript"/>
              </w:rPr>
              <w:footnoteReference w:id="4"/>
            </w:r>
            <w:r w:rsidRPr="0011179F">
              <w:rPr>
                <w:color w:val="000000"/>
                <w:sz w:val="20"/>
                <w:szCs w:val="20"/>
              </w:rPr>
              <w:t xml:space="preserve"> v příslušném formuláři pro podání návrhu projektu, který je součástí této zadávací dokumentace a opatří ho příslušným razítkem a podpisy všech členů statutárního orgánu uchazeče.</w:t>
            </w:r>
          </w:p>
        </w:tc>
        <w:tc>
          <w:tcPr>
            <w:tcW w:w="3544" w:type="dxa"/>
          </w:tcPr>
          <w:p w:rsidR="00710252" w:rsidRPr="0011179F" w:rsidRDefault="00710252" w:rsidP="00E07773">
            <w:pPr>
              <w:pStyle w:val="Standard"/>
              <w:spacing w:before="120" w:after="120"/>
              <w:jc w:val="both"/>
              <w:rPr>
                <w:color w:val="000000"/>
                <w:sz w:val="20"/>
                <w:szCs w:val="20"/>
              </w:rPr>
            </w:pPr>
            <w:r w:rsidRPr="0011179F">
              <w:rPr>
                <w:color w:val="000000"/>
                <w:sz w:val="20"/>
                <w:szCs w:val="20"/>
              </w:rPr>
              <w:t>Uchazeč dále nedokládá - ověřuje poskytovatel v seznamu výzkumných organizací posouzených RVVI.</w:t>
            </w:r>
          </w:p>
        </w:tc>
      </w:tr>
      <w:tr w:rsidR="00710252" w:rsidRPr="0011179F" w:rsidTr="00710252">
        <w:tc>
          <w:tcPr>
            <w:tcW w:w="426" w:type="dxa"/>
            <w:vMerge/>
          </w:tcPr>
          <w:p w:rsidR="00710252" w:rsidRPr="0011179F" w:rsidRDefault="00710252" w:rsidP="00FE76AE">
            <w:pPr>
              <w:pStyle w:val="Standard"/>
              <w:spacing w:before="120" w:after="120"/>
              <w:jc w:val="both"/>
              <w:rPr>
                <w:color w:val="000000"/>
                <w:sz w:val="20"/>
                <w:szCs w:val="20"/>
              </w:rPr>
            </w:pPr>
          </w:p>
        </w:tc>
        <w:tc>
          <w:tcPr>
            <w:tcW w:w="1417" w:type="dxa"/>
          </w:tcPr>
          <w:p w:rsidR="00710252" w:rsidRPr="0011179F" w:rsidRDefault="00710252" w:rsidP="00F75C83">
            <w:pPr>
              <w:pStyle w:val="Standard"/>
              <w:spacing w:before="120" w:after="120"/>
              <w:jc w:val="both"/>
              <w:rPr>
                <w:color w:val="000000"/>
                <w:sz w:val="20"/>
                <w:szCs w:val="20"/>
              </w:rPr>
            </w:pPr>
            <w:r w:rsidRPr="0011179F">
              <w:rPr>
                <w:color w:val="000000"/>
                <w:sz w:val="20"/>
                <w:szCs w:val="20"/>
              </w:rPr>
              <w:t>b) - knihovna</w:t>
            </w:r>
          </w:p>
        </w:tc>
        <w:tc>
          <w:tcPr>
            <w:tcW w:w="3544" w:type="dxa"/>
          </w:tcPr>
          <w:p w:rsidR="00710252" w:rsidRPr="0011179F" w:rsidRDefault="00710252">
            <w:pPr>
              <w:pStyle w:val="Standard"/>
              <w:numPr>
                <w:ilvl w:val="0"/>
                <w:numId w:val="73"/>
              </w:numPr>
              <w:tabs>
                <w:tab w:val="left" w:pos="175"/>
              </w:tabs>
              <w:spacing w:before="120" w:after="120"/>
              <w:ind w:left="34" w:firstLine="0"/>
              <w:jc w:val="both"/>
              <w:rPr>
                <w:color w:val="000000"/>
                <w:sz w:val="20"/>
                <w:szCs w:val="20"/>
              </w:rPr>
            </w:pPr>
            <w:r w:rsidRPr="0011179F">
              <w:rPr>
                <w:color w:val="000000"/>
                <w:sz w:val="20"/>
                <w:szCs w:val="20"/>
              </w:rPr>
              <w:t>Subjekty vykonávající činnosti specializované knihovny podle zvláštního právního předpisu</w:t>
            </w:r>
            <w:r w:rsidRPr="0011179F">
              <w:rPr>
                <w:color w:val="000000"/>
                <w:sz w:val="20"/>
                <w:szCs w:val="20"/>
                <w:vertAlign w:val="superscript"/>
              </w:rPr>
              <w:t>3</w:t>
            </w:r>
            <w:r w:rsidRPr="0011179F">
              <w:rPr>
                <w:color w:val="000000"/>
                <w:sz w:val="20"/>
                <w:szCs w:val="20"/>
              </w:rPr>
              <w:t xml:space="preserve"> doloží k datu vyhlášení veřejné soutěže programu LR platnost registrace u MK ČR pro výkon knihovních služeb prostou kopií Rozhodnutí o evidenci knihovny vydaného tímto úřadem.</w:t>
            </w:r>
          </w:p>
        </w:tc>
        <w:tc>
          <w:tcPr>
            <w:tcW w:w="3544" w:type="dxa"/>
          </w:tcPr>
          <w:p w:rsidR="00710252" w:rsidRPr="0011179F" w:rsidRDefault="00710252">
            <w:pPr>
              <w:pStyle w:val="Standard"/>
              <w:spacing w:before="120" w:after="120"/>
              <w:jc w:val="both"/>
              <w:rPr>
                <w:color w:val="000000"/>
                <w:sz w:val="20"/>
                <w:szCs w:val="20"/>
              </w:rPr>
            </w:pPr>
            <w:r w:rsidRPr="0011179F">
              <w:rPr>
                <w:color w:val="000000"/>
                <w:sz w:val="20"/>
                <w:szCs w:val="20"/>
              </w:rPr>
              <w:t>Uchazeč dále nedokládá – ověřuje poskytovatel nebo členové odborného poradního orgánu poskytovatele u MK ČR.</w:t>
            </w:r>
          </w:p>
        </w:tc>
      </w:tr>
      <w:tr w:rsidR="00710252" w:rsidRPr="0011179F" w:rsidTr="00710252">
        <w:tc>
          <w:tcPr>
            <w:tcW w:w="426" w:type="dxa"/>
            <w:vMerge/>
          </w:tcPr>
          <w:p w:rsidR="00710252" w:rsidRPr="0011179F" w:rsidRDefault="00710252" w:rsidP="00FE76AE">
            <w:pPr>
              <w:pStyle w:val="Standard"/>
              <w:spacing w:before="120" w:after="120"/>
              <w:jc w:val="both"/>
              <w:rPr>
                <w:color w:val="000000"/>
                <w:sz w:val="20"/>
                <w:szCs w:val="20"/>
              </w:rPr>
            </w:pPr>
          </w:p>
        </w:tc>
        <w:tc>
          <w:tcPr>
            <w:tcW w:w="1417" w:type="dxa"/>
          </w:tcPr>
          <w:p w:rsidR="00710252" w:rsidRPr="0011179F" w:rsidRDefault="00710252" w:rsidP="00F75C83">
            <w:pPr>
              <w:pStyle w:val="Standard"/>
              <w:spacing w:before="120" w:after="120"/>
              <w:jc w:val="both"/>
              <w:rPr>
                <w:color w:val="000000"/>
                <w:sz w:val="20"/>
                <w:szCs w:val="20"/>
              </w:rPr>
            </w:pPr>
            <w:r w:rsidRPr="0011179F">
              <w:rPr>
                <w:color w:val="000000"/>
                <w:sz w:val="20"/>
                <w:szCs w:val="20"/>
              </w:rPr>
              <w:t>odborné předpoklady</w:t>
            </w:r>
          </w:p>
          <w:p w:rsidR="00710252" w:rsidRPr="0011179F" w:rsidRDefault="00710252" w:rsidP="00C3637D">
            <w:pPr>
              <w:pStyle w:val="Standard"/>
              <w:spacing w:before="120" w:after="120"/>
              <w:jc w:val="both"/>
              <w:rPr>
                <w:color w:val="000000"/>
                <w:sz w:val="20"/>
                <w:szCs w:val="20"/>
              </w:rPr>
            </w:pPr>
            <w:r w:rsidRPr="0011179F">
              <w:rPr>
                <w:color w:val="000000"/>
                <w:sz w:val="20"/>
                <w:szCs w:val="20"/>
              </w:rPr>
              <w:t>c) – personální zajištění (řešitelský tým)</w:t>
            </w:r>
          </w:p>
        </w:tc>
        <w:tc>
          <w:tcPr>
            <w:tcW w:w="3544" w:type="dxa"/>
          </w:tcPr>
          <w:p w:rsidR="00710252" w:rsidRPr="0011179F" w:rsidRDefault="00710252">
            <w:pPr>
              <w:pStyle w:val="Standard"/>
              <w:numPr>
                <w:ilvl w:val="0"/>
                <w:numId w:val="73"/>
              </w:numPr>
              <w:tabs>
                <w:tab w:val="left" w:pos="175"/>
              </w:tabs>
              <w:spacing w:before="120" w:after="120"/>
              <w:ind w:left="34" w:firstLine="0"/>
              <w:jc w:val="both"/>
              <w:rPr>
                <w:color w:val="000000"/>
                <w:sz w:val="20"/>
                <w:szCs w:val="20"/>
              </w:rPr>
            </w:pPr>
            <w:r w:rsidRPr="0011179F">
              <w:rPr>
                <w:color w:val="000000"/>
                <w:sz w:val="20"/>
                <w:szCs w:val="20"/>
              </w:rPr>
              <w:t xml:space="preserve">Uchazeč v příslušném formuláři návrhu projektu identifikuje jmenovitě řešitele projektu, tj. fyzickou osobu, která je zaměstnancem uchazeče a která je odpovědná za odbornou úroveň a realizaci celého projektu, agendu spojenou s administrací projektu a za komunikaci s poskytovatelem. </w:t>
            </w:r>
          </w:p>
          <w:p w:rsidR="00710252" w:rsidRPr="0011179F" w:rsidRDefault="00710252">
            <w:pPr>
              <w:pStyle w:val="Standard"/>
              <w:numPr>
                <w:ilvl w:val="0"/>
                <w:numId w:val="67"/>
              </w:numPr>
              <w:tabs>
                <w:tab w:val="left" w:pos="175"/>
              </w:tabs>
              <w:spacing w:before="120" w:after="120"/>
              <w:ind w:left="34" w:firstLine="0"/>
              <w:jc w:val="both"/>
              <w:rPr>
                <w:color w:val="000000"/>
                <w:sz w:val="20"/>
                <w:szCs w:val="20"/>
              </w:rPr>
            </w:pPr>
            <w:r w:rsidRPr="0011179F">
              <w:rPr>
                <w:color w:val="000000"/>
                <w:sz w:val="20"/>
                <w:szCs w:val="20"/>
              </w:rPr>
              <w:t>Uchazeč současně identifikuje v návrhu projektu přehledně a jmenovitě všechny členy řešitelského týmu</w:t>
            </w:r>
            <w:r w:rsidRPr="007D4238">
              <w:rPr>
                <w:color w:val="000000"/>
                <w:sz w:val="20"/>
                <w:szCs w:val="20"/>
                <w:vertAlign w:val="superscript"/>
              </w:rPr>
              <w:footnoteReference w:id="5"/>
            </w:r>
            <w:r w:rsidRPr="0011179F">
              <w:rPr>
                <w:color w:val="000000"/>
                <w:sz w:val="20"/>
                <w:szCs w:val="20"/>
              </w:rPr>
              <w:t xml:space="preserve">, jejich </w:t>
            </w:r>
            <w:r w:rsidRPr="0011179F">
              <w:rPr>
                <w:color w:val="000000"/>
                <w:sz w:val="20"/>
                <w:szCs w:val="20"/>
              </w:rPr>
              <w:lastRenderedPageBreak/>
              <w:t>pracovní pozice, požadovaný kvalifikační stupeň, rozsah pracovní činnosti, kter</w:t>
            </w:r>
            <w:r w:rsidR="007D4238">
              <w:rPr>
                <w:color w:val="000000"/>
                <w:sz w:val="20"/>
                <w:szCs w:val="20"/>
              </w:rPr>
              <w:t>ou</w:t>
            </w:r>
            <w:r w:rsidRPr="0011179F">
              <w:rPr>
                <w:color w:val="000000"/>
                <w:sz w:val="20"/>
                <w:szCs w:val="20"/>
              </w:rPr>
              <w:t xml:space="preserve"> budou vykonávat v rámci projektu programu LR, a vymezí tomu odpovídající pracovní kapacitu a roli v řešitelském týmu. </w:t>
            </w:r>
          </w:p>
          <w:p w:rsidR="00710252" w:rsidRPr="0011179F" w:rsidRDefault="00710252" w:rsidP="0099067F">
            <w:pPr>
              <w:pStyle w:val="Standard"/>
              <w:numPr>
                <w:ilvl w:val="0"/>
                <w:numId w:val="67"/>
              </w:numPr>
              <w:tabs>
                <w:tab w:val="left" w:pos="175"/>
              </w:tabs>
              <w:spacing w:before="120" w:after="120"/>
              <w:ind w:left="34" w:firstLine="0"/>
              <w:jc w:val="both"/>
              <w:rPr>
                <w:color w:val="000000"/>
                <w:sz w:val="20"/>
                <w:szCs w:val="20"/>
              </w:rPr>
            </w:pPr>
            <w:r w:rsidRPr="0011179F">
              <w:rPr>
                <w:color w:val="000000"/>
                <w:sz w:val="20"/>
                <w:szCs w:val="20"/>
              </w:rPr>
              <w:t>Uchazeč uvede v příloze návrhu projektu strukturovaný profesní životopis řešitele a identifikuje jeden z jeho nejvýznamnějších výsledků úspěšně zrealizovaného projektu obdobného charakteru či jiných obdobných aktivit za uplynul</w:t>
            </w:r>
            <w:r w:rsidR="0099067F">
              <w:rPr>
                <w:color w:val="000000"/>
                <w:sz w:val="20"/>
                <w:szCs w:val="20"/>
              </w:rPr>
              <w:t>é</w:t>
            </w:r>
            <w:r w:rsidRPr="0011179F">
              <w:rPr>
                <w:color w:val="000000"/>
                <w:sz w:val="20"/>
                <w:szCs w:val="20"/>
              </w:rPr>
              <w:t xml:space="preserve"> </w:t>
            </w:r>
            <w:r w:rsidR="0099067F">
              <w:rPr>
                <w:color w:val="000000"/>
                <w:sz w:val="20"/>
                <w:szCs w:val="20"/>
              </w:rPr>
              <w:t xml:space="preserve">3 </w:t>
            </w:r>
            <w:r w:rsidRPr="0011179F">
              <w:rPr>
                <w:color w:val="000000"/>
                <w:sz w:val="20"/>
                <w:szCs w:val="20"/>
              </w:rPr>
              <w:t>kalendářní rok</w:t>
            </w:r>
            <w:r w:rsidR="0099067F">
              <w:rPr>
                <w:color w:val="000000"/>
                <w:sz w:val="20"/>
                <w:szCs w:val="20"/>
              </w:rPr>
              <w:t>y</w:t>
            </w:r>
            <w:r w:rsidRPr="0011179F">
              <w:rPr>
                <w:color w:val="000000"/>
                <w:sz w:val="20"/>
                <w:szCs w:val="20"/>
              </w:rPr>
              <w:t xml:space="preserve"> souvisejících s odborným zaměřením projektu k doložení kvalifikačních předpokladů řešitele pro úspěšné dokončení projektu. </w:t>
            </w:r>
          </w:p>
        </w:tc>
        <w:tc>
          <w:tcPr>
            <w:tcW w:w="3544" w:type="dxa"/>
          </w:tcPr>
          <w:p w:rsidR="00026802" w:rsidRDefault="00C305CD" w:rsidP="00026802">
            <w:pPr>
              <w:pStyle w:val="Standard"/>
              <w:spacing w:before="120" w:after="120"/>
              <w:jc w:val="both"/>
              <w:rPr>
                <w:color w:val="000000"/>
                <w:sz w:val="20"/>
                <w:szCs w:val="20"/>
              </w:rPr>
            </w:pPr>
            <w:r>
              <w:rPr>
                <w:color w:val="000000"/>
                <w:sz w:val="20"/>
                <w:szCs w:val="20"/>
              </w:rPr>
              <w:lastRenderedPageBreak/>
              <w:t>(</w:t>
            </w:r>
            <w:r w:rsidR="00710252" w:rsidRPr="0011179F">
              <w:rPr>
                <w:color w:val="000000"/>
                <w:sz w:val="20"/>
                <w:szCs w:val="20"/>
              </w:rPr>
              <w:t xml:space="preserve">Uchazeč </w:t>
            </w:r>
            <w:r w:rsidR="00EC4520">
              <w:rPr>
                <w:color w:val="000000"/>
                <w:sz w:val="20"/>
                <w:szCs w:val="20"/>
              </w:rPr>
              <w:t xml:space="preserve">vyplní </w:t>
            </w:r>
            <w:r w:rsidR="0043301A">
              <w:rPr>
                <w:color w:val="000000"/>
                <w:sz w:val="20"/>
                <w:szCs w:val="20"/>
              </w:rPr>
              <w:t>prostřednictvím webové apl</w:t>
            </w:r>
            <w:r w:rsidR="00BE7A79">
              <w:rPr>
                <w:color w:val="000000"/>
                <w:sz w:val="20"/>
                <w:szCs w:val="20"/>
              </w:rPr>
              <w:t>i</w:t>
            </w:r>
            <w:r w:rsidR="0043301A">
              <w:rPr>
                <w:color w:val="000000"/>
                <w:sz w:val="20"/>
                <w:szCs w:val="20"/>
              </w:rPr>
              <w:t>kace</w:t>
            </w:r>
            <w:r>
              <w:rPr>
                <w:color w:val="000000"/>
                <w:sz w:val="20"/>
                <w:szCs w:val="20"/>
              </w:rPr>
              <w:t xml:space="preserve"> Vklap </w:t>
            </w:r>
            <w:r w:rsidR="00BE7A79">
              <w:rPr>
                <w:color w:val="000000"/>
                <w:sz w:val="20"/>
                <w:szCs w:val="20"/>
              </w:rPr>
              <w:t>údaje pro IS</w:t>
            </w:r>
            <w:r w:rsidR="00BA65EF">
              <w:rPr>
                <w:color w:val="000000"/>
                <w:sz w:val="20"/>
                <w:szCs w:val="20"/>
              </w:rPr>
              <w:t> </w:t>
            </w:r>
            <w:r w:rsidR="00BE7A79">
              <w:rPr>
                <w:color w:val="000000"/>
                <w:sz w:val="20"/>
                <w:szCs w:val="20"/>
              </w:rPr>
              <w:t>VaVaI do</w:t>
            </w:r>
            <w:r w:rsidR="00BA65EF">
              <w:rPr>
                <w:color w:val="000000"/>
                <w:sz w:val="20"/>
                <w:szCs w:val="20"/>
              </w:rPr>
              <w:t> </w:t>
            </w:r>
            <w:r w:rsidR="00BE7A79">
              <w:rPr>
                <w:color w:val="000000"/>
                <w:sz w:val="20"/>
                <w:szCs w:val="20"/>
              </w:rPr>
              <w:t xml:space="preserve">příslušného formuláře </w:t>
            </w:r>
            <w:r w:rsidR="00026802">
              <w:rPr>
                <w:color w:val="000000"/>
                <w:sz w:val="20"/>
                <w:szCs w:val="20"/>
              </w:rPr>
              <w:t xml:space="preserve">a zašle </w:t>
            </w:r>
            <w:r>
              <w:rPr>
                <w:color w:val="000000"/>
                <w:sz w:val="20"/>
                <w:szCs w:val="20"/>
              </w:rPr>
              <w:t>podle pokynů poskytovatele</w:t>
            </w:r>
            <w:r w:rsidR="00026802">
              <w:rPr>
                <w:color w:val="000000"/>
                <w:sz w:val="20"/>
                <w:szCs w:val="20"/>
              </w:rPr>
              <w:t>.</w:t>
            </w:r>
            <w:r>
              <w:rPr>
                <w:color w:val="000000"/>
                <w:sz w:val="20"/>
                <w:szCs w:val="20"/>
              </w:rPr>
              <w:t>)</w:t>
            </w:r>
            <w:r w:rsidR="00026802">
              <w:rPr>
                <w:color w:val="000000"/>
                <w:sz w:val="20"/>
                <w:szCs w:val="20"/>
              </w:rPr>
              <w:t xml:space="preserve"> </w:t>
            </w:r>
          </w:p>
          <w:p w:rsidR="00710252" w:rsidRPr="0011179F" w:rsidRDefault="00026802" w:rsidP="00026802">
            <w:pPr>
              <w:pStyle w:val="Standard"/>
              <w:spacing w:before="120" w:after="120"/>
              <w:jc w:val="both"/>
              <w:rPr>
                <w:color w:val="000000"/>
                <w:sz w:val="20"/>
                <w:szCs w:val="20"/>
              </w:rPr>
            </w:pPr>
            <w:r>
              <w:rPr>
                <w:color w:val="000000"/>
                <w:sz w:val="20"/>
                <w:szCs w:val="20"/>
              </w:rPr>
              <w:t>D</w:t>
            </w:r>
            <w:r w:rsidR="00710252" w:rsidRPr="0011179F">
              <w:rPr>
                <w:color w:val="000000"/>
                <w:sz w:val="20"/>
                <w:szCs w:val="20"/>
              </w:rPr>
              <w:t xml:space="preserve">ále </w:t>
            </w:r>
            <w:r>
              <w:rPr>
                <w:color w:val="000000"/>
                <w:sz w:val="20"/>
                <w:szCs w:val="20"/>
              </w:rPr>
              <w:t xml:space="preserve">se </w:t>
            </w:r>
            <w:r w:rsidR="00710252" w:rsidRPr="0011179F">
              <w:rPr>
                <w:color w:val="000000"/>
                <w:sz w:val="20"/>
                <w:szCs w:val="20"/>
              </w:rPr>
              <w:t>nedokládá - posuzuje  poskytovatel a dále odborní oponenti a členové odborného poradního orgánu poskytovatele z dostupných informačních systémů, výroční zpráv uchazeče a dalších dokumentů.</w:t>
            </w:r>
          </w:p>
        </w:tc>
      </w:tr>
      <w:tr w:rsidR="00764095" w:rsidRPr="0011179F" w:rsidTr="00710252">
        <w:tc>
          <w:tcPr>
            <w:tcW w:w="426" w:type="dxa"/>
          </w:tcPr>
          <w:p w:rsidR="000C4F71" w:rsidRPr="0011179F" w:rsidRDefault="000C4F71" w:rsidP="00FE76AE">
            <w:pPr>
              <w:pStyle w:val="Standard"/>
              <w:spacing w:before="120" w:after="120"/>
              <w:jc w:val="both"/>
              <w:rPr>
                <w:color w:val="000000"/>
                <w:sz w:val="20"/>
                <w:szCs w:val="20"/>
              </w:rPr>
            </w:pPr>
            <w:r w:rsidRPr="0011179F">
              <w:rPr>
                <w:color w:val="000000"/>
                <w:sz w:val="20"/>
                <w:szCs w:val="20"/>
              </w:rPr>
              <w:lastRenderedPageBreak/>
              <w:t xml:space="preserve">2. </w:t>
            </w:r>
          </w:p>
          <w:p w:rsidR="00764095" w:rsidRPr="0011179F" w:rsidRDefault="00764095" w:rsidP="00FE76AE">
            <w:pPr>
              <w:pStyle w:val="Standard"/>
              <w:spacing w:before="120" w:after="120"/>
              <w:jc w:val="both"/>
              <w:rPr>
                <w:color w:val="000000"/>
                <w:sz w:val="20"/>
                <w:szCs w:val="20"/>
              </w:rPr>
            </w:pPr>
          </w:p>
        </w:tc>
        <w:tc>
          <w:tcPr>
            <w:tcW w:w="1417" w:type="dxa"/>
          </w:tcPr>
          <w:p w:rsidR="00764095" w:rsidRPr="0011179F" w:rsidRDefault="00E34CED" w:rsidP="00FE76AE">
            <w:pPr>
              <w:pStyle w:val="Standard"/>
              <w:spacing w:before="120" w:after="120"/>
              <w:jc w:val="both"/>
              <w:rPr>
                <w:color w:val="000000"/>
                <w:sz w:val="20"/>
                <w:szCs w:val="20"/>
              </w:rPr>
            </w:pPr>
            <w:r w:rsidRPr="0011179F">
              <w:rPr>
                <w:color w:val="000000"/>
                <w:sz w:val="20"/>
                <w:szCs w:val="20"/>
              </w:rPr>
              <w:t xml:space="preserve">oprávnění k činnosti </w:t>
            </w:r>
            <w:r w:rsidR="0018632B" w:rsidRPr="0011179F">
              <w:rPr>
                <w:color w:val="000000"/>
                <w:sz w:val="20"/>
                <w:szCs w:val="20"/>
              </w:rPr>
              <w:t>a výkon činností</w:t>
            </w:r>
          </w:p>
        </w:tc>
        <w:tc>
          <w:tcPr>
            <w:tcW w:w="3544" w:type="dxa"/>
          </w:tcPr>
          <w:p w:rsidR="00CC0474" w:rsidRPr="0011179F" w:rsidRDefault="009A1024" w:rsidP="006A16A3">
            <w:pPr>
              <w:pStyle w:val="Standard"/>
              <w:numPr>
                <w:ilvl w:val="0"/>
                <w:numId w:val="67"/>
              </w:numPr>
              <w:tabs>
                <w:tab w:val="left" w:pos="176"/>
              </w:tabs>
              <w:spacing w:before="120" w:after="120"/>
              <w:ind w:left="34" w:firstLine="0"/>
              <w:jc w:val="both"/>
              <w:rPr>
                <w:color w:val="000000"/>
                <w:sz w:val="20"/>
                <w:szCs w:val="20"/>
              </w:rPr>
            </w:pPr>
            <w:r w:rsidRPr="0011179F">
              <w:rPr>
                <w:color w:val="000000"/>
                <w:sz w:val="20"/>
                <w:szCs w:val="20"/>
              </w:rPr>
              <w:t>Uchazeč</w:t>
            </w:r>
            <w:r w:rsidR="002A16A4" w:rsidRPr="0011179F">
              <w:rPr>
                <w:color w:val="000000"/>
                <w:sz w:val="20"/>
                <w:szCs w:val="20"/>
              </w:rPr>
              <w:t xml:space="preserve"> </w:t>
            </w:r>
            <w:r w:rsidR="00703522" w:rsidRPr="0011179F">
              <w:rPr>
                <w:color w:val="000000"/>
                <w:sz w:val="20"/>
                <w:szCs w:val="20"/>
              </w:rPr>
              <w:t xml:space="preserve">přiloží </w:t>
            </w:r>
            <w:r w:rsidR="00176B21" w:rsidRPr="0011179F">
              <w:rPr>
                <w:color w:val="000000"/>
                <w:sz w:val="20"/>
                <w:szCs w:val="20"/>
              </w:rPr>
              <w:t>prost</w:t>
            </w:r>
            <w:r w:rsidRPr="0011179F">
              <w:rPr>
                <w:color w:val="000000"/>
                <w:sz w:val="20"/>
                <w:szCs w:val="20"/>
              </w:rPr>
              <w:t>ou</w:t>
            </w:r>
            <w:r w:rsidR="00176B21" w:rsidRPr="0011179F">
              <w:rPr>
                <w:color w:val="000000"/>
                <w:sz w:val="20"/>
                <w:szCs w:val="20"/>
              </w:rPr>
              <w:t xml:space="preserve"> kopi</w:t>
            </w:r>
            <w:r w:rsidRPr="0011179F">
              <w:rPr>
                <w:color w:val="000000"/>
                <w:sz w:val="20"/>
                <w:szCs w:val="20"/>
              </w:rPr>
              <w:t>i</w:t>
            </w:r>
            <w:r w:rsidR="00176B21" w:rsidRPr="0011179F">
              <w:rPr>
                <w:color w:val="000000"/>
                <w:sz w:val="20"/>
                <w:szCs w:val="20"/>
              </w:rPr>
              <w:t xml:space="preserve"> dokladu o oprávnění k podnikání nebo jin</w:t>
            </w:r>
            <w:r w:rsidR="008E6BAE" w:rsidRPr="0011179F">
              <w:rPr>
                <w:color w:val="000000"/>
                <w:sz w:val="20"/>
                <w:szCs w:val="20"/>
              </w:rPr>
              <w:t>ého</w:t>
            </w:r>
            <w:r w:rsidR="00176B21" w:rsidRPr="0011179F">
              <w:rPr>
                <w:color w:val="000000"/>
                <w:sz w:val="20"/>
                <w:szCs w:val="20"/>
              </w:rPr>
              <w:t xml:space="preserve"> průkazn</w:t>
            </w:r>
            <w:r w:rsidR="008E6BAE" w:rsidRPr="0011179F">
              <w:rPr>
                <w:color w:val="000000"/>
                <w:sz w:val="20"/>
                <w:szCs w:val="20"/>
              </w:rPr>
              <w:t>ého</w:t>
            </w:r>
            <w:r w:rsidR="00176B21" w:rsidRPr="0011179F">
              <w:rPr>
                <w:color w:val="000000"/>
                <w:sz w:val="20"/>
                <w:szCs w:val="20"/>
              </w:rPr>
              <w:t xml:space="preserve"> oprávnění</w:t>
            </w:r>
            <w:r w:rsidR="00176B21" w:rsidRPr="0011179F">
              <w:rPr>
                <w:color w:val="000000"/>
                <w:sz w:val="20"/>
                <w:szCs w:val="20"/>
                <w:vertAlign w:val="superscript"/>
              </w:rPr>
              <w:footnoteReference w:id="6"/>
            </w:r>
            <w:r w:rsidR="00244D01" w:rsidRPr="0011179F">
              <w:rPr>
                <w:color w:val="000000"/>
                <w:sz w:val="20"/>
                <w:szCs w:val="20"/>
              </w:rPr>
              <w:t xml:space="preserve"> </w:t>
            </w:r>
            <w:r w:rsidR="00703522" w:rsidRPr="0011179F">
              <w:rPr>
                <w:color w:val="000000"/>
                <w:sz w:val="20"/>
                <w:szCs w:val="20"/>
              </w:rPr>
              <w:t>k</w:t>
            </w:r>
            <w:r w:rsidR="00244D01" w:rsidRPr="0011179F">
              <w:rPr>
                <w:color w:val="000000"/>
                <w:sz w:val="20"/>
                <w:szCs w:val="20"/>
              </w:rPr>
              <w:t xml:space="preserve"> </w:t>
            </w:r>
            <w:r w:rsidR="00703522" w:rsidRPr="0011179F">
              <w:rPr>
                <w:color w:val="000000"/>
                <w:sz w:val="20"/>
                <w:szCs w:val="20"/>
              </w:rPr>
              <w:t>návrhu projektu</w:t>
            </w:r>
            <w:r w:rsidR="002A16A4" w:rsidRPr="0011179F">
              <w:rPr>
                <w:color w:val="000000"/>
                <w:sz w:val="20"/>
                <w:szCs w:val="20"/>
              </w:rPr>
              <w:t>.</w:t>
            </w:r>
            <w:r w:rsidR="00703522" w:rsidRPr="0011179F">
              <w:rPr>
                <w:color w:val="000000"/>
                <w:sz w:val="20"/>
                <w:szCs w:val="20"/>
              </w:rPr>
              <w:t xml:space="preserve"> </w:t>
            </w:r>
          </w:p>
          <w:p w:rsidR="00CC0474" w:rsidRPr="0011179F" w:rsidRDefault="006F6DA5" w:rsidP="00FE76AE">
            <w:pPr>
              <w:pStyle w:val="Standard"/>
              <w:spacing w:before="120" w:after="120"/>
              <w:jc w:val="both"/>
              <w:rPr>
                <w:color w:val="000000"/>
                <w:sz w:val="20"/>
                <w:szCs w:val="20"/>
              </w:rPr>
            </w:pPr>
            <w:r w:rsidRPr="0011179F">
              <w:rPr>
                <w:color w:val="000000"/>
                <w:sz w:val="20"/>
                <w:szCs w:val="20"/>
              </w:rPr>
              <w:t xml:space="preserve">- </w:t>
            </w:r>
            <w:r w:rsidR="002A16A4" w:rsidRPr="0011179F">
              <w:rPr>
                <w:color w:val="000000"/>
                <w:sz w:val="20"/>
                <w:szCs w:val="20"/>
              </w:rPr>
              <w:t>O</w:t>
            </w:r>
            <w:r w:rsidR="00176B21" w:rsidRPr="0011179F">
              <w:rPr>
                <w:color w:val="000000"/>
                <w:sz w:val="20"/>
                <w:szCs w:val="20"/>
              </w:rPr>
              <w:t xml:space="preserve">právnění k činnosti </w:t>
            </w:r>
            <w:r w:rsidR="00625311" w:rsidRPr="0011179F">
              <w:rPr>
                <w:color w:val="000000"/>
                <w:sz w:val="20"/>
                <w:szCs w:val="20"/>
              </w:rPr>
              <w:t>nedokládají</w:t>
            </w:r>
            <w:r w:rsidR="00176B21" w:rsidRPr="0011179F">
              <w:rPr>
                <w:color w:val="000000"/>
                <w:sz w:val="20"/>
                <w:szCs w:val="20"/>
              </w:rPr>
              <w:t xml:space="preserve"> subjekt</w:t>
            </w:r>
            <w:r w:rsidR="00625311" w:rsidRPr="0011179F">
              <w:rPr>
                <w:color w:val="000000"/>
                <w:sz w:val="20"/>
                <w:szCs w:val="20"/>
              </w:rPr>
              <w:t>y</w:t>
            </w:r>
            <w:r w:rsidR="00176B21" w:rsidRPr="0011179F">
              <w:rPr>
                <w:color w:val="000000"/>
                <w:sz w:val="20"/>
                <w:szCs w:val="20"/>
              </w:rPr>
              <w:t xml:space="preserve"> zřízen</w:t>
            </w:r>
            <w:r w:rsidR="00625311" w:rsidRPr="0011179F">
              <w:rPr>
                <w:color w:val="000000"/>
                <w:sz w:val="20"/>
                <w:szCs w:val="20"/>
              </w:rPr>
              <w:t>é</w:t>
            </w:r>
            <w:r w:rsidR="00176B21" w:rsidRPr="0011179F">
              <w:rPr>
                <w:color w:val="000000"/>
                <w:sz w:val="20"/>
                <w:szCs w:val="20"/>
              </w:rPr>
              <w:t xml:space="preserve"> zvláštním právním předpisem a jmenovitě uveden</w:t>
            </w:r>
            <w:r w:rsidR="00625311" w:rsidRPr="0011179F">
              <w:rPr>
                <w:color w:val="000000"/>
                <w:sz w:val="20"/>
                <w:szCs w:val="20"/>
              </w:rPr>
              <w:t>é</w:t>
            </w:r>
            <w:r w:rsidR="00176B21" w:rsidRPr="0011179F">
              <w:rPr>
                <w:color w:val="000000"/>
                <w:sz w:val="20"/>
                <w:szCs w:val="20"/>
              </w:rPr>
              <w:t xml:space="preserve"> v tomto předpisu</w:t>
            </w:r>
            <w:r w:rsidR="00AC1FE9">
              <w:rPr>
                <w:rStyle w:val="Znakapoznpodarou"/>
                <w:color w:val="000000"/>
                <w:sz w:val="20"/>
                <w:szCs w:val="20"/>
              </w:rPr>
              <w:footnoteReference w:id="7"/>
            </w:r>
            <w:r w:rsidR="00176B21" w:rsidRPr="0011179F">
              <w:rPr>
                <w:color w:val="000000"/>
                <w:sz w:val="20"/>
                <w:szCs w:val="20"/>
              </w:rPr>
              <w:t xml:space="preserve"> (např. veřejné a státní vysoké školy nebo veřejné výzkumné instituce)</w:t>
            </w:r>
            <w:r w:rsidR="002A16A4" w:rsidRPr="0011179F">
              <w:rPr>
                <w:color w:val="000000"/>
                <w:sz w:val="20"/>
                <w:szCs w:val="20"/>
              </w:rPr>
              <w:t>.</w:t>
            </w:r>
          </w:p>
          <w:p w:rsidR="00764095" w:rsidRPr="0011179F" w:rsidRDefault="00764095" w:rsidP="00FE76AE">
            <w:pPr>
              <w:pStyle w:val="Standard"/>
              <w:spacing w:before="120" w:after="120"/>
              <w:jc w:val="both"/>
              <w:rPr>
                <w:color w:val="000000"/>
                <w:sz w:val="20"/>
                <w:szCs w:val="20"/>
              </w:rPr>
            </w:pPr>
          </w:p>
        </w:tc>
        <w:tc>
          <w:tcPr>
            <w:tcW w:w="3544" w:type="dxa"/>
          </w:tcPr>
          <w:p w:rsidR="004249A5" w:rsidRPr="0011179F" w:rsidRDefault="002A16A4" w:rsidP="001D4D57">
            <w:pPr>
              <w:pStyle w:val="Standard"/>
              <w:numPr>
                <w:ilvl w:val="0"/>
                <w:numId w:val="66"/>
              </w:numPr>
              <w:spacing w:before="120" w:after="120"/>
              <w:ind w:left="175" w:hanging="141"/>
              <w:jc w:val="both"/>
              <w:rPr>
                <w:color w:val="000000"/>
                <w:sz w:val="20"/>
                <w:szCs w:val="20"/>
              </w:rPr>
            </w:pPr>
            <w:r w:rsidRPr="0011179F">
              <w:rPr>
                <w:color w:val="000000"/>
                <w:sz w:val="20"/>
                <w:szCs w:val="20"/>
              </w:rPr>
              <w:t xml:space="preserve">Dokládá se </w:t>
            </w:r>
            <w:r w:rsidR="00115883" w:rsidRPr="0011179F">
              <w:rPr>
                <w:color w:val="000000"/>
                <w:sz w:val="20"/>
                <w:szCs w:val="20"/>
              </w:rPr>
              <w:t>ověřenou kopií, ne starší než 90 kalendářních dnů, dokladu o</w:t>
            </w:r>
            <w:r w:rsidR="009B3052" w:rsidRPr="0011179F">
              <w:rPr>
                <w:color w:val="000000"/>
                <w:sz w:val="20"/>
                <w:szCs w:val="20"/>
              </w:rPr>
              <w:t> </w:t>
            </w:r>
            <w:r w:rsidR="00115883" w:rsidRPr="0011179F">
              <w:rPr>
                <w:color w:val="000000"/>
                <w:sz w:val="20"/>
                <w:szCs w:val="20"/>
              </w:rPr>
              <w:t>oprávnění k činnosti</w:t>
            </w:r>
            <w:r w:rsidR="00243D22">
              <w:rPr>
                <w:rStyle w:val="Znakapoznpodarou"/>
                <w:color w:val="000000"/>
                <w:sz w:val="20"/>
                <w:szCs w:val="20"/>
              </w:rPr>
              <w:footnoteReference w:id="8"/>
            </w:r>
            <w:r w:rsidR="00115883" w:rsidRPr="0011179F">
              <w:rPr>
                <w:color w:val="000000"/>
                <w:sz w:val="20"/>
                <w:szCs w:val="20"/>
                <w:vertAlign w:val="superscript"/>
              </w:rPr>
              <w:t xml:space="preserve"> </w:t>
            </w:r>
            <w:r w:rsidR="00115883" w:rsidRPr="0011179F">
              <w:rPr>
                <w:color w:val="000000"/>
                <w:sz w:val="20"/>
                <w:szCs w:val="20"/>
              </w:rPr>
              <w:t xml:space="preserve">anebo výpisem, ne starším než 90 kalendářních dnů, z obchodního rejstříku nebo jiné zákonem stanovené evidence </w:t>
            </w:r>
            <w:r w:rsidR="00345BE6" w:rsidRPr="0011179F">
              <w:rPr>
                <w:color w:val="000000"/>
                <w:sz w:val="20"/>
                <w:szCs w:val="20"/>
              </w:rPr>
              <w:t>-  tento doklad se nepožaduje od uchazeče, který je organizační jednotkou ministerstva provádějící výzkum a vývo</w:t>
            </w:r>
            <w:r w:rsidR="00D1188B" w:rsidRPr="0011179F">
              <w:rPr>
                <w:color w:val="000000"/>
                <w:sz w:val="20"/>
                <w:szCs w:val="20"/>
              </w:rPr>
              <w:t>j</w:t>
            </w:r>
            <w:r w:rsidR="00345BE6" w:rsidRPr="0011179F">
              <w:rPr>
                <w:color w:val="000000"/>
                <w:sz w:val="20"/>
                <w:szCs w:val="20"/>
              </w:rPr>
              <w:t xml:space="preserve"> </w:t>
            </w:r>
            <w:r w:rsidR="00C766C1" w:rsidRPr="0011179F">
              <w:rPr>
                <w:color w:val="000000"/>
                <w:sz w:val="20"/>
                <w:szCs w:val="20"/>
              </w:rPr>
              <w:t xml:space="preserve">nebo veřejnou nebo státní vysokou školou </w:t>
            </w:r>
            <w:r w:rsidR="00345BE6" w:rsidRPr="0011179F">
              <w:rPr>
                <w:color w:val="000000"/>
                <w:sz w:val="20"/>
                <w:szCs w:val="20"/>
              </w:rPr>
              <w:t>n</w:t>
            </w:r>
            <w:r w:rsidR="00907794" w:rsidRPr="0011179F">
              <w:rPr>
                <w:color w:val="000000"/>
                <w:sz w:val="20"/>
                <w:szCs w:val="20"/>
              </w:rPr>
              <w:t>ebo veřejnou výzkumnou institucí</w:t>
            </w:r>
            <w:r w:rsidR="00345BE6" w:rsidRPr="0011179F">
              <w:rPr>
                <w:color w:val="000000"/>
                <w:sz w:val="20"/>
                <w:szCs w:val="20"/>
                <w:vertAlign w:val="superscript"/>
              </w:rPr>
              <w:t xml:space="preserve"> </w:t>
            </w:r>
            <w:r w:rsidR="00345BE6" w:rsidRPr="0011179F">
              <w:rPr>
                <w:color w:val="000000"/>
                <w:sz w:val="20"/>
                <w:szCs w:val="20"/>
              </w:rPr>
              <w:t>zřízen</w:t>
            </w:r>
            <w:r w:rsidR="00E46F8F">
              <w:rPr>
                <w:color w:val="000000"/>
                <w:sz w:val="20"/>
                <w:szCs w:val="20"/>
              </w:rPr>
              <w:t>ými</w:t>
            </w:r>
            <w:r w:rsidR="00345BE6" w:rsidRPr="0011179F">
              <w:rPr>
                <w:color w:val="000000"/>
                <w:sz w:val="20"/>
                <w:szCs w:val="20"/>
              </w:rPr>
              <w:t xml:space="preserve"> podle zvláštní</w:t>
            </w:r>
            <w:r w:rsidR="006933BB">
              <w:rPr>
                <w:color w:val="000000"/>
                <w:sz w:val="20"/>
                <w:szCs w:val="20"/>
              </w:rPr>
              <w:t>ch</w:t>
            </w:r>
            <w:r w:rsidR="00345BE6" w:rsidRPr="0011179F">
              <w:rPr>
                <w:color w:val="000000"/>
                <w:sz w:val="20"/>
                <w:szCs w:val="20"/>
              </w:rPr>
              <w:t xml:space="preserve"> právní</w:t>
            </w:r>
            <w:r w:rsidR="006933BB">
              <w:rPr>
                <w:color w:val="000000"/>
                <w:sz w:val="20"/>
                <w:szCs w:val="20"/>
              </w:rPr>
              <w:t>c</w:t>
            </w:r>
            <w:r w:rsidR="00345BE6" w:rsidRPr="0011179F">
              <w:rPr>
                <w:color w:val="000000"/>
                <w:sz w:val="20"/>
                <w:szCs w:val="20"/>
              </w:rPr>
              <w:t>h předpis</w:t>
            </w:r>
            <w:r w:rsidR="006933BB">
              <w:rPr>
                <w:color w:val="000000"/>
                <w:sz w:val="20"/>
                <w:szCs w:val="20"/>
              </w:rPr>
              <w:t>ů</w:t>
            </w:r>
            <w:r w:rsidR="006933BB" w:rsidRPr="006933BB">
              <w:rPr>
                <w:color w:val="000000"/>
                <w:sz w:val="20"/>
                <w:szCs w:val="20"/>
                <w:vertAlign w:val="superscript"/>
              </w:rPr>
              <w:t>7</w:t>
            </w:r>
            <w:r w:rsidR="00345BE6" w:rsidRPr="0011179F">
              <w:rPr>
                <w:color w:val="000000"/>
                <w:sz w:val="20"/>
                <w:szCs w:val="20"/>
              </w:rPr>
              <w:t>;</w:t>
            </w:r>
          </w:p>
          <w:p w:rsidR="001347A1" w:rsidRPr="0011179F" w:rsidRDefault="001D4D57" w:rsidP="001D4D57">
            <w:pPr>
              <w:pStyle w:val="Standard"/>
              <w:numPr>
                <w:ilvl w:val="0"/>
                <w:numId w:val="66"/>
              </w:numPr>
              <w:spacing w:before="120" w:after="120"/>
              <w:ind w:left="175" w:hanging="141"/>
              <w:jc w:val="both"/>
              <w:rPr>
                <w:color w:val="000000"/>
                <w:sz w:val="20"/>
                <w:szCs w:val="20"/>
              </w:rPr>
            </w:pPr>
            <w:r w:rsidRPr="0011179F">
              <w:rPr>
                <w:color w:val="000000"/>
                <w:sz w:val="20"/>
                <w:szCs w:val="20"/>
              </w:rPr>
              <w:t xml:space="preserve">dále </w:t>
            </w:r>
            <w:r w:rsidR="004249A5" w:rsidRPr="0011179F">
              <w:rPr>
                <w:color w:val="000000"/>
                <w:sz w:val="20"/>
                <w:szCs w:val="20"/>
              </w:rPr>
              <w:t>písemným oznámením peněžního ústavu a čísla samostatného bankovního</w:t>
            </w:r>
            <w:r w:rsidR="008574F7" w:rsidRPr="0011179F">
              <w:rPr>
                <w:color w:val="000000"/>
                <w:sz w:val="20"/>
                <w:szCs w:val="20"/>
              </w:rPr>
              <w:t xml:space="preserve"> účtu, kter</w:t>
            </w:r>
            <w:r w:rsidR="00280F0F" w:rsidRPr="0011179F">
              <w:rPr>
                <w:color w:val="000000"/>
                <w:sz w:val="20"/>
                <w:szCs w:val="20"/>
              </w:rPr>
              <w:t xml:space="preserve">ý uchazeč vyčlenil výhradně pro účely </w:t>
            </w:r>
            <w:r w:rsidR="008574F7" w:rsidRPr="0011179F">
              <w:rPr>
                <w:color w:val="000000"/>
                <w:sz w:val="20"/>
                <w:szCs w:val="20"/>
              </w:rPr>
              <w:t>veden</w:t>
            </w:r>
            <w:r w:rsidR="00280F0F" w:rsidRPr="0011179F">
              <w:rPr>
                <w:color w:val="000000"/>
                <w:sz w:val="20"/>
                <w:szCs w:val="20"/>
              </w:rPr>
              <w:t>í</w:t>
            </w:r>
            <w:r w:rsidR="008574F7" w:rsidRPr="0011179F">
              <w:rPr>
                <w:color w:val="000000"/>
                <w:sz w:val="20"/>
                <w:szCs w:val="20"/>
              </w:rPr>
              <w:t xml:space="preserve"> účetní evidence </w:t>
            </w:r>
            <w:r w:rsidR="00280F0F" w:rsidRPr="0011179F">
              <w:rPr>
                <w:color w:val="000000"/>
                <w:sz w:val="20"/>
                <w:szCs w:val="20"/>
              </w:rPr>
              <w:t>uznaných nákladů programu LR</w:t>
            </w:r>
            <w:r w:rsidRPr="0011179F">
              <w:rPr>
                <w:color w:val="000000"/>
                <w:sz w:val="20"/>
                <w:szCs w:val="20"/>
              </w:rPr>
              <w:t>;</w:t>
            </w:r>
            <w:r w:rsidR="00280F0F" w:rsidRPr="0011179F">
              <w:rPr>
                <w:color w:val="000000"/>
                <w:sz w:val="20"/>
                <w:szCs w:val="20"/>
              </w:rPr>
              <w:t xml:space="preserve"> </w:t>
            </w:r>
            <w:r w:rsidR="004249A5" w:rsidRPr="0011179F">
              <w:rPr>
                <w:color w:val="000000"/>
                <w:sz w:val="20"/>
                <w:szCs w:val="20"/>
              </w:rPr>
              <w:t xml:space="preserve"> </w:t>
            </w:r>
            <w:r w:rsidR="00345BE6" w:rsidRPr="0011179F">
              <w:rPr>
                <w:color w:val="000000"/>
                <w:sz w:val="20"/>
                <w:szCs w:val="20"/>
              </w:rPr>
              <w:t xml:space="preserve"> </w:t>
            </w:r>
          </w:p>
          <w:p w:rsidR="00764095" w:rsidRPr="0011179F" w:rsidRDefault="001D4D57" w:rsidP="00FE76AE">
            <w:pPr>
              <w:pStyle w:val="Standard"/>
              <w:spacing w:before="120" w:after="120"/>
              <w:jc w:val="both"/>
              <w:rPr>
                <w:color w:val="000000"/>
                <w:sz w:val="20"/>
                <w:szCs w:val="20"/>
              </w:rPr>
            </w:pPr>
            <w:r w:rsidRPr="0011179F">
              <w:rPr>
                <w:color w:val="000000"/>
                <w:sz w:val="20"/>
                <w:szCs w:val="20"/>
              </w:rPr>
              <w:t xml:space="preserve">a </w:t>
            </w:r>
            <w:r w:rsidR="002A58A4" w:rsidRPr="0011179F">
              <w:rPr>
                <w:color w:val="000000"/>
                <w:sz w:val="20"/>
                <w:szCs w:val="20"/>
              </w:rPr>
              <w:t>dále prověřuje poskytovatel</w:t>
            </w:r>
            <w:r w:rsidR="002A16A4" w:rsidRPr="0011179F">
              <w:rPr>
                <w:color w:val="000000"/>
                <w:sz w:val="20"/>
                <w:szCs w:val="20"/>
              </w:rPr>
              <w:t>.</w:t>
            </w:r>
            <w:r w:rsidR="001347A1" w:rsidRPr="0011179F">
              <w:rPr>
                <w:color w:val="000000"/>
                <w:sz w:val="20"/>
                <w:szCs w:val="20"/>
              </w:rPr>
              <w:t xml:space="preserve"> </w:t>
            </w:r>
            <w:r w:rsidR="002A58A4" w:rsidRPr="0011179F">
              <w:rPr>
                <w:color w:val="000000"/>
                <w:sz w:val="20"/>
                <w:szCs w:val="20"/>
              </w:rPr>
              <w:t>v informačních systémech státní správy</w:t>
            </w:r>
          </w:p>
        </w:tc>
      </w:tr>
      <w:tr w:rsidR="00764095" w:rsidRPr="0011179F" w:rsidTr="00710252">
        <w:tc>
          <w:tcPr>
            <w:tcW w:w="426" w:type="dxa"/>
          </w:tcPr>
          <w:p w:rsidR="00764095" w:rsidRPr="0011179F" w:rsidRDefault="00CB0970" w:rsidP="00FE76AE">
            <w:pPr>
              <w:pStyle w:val="Standard"/>
              <w:spacing w:before="120" w:after="120"/>
              <w:jc w:val="both"/>
              <w:rPr>
                <w:color w:val="000000"/>
                <w:sz w:val="20"/>
                <w:szCs w:val="20"/>
              </w:rPr>
            </w:pPr>
            <w:r w:rsidRPr="0011179F">
              <w:rPr>
                <w:color w:val="000000"/>
                <w:sz w:val="20"/>
                <w:szCs w:val="20"/>
              </w:rPr>
              <w:t>3.</w:t>
            </w:r>
          </w:p>
        </w:tc>
        <w:tc>
          <w:tcPr>
            <w:tcW w:w="1417" w:type="dxa"/>
          </w:tcPr>
          <w:p w:rsidR="00764095" w:rsidRPr="0011179F" w:rsidRDefault="005D2D7E" w:rsidP="00FE76AE">
            <w:pPr>
              <w:pStyle w:val="Standard"/>
              <w:spacing w:before="120" w:after="120"/>
              <w:jc w:val="both"/>
              <w:rPr>
                <w:color w:val="000000"/>
                <w:sz w:val="20"/>
                <w:szCs w:val="20"/>
              </w:rPr>
            </w:pPr>
            <w:r w:rsidRPr="0011179F">
              <w:rPr>
                <w:color w:val="000000"/>
                <w:sz w:val="20"/>
                <w:szCs w:val="20"/>
              </w:rPr>
              <w:t>likvidace, úpadek</w:t>
            </w:r>
          </w:p>
        </w:tc>
        <w:tc>
          <w:tcPr>
            <w:tcW w:w="3544" w:type="dxa"/>
          </w:tcPr>
          <w:p w:rsidR="00FD2CB1" w:rsidRPr="0011179F" w:rsidRDefault="009A1024" w:rsidP="006A16A3">
            <w:pPr>
              <w:pStyle w:val="Standard"/>
              <w:numPr>
                <w:ilvl w:val="0"/>
                <w:numId w:val="67"/>
              </w:numPr>
              <w:tabs>
                <w:tab w:val="left" w:pos="176"/>
              </w:tabs>
              <w:spacing w:before="120" w:after="120"/>
              <w:ind w:left="34" w:firstLine="0"/>
              <w:jc w:val="both"/>
              <w:rPr>
                <w:color w:val="000000"/>
                <w:sz w:val="20"/>
                <w:szCs w:val="20"/>
              </w:rPr>
            </w:pPr>
            <w:r w:rsidRPr="0011179F">
              <w:rPr>
                <w:color w:val="000000"/>
                <w:sz w:val="20"/>
                <w:szCs w:val="20"/>
              </w:rPr>
              <w:t xml:space="preserve">Uchazeč vyplní a potvrdí příslušným razítkem a podpisy oprávněných osob </w:t>
            </w:r>
            <w:r w:rsidR="00BC494C" w:rsidRPr="0011179F">
              <w:rPr>
                <w:color w:val="000000"/>
                <w:sz w:val="20"/>
                <w:szCs w:val="20"/>
              </w:rPr>
              <w:t>čestn</w:t>
            </w:r>
            <w:r w:rsidRPr="0011179F">
              <w:rPr>
                <w:color w:val="000000"/>
                <w:sz w:val="20"/>
                <w:szCs w:val="20"/>
              </w:rPr>
              <w:t>é</w:t>
            </w:r>
            <w:r w:rsidR="006A16A3">
              <w:rPr>
                <w:color w:val="000000"/>
                <w:sz w:val="20"/>
                <w:szCs w:val="20"/>
              </w:rPr>
              <w:t> </w:t>
            </w:r>
            <w:r w:rsidR="00BC494C" w:rsidRPr="0011179F">
              <w:rPr>
                <w:color w:val="000000"/>
                <w:sz w:val="20"/>
                <w:szCs w:val="20"/>
              </w:rPr>
              <w:t>prohlášení</w:t>
            </w:r>
            <w:r w:rsidR="00515743" w:rsidRPr="0011179F">
              <w:rPr>
                <w:color w:val="000000"/>
                <w:sz w:val="20"/>
                <w:szCs w:val="20"/>
              </w:rPr>
              <w:t> </w:t>
            </w:r>
            <w:r w:rsidR="00BC494C" w:rsidRPr="0011179F">
              <w:rPr>
                <w:color w:val="000000"/>
                <w:sz w:val="20"/>
                <w:szCs w:val="20"/>
              </w:rPr>
              <w:t xml:space="preserve">v příslušném </w:t>
            </w:r>
            <w:r w:rsidR="006A16A3">
              <w:rPr>
                <w:color w:val="000000"/>
                <w:sz w:val="20"/>
                <w:szCs w:val="20"/>
              </w:rPr>
              <w:t>f</w:t>
            </w:r>
            <w:r w:rsidR="00BC494C" w:rsidRPr="0011179F">
              <w:rPr>
                <w:color w:val="000000"/>
                <w:sz w:val="20"/>
                <w:szCs w:val="20"/>
              </w:rPr>
              <w:t>ormuláři pro podání návrhu projektu, který je součástí této zadávací dokumentace</w:t>
            </w:r>
            <w:r w:rsidR="002A16A4" w:rsidRPr="0011179F">
              <w:rPr>
                <w:color w:val="000000"/>
                <w:sz w:val="20"/>
                <w:szCs w:val="20"/>
              </w:rPr>
              <w:t>.</w:t>
            </w:r>
          </w:p>
        </w:tc>
        <w:tc>
          <w:tcPr>
            <w:tcW w:w="3544" w:type="dxa"/>
          </w:tcPr>
          <w:p w:rsidR="00764095" w:rsidRPr="0011179F" w:rsidRDefault="002A16A4" w:rsidP="00FE76AE">
            <w:pPr>
              <w:pStyle w:val="Standard"/>
              <w:spacing w:before="120" w:after="120"/>
              <w:jc w:val="both"/>
              <w:rPr>
                <w:color w:val="000000"/>
                <w:sz w:val="20"/>
                <w:szCs w:val="20"/>
              </w:rPr>
            </w:pPr>
            <w:r w:rsidRPr="0011179F">
              <w:rPr>
                <w:color w:val="000000"/>
                <w:sz w:val="20"/>
                <w:szCs w:val="20"/>
              </w:rPr>
              <w:t>U</w:t>
            </w:r>
            <w:r w:rsidR="00D76B06" w:rsidRPr="0011179F">
              <w:rPr>
                <w:color w:val="000000"/>
                <w:sz w:val="20"/>
                <w:szCs w:val="20"/>
              </w:rPr>
              <w:t>chazeč dále nedokládá</w:t>
            </w:r>
            <w:r w:rsidRPr="0011179F">
              <w:rPr>
                <w:color w:val="000000"/>
                <w:sz w:val="20"/>
                <w:szCs w:val="20"/>
              </w:rPr>
              <w:t>.</w:t>
            </w:r>
          </w:p>
        </w:tc>
      </w:tr>
      <w:tr w:rsidR="008A2366" w:rsidRPr="0011179F" w:rsidTr="00710252">
        <w:tc>
          <w:tcPr>
            <w:tcW w:w="426" w:type="dxa"/>
          </w:tcPr>
          <w:p w:rsidR="008A2366" w:rsidRPr="0011179F" w:rsidRDefault="00CB0970" w:rsidP="00FE76AE">
            <w:pPr>
              <w:pStyle w:val="Standard"/>
              <w:spacing w:before="120" w:after="120"/>
              <w:jc w:val="both"/>
              <w:rPr>
                <w:color w:val="000000"/>
                <w:sz w:val="20"/>
                <w:szCs w:val="20"/>
              </w:rPr>
            </w:pPr>
            <w:r w:rsidRPr="0011179F">
              <w:rPr>
                <w:color w:val="000000"/>
                <w:sz w:val="20"/>
                <w:szCs w:val="20"/>
              </w:rPr>
              <w:lastRenderedPageBreak/>
              <w:t>4.</w:t>
            </w:r>
          </w:p>
        </w:tc>
        <w:tc>
          <w:tcPr>
            <w:tcW w:w="1417" w:type="dxa"/>
          </w:tcPr>
          <w:p w:rsidR="008A2366" w:rsidRPr="0011179F" w:rsidRDefault="00420EA9" w:rsidP="00FE76AE">
            <w:pPr>
              <w:pStyle w:val="Standard"/>
              <w:spacing w:before="120" w:after="120"/>
              <w:jc w:val="both"/>
              <w:rPr>
                <w:color w:val="000000"/>
                <w:sz w:val="20"/>
                <w:szCs w:val="20"/>
              </w:rPr>
            </w:pPr>
            <w:r w:rsidRPr="0011179F">
              <w:rPr>
                <w:color w:val="000000"/>
                <w:sz w:val="20"/>
                <w:szCs w:val="20"/>
              </w:rPr>
              <w:t xml:space="preserve">vypořádané </w:t>
            </w:r>
            <w:r w:rsidR="005D2D7E" w:rsidRPr="0011179F">
              <w:rPr>
                <w:color w:val="000000"/>
                <w:sz w:val="20"/>
                <w:szCs w:val="20"/>
              </w:rPr>
              <w:t>závazky</w:t>
            </w:r>
          </w:p>
        </w:tc>
        <w:tc>
          <w:tcPr>
            <w:tcW w:w="3544" w:type="dxa"/>
          </w:tcPr>
          <w:p w:rsidR="00FD2CB1" w:rsidRPr="0011179F" w:rsidRDefault="00664A2E" w:rsidP="006A16A3">
            <w:pPr>
              <w:pStyle w:val="Standard"/>
              <w:numPr>
                <w:ilvl w:val="0"/>
                <w:numId w:val="67"/>
              </w:numPr>
              <w:tabs>
                <w:tab w:val="left" w:pos="176"/>
              </w:tabs>
              <w:spacing w:before="120" w:after="120"/>
              <w:ind w:left="34" w:firstLine="0"/>
              <w:jc w:val="both"/>
              <w:rPr>
                <w:color w:val="000000"/>
                <w:sz w:val="20"/>
                <w:szCs w:val="20"/>
              </w:rPr>
            </w:pPr>
            <w:r w:rsidRPr="0011179F">
              <w:rPr>
                <w:color w:val="000000"/>
                <w:sz w:val="20"/>
                <w:szCs w:val="20"/>
              </w:rPr>
              <w:t>Uchazeč vyplní a potvrdí příslušným razítkem a podpisy oprávněných osob</w:t>
            </w:r>
            <w:r w:rsidR="002A16A4" w:rsidRPr="0011179F">
              <w:rPr>
                <w:color w:val="000000"/>
                <w:sz w:val="20"/>
                <w:szCs w:val="20"/>
              </w:rPr>
              <w:t xml:space="preserve"> </w:t>
            </w:r>
            <w:r w:rsidR="00BC494C" w:rsidRPr="0011179F">
              <w:rPr>
                <w:color w:val="000000"/>
                <w:sz w:val="20"/>
                <w:szCs w:val="20"/>
              </w:rPr>
              <w:t>čestn</w:t>
            </w:r>
            <w:r w:rsidRPr="0011179F">
              <w:rPr>
                <w:color w:val="000000"/>
                <w:sz w:val="20"/>
                <w:szCs w:val="20"/>
              </w:rPr>
              <w:t>é</w:t>
            </w:r>
            <w:r w:rsidR="00BC494C" w:rsidRPr="0011179F">
              <w:rPr>
                <w:color w:val="000000"/>
                <w:sz w:val="20"/>
                <w:szCs w:val="20"/>
              </w:rPr>
              <w:t xml:space="preserve"> prohlášení v příslušném formuláři pro podání návrhu projektu, který je součástí této zadávací dokumentace</w:t>
            </w:r>
            <w:r w:rsidR="002A16A4" w:rsidRPr="0011179F">
              <w:rPr>
                <w:color w:val="000000"/>
                <w:sz w:val="20"/>
                <w:szCs w:val="20"/>
              </w:rPr>
              <w:t>.</w:t>
            </w:r>
          </w:p>
        </w:tc>
        <w:tc>
          <w:tcPr>
            <w:tcW w:w="3544" w:type="dxa"/>
          </w:tcPr>
          <w:p w:rsidR="008A2366" w:rsidRPr="0011179F" w:rsidRDefault="002A16A4" w:rsidP="00FE76AE">
            <w:pPr>
              <w:pStyle w:val="Standard"/>
              <w:spacing w:before="120" w:after="120"/>
              <w:jc w:val="both"/>
              <w:rPr>
                <w:color w:val="000000"/>
                <w:sz w:val="20"/>
                <w:szCs w:val="20"/>
              </w:rPr>
            </w:pPr>
            <w:r w:rsidRPr="0011179F">
              <w:rPr>
                <w:color w:val="000000"/>
                <w:sz w:val="20"/>
                <w:szCs w:val="20"/>
              </w:rPr>
              <w:t>U</w:t>
            </w:r>
            <w:r w:rsidR="00D76B06" w:rsidRPr="0011179F">
              <w:rPr>
                <w:color w:val="000000"/>
                <w:sz w:val="20"/>
                <w:szCs w:val="20"/>
              </w:rPr>
              <w:t>chazeč dále nedokládá</w:t>
            </w:r>
            <w:r w:rsidRPr="0011179F">
              <w:rPr>
                <w:color w:val="000000"/>
                <w:sz w:val="20"/>
                <w:szCs w:val="20"/>
              </w:rPr>
              <w:t>.</w:t>
            </w:r>
          </w:p>
        </w:tc>
      </w:tr>
      <w:tr w:rsidR="008A2366" w:rsidRPr="0011179F" w:rsidTr="00B91FC0">
        <w:tc>
          <w:tcPr>
            <w:tcW w:w="426" w:type="dxa"/>
          </w:tcPr>
          <w:p w:rsidR="008A2366" w:rsidRPr="0011179F" w:rsidRDefault="00CB0970" w:rsidP="00FE76AE">
            <w:pPr>
              <w:pStyle w:val="Standard"/>
              <w:spacing w:before="120" w:after="120"/>
              <w:jc w:val="both"/>
              <w:rPr>
                <w:color w:val="000000"/>
                <w:sz w:val="20"/>
                <w:szCs w:val="20"/>
              </w:rPr>
            </w:pPr>
            <w:r w:rsidRPr="0011179F">
              <w:rPr>
                <w:color w:val="000000"/>
                <w:sz w:val="20"/>
                <w:szCs w:val="20"/>
              </w:rPr>
              <w:t>5.</w:t>
            </w:r>
          </w:p>
        </w:tc>
        <w:tc>
          <w:tcPr>
            <w:tcW w:w="1417" w:type="dxa"/>
          </w:tcPr>
          <w:p w:rsidR="008A2366" w:rsidRPr="0011179F" w:rsidRDefault="00DD55A9" w:rsidP="00FE76AE">
            <w:pPr>
              <w:pStyle w:val="Standard"/>
              <w:spacing w:before="120" w:after="120"/>
              <w:jc w:val="both"/>
              <w:rPr>
                <w:color w:val="000000"/>
                <w:sz w:val="20"/>
                <w:szCs w:val="20"/>
              </w:rPr>
            </w:pPr>
            <w:r w:rsidRPr="0011179F">
              <w:rPr>
                <w:color w:val="000000"/>
                <w:sz w:val="20"/>
                <w:szCs w:val="20"/>
              </w:rPr>
              <w:t>pravomocné odsouzení</w:t>
            </w:r>
          </w:p>
        </w:tc>
        <w:tc>
          <w:tcPr>
            <w:tcW w:w="3544" w:type="dxa"/>
          </w:tcPr>
          <w:p w:rsidR="00FD2CB1" w:rsidRPr="0011179F" w:rsidRDefault="00664A2E" w:rsidP="006A16A3">
            <w:pPr>
              <w:pStyle w:val="Standard"/>
              <w:numPr>
                <w:ilvl w:val="0"/>
                <w:numId w:val="67"/>
              </w:numPr>
              <w:tabs>
                <w:tab w:val="left" w:pos="176"/>
              </w:tabs>
              <w:spacing w:before="120" w:after="120"/>
              <w:ind w:left="34" w:firstLine="0"/>
              <w:jc w:val="both"/>
              <w:rPr>
                <w:color w:val="000000"/>
                <w:sz w:val="20"/>
                <w:szCs w:val="20"/>
              </w:rPr>
            </w:pPr>
            <w:r w:rsidRPr="0011179F">
              <w:rPr>
                <w:color w:val="000000"/>
                <w:sz w:val="20"/>
                <w:szCs w:val="20"/>
              </w:rPr>
              <w:t xml:space="preserve">Uchazeč vyplní a potvrdí příslušným razítkem a podpisy oprávněných osob </w:t>
            </w:r>
            <w:r w:rsidR="008D4255" w:rsidRPr="0011179F">
              <w:rPr>
                <w:color w:val="000000"/>
                <w:sz w:val="20"/>
                <w:szCs w:val="20"/>
              </w:rPr>
              <w:t>čestn</w:t>
            </w:r>
            <w:r w:rsidR="00315198" w:rsidRPr="0011179F">
              <w:rPr>
                <w:color w:val="000000"/>
                <w:sz w:val="20"/>
                <w:szCs w:val="20"/>
              </w:rPr>
              <w:t>é</w:t>
            </w:r>
            <w:r w:rsidR="008D4255" w:rsidRPr="0011179F">
              <w:rPr>
                <w:color w:val="000000"/>
                <w:sz w:val="20"/>
                <w:szCs w:val="20"/>
              </w:rPr>
              <w:t xml:space="preserve"> prohlášení v příslušném formuláři pro podání návrhu projektu, který je součástí této zadávací dokumentace</w:t>
            </w:r>
            <w:r w:rsidR="002A16A4" w:rsidRPr="0011179F">
              <w:rPr>
                <w:color w:val="000000"/>
                <w:sz w:val="20"/>
                <w:szCs w:val="20"/>
              </w:rPr>
              <w:t>.</w:t>
            </w:r>
          </w:p>
        </w:tc>
        <w:tc>
          <w:tcPr>
            <w:tcW w:w="3544" w:type="dxa"/>
          </w:tcPr>
          <w:p w:rsidR="008A2366" w:rsidRPr="0011179F" w:rsidRDefault="002A16A4" w:rsidP="002A16A4">
            <w:pPr>
              <w:pStyle w:val="Standard"/>
              <w:spacing w:before="120" w:after="120"/>
              <w:jc w:val="both"/>
              <w:rPr>
                <w:color w:val="000000"/>
                <w:sz w:val="20"/>
                <w:szCs w:val="20"/>
              </w:rPr>
            </w:pPr>
            <w:r w:rsidRPr="0011179F">
              <w:rPr>
                <w:color w:val="000000"/>
                <w:sz w:val="20"/>
                <w:szCs w:val="20"/>
              </w:rPr>
              <w:t>U</w:t>
            </w:r>
            <w:r w:rsidR="00D76B06" w:rsidRPr="0011179F">
              <w:rPr>
                <w:color w:val="000000"/>
                <w:sz w:val="20"/>
                <w:szCs w:val="20"/>
              </w:rPr>
              <w:t xml:space="preserve">chazeč dále nedokládá - </w:t>
            </w:r>
            <w:r w:rsidR="008D4255" w:rsidRPr="0011179F">
              <w:rPr>
                <w:color w:val="000000"/>
                <w:sz w:val="20"/>
                <w:szCs w:val="20"/>
              </w:rPr>
              <w:t>ověřuje poskytovatel v</w:t>
            </w:r>
            <w:r w:rsidR="00667E5A" w:rsidRPr="0011179F">
              <w:rPr>
                <w:color w:val="000000"/>
                <w:sz w:val="20"/>
                <w:szCs w:val="20"/>
              </w:rPr>
              <w:t> Rejstříku trestů dálkovým přístupem</w:t>
            </w:r>
            <w:r w:rsidRPr="0011179F">
              <w:rPr>
                <w:color w:val="000000"/>
                <w:sz w:val="20"/>
                <w:szCs w:val="20"/>
              </w:rPr>
              <w:t>.</w:t>
            </w:r>
          </w:p>
        </w:tc>
      </w:tr>
      <w:tr w:rsidR="008A2366" w:rsidRPr="0011179F" w:rsidTr="00B91FC0">
        <w:tc>
          <w:tcPr>
            <w:tcW w:w="426" w:type="dxa"/>
          </w:tcPr>
          <w:p w:rsidR="008A2366" w:rsidRPr="0011179F" w:rsidRDefault="00CB0970" w:rsidP="00FE76AE">
            <w:pPr>
              <w:pStyle w:val="Standard"/>
              <w:spacing w:before="120" w:after="120"/>
              <w:jc w:val="both"/>
              <w:rPr>
                <w:color w:val="000000"/>
                <w:sz w:val="20"/>
                <w:szCs w:val="20"/>
              </w:rPr>
            </w:pPr>
            <w:r w:rsidRPr="0011179F">
              <w:rPr>
                <w:color w:val="000000"/>
                <w:sz w:val="20"/>
                <w:szCs w:val="20"/>
              </w:rPr>
              <w:t>6.</w:t>
            </w:r>
          </w:p>
        </w:tc>
        <w:tc>
          <w:tcPr>
            <w:tcW w:w="1417" w:type="dxa"/>
          </w:tcPr>
          <w:p w:rsidR="008A2366" w:rsidRPr="0011179F" w:rsidRDefault="00DD55A9" w:rsidP="00FE76AE">
            <w:pPr>
              <w:pStyle w:val="Standard"/>
              <w:spacing w:before="120" w:after="120"/>
              <w:jc w:val="both"/>
              <w:rPr>
                <w:color w:val="000000"/>
                <w:sz w:val="20"/>
                <w:szCs w:val="20"/>
              </w:rPr>
            </w:pPr>
            <w:r w:rsidRPr="0011179F">
              <w:rPr>
                <w:color w:val="000000"/>
                <w:sz w:val="20"/>
                <w:szCs w:val="20"/>
              </w:rPr>
              <w:t>disciplinární potrestání</w:t>
            </w:r>
          </w:p>
        </w:tc>
        <w:tc>
          <w:tcPr>
            <w:tcW w:w="3544" w:type="dxa"/>
          </w:tcPr>
          <w:p w:rsidR="00FD2CB1" w:rsidRPr="0011179F" w:rsidRDefault="00664A2E" w:rsidP="006A16A3">
            <w:pPr>
              <w:pStyle w:val="Standard"/>
              <w:numPr>
                <w:ilvl w:val="0"/>
                <w:numId w:val="67"/>
              </w:numPr>
              <w:tabs>
                <w:tab w:val="left" w:pos="176"/>
              </w:tabs>
              <w:spacing w:before="120" w:after="120"/>
              <w:ind w:left="34" w:firstLine="0"/>
              <w:jc w:val="both"/>
              <w:rPr>
                <w:color w:val="000000"/>
                <w:sz w:val="20"/>
                <w:szCs w:val="20"/>
              </w:rPr>
            </w:pPr>
            <w:r w:rsidRPr="0011179F">
              <w:rPr>
                <w:color w:val="000000"/>
                <w:sz w:val="20"/>
                <w:szCs w:val="20"/>
              </w:rPr>
              <w:t xml:space="preserve">Uchazeč vyplní a potvrdí příslušným razítkem a podpisy oprávněných osob </w:t>
            </w:r>
            <w:r w:rsidR="00BC494C" w:rsidRPr="0011179F">
              <w:rPr>
                <w:color w:val="000000"/>
                <w:sz w:val="20"/>
                <w:szCs w:val="20"/>
              </w:rPr>
              <w:t>čestn</w:t>
            </w:r>
            <w:r w:rsidR="00315198" w:rsidRPr="0011179F">
              <w:rPr>
                <w:color w:val="000000"/>
                <w:sz w:val="20"/>
                <w:szCs w:val="20"/>
              </w:rPr>
              <w:t>é</w:t>
            </w:r>
            <w:r w:rsidR="00BC494C" w:rsidRPr="0011179F">
              <w:rPr>
                <w:color w:val="000000"/>
                <w:sz w:val="20"/>
                <w:szCs w:val="20"/>
              </w:rPr>
              <w:t xml:space="preserve"> prohlášení v příslušném formuláři pro podání návrhu projektu, který je součástí této zadávací dokumentace</w:t>
            </w:r>
            <w:r w:rsidR="002A16A4" w:rsidRPr="0011179F">
              <w:rPr>
                <w:color w:val="000000"/>
                <w:sz w:val="20"/>
                <w:szCs w:val="20"/>
              </w:rPr>
              <w:t>.</w:t>
            </w:r>
          </w:p>
        </w:tc>
        <w:tc>
          <w:tcPr>
            <w:tcW w:w="3544" w:type="dxa"/>
          </w:tcPr>
          <w:p w:rsidR="008A2366" w:rsidRPr="0011179F" w:rsidRDefault="002A16A4" w:rsidP="002A16A4">
            <w:pPr>
              <w:pStyle w:val="Standard"/>
              <w:spacing w:before="120" w:after="120"/>
              <w:jc w:val="both"/>
              <w:rPr>
                <w:color w:val="000000"/>
                <w:sz w:val="20"/>
                <w:szCs w:val="20"/>
              </w:rPr>
            </w:pPr>
            <w:r w:rsidRPr="0011179F">
              <w:rPr>
                <w:color w:val="000000"/>
                <w:sz w:val="20"/>
                <w:szCs w:val="20"/>
              </w:rPr>
              <w:t>U</w:t>
            </w:r>
            <w:r w:rsidR="00D76B06" w:rsidRPr="0011179F">
              <w:rPr>
                <w:color w:val="000000"/>
                <w:sz w:val="20"/>
                <w:szCs w:val="20"/>
              </w:rPr>
              <w:t>chazeč dále nedokládá</w:t>
            </w:r>
            <w:r w:rsidRPr="0011179F">
              <w:rPr>
                <w:color w:val="000000"/>
                <w:sz w:val="20"/>
                <w:szCs w:val="20"/>
              </w:rPr>
              <w:t>.</w:t>
            </w:r>
          </w:p>
        </w:tc>
      </w:tr>
    </w:tbl>
    <w:p w:rsidR="009A6B57" w:rsidRPr="0011179F" w:rsidRDefault="009A6B57" w:rsidP="00952B98">
      <w:pPr>
        <w:pStyle w:val="Default"/>
        <w:spacing w:before="120" w:after="120"/>
        <w:jc w:val="both"/>
        <w:rPr>
          <w:color w:val="auto"/>
        </w:rPr>
      </w:pPr>
    </w:p>
    <w:p w:rsidR="000F400A" w:rsidRPr="0011179F" w:rsidRDefault="000F400A" w:rsidP="00C12B06">
      <w:pPr>
        <w:pStyle w:val="Standard"/>
        <w:autoSpaceDE w:val="0"/>
        <w:spacing w:before="120" w:after="120"/>
        <w:jc w:val="both"/>
      </w:pPr>
      <w:r w:rsidRPr="0011179F">
        <w:t>P</w:t>
      </w:r>
      <w:r w:rsidR="00B91FC0" w:rsidRPr="0011179F">
        <w:t>ři ověřování splnění podmínky podle bodu 1</w:t>
      </w:r>
      <w:r w:rsidR="00A347DC" w:rsidRPr="0011179F">
        <w:t>.</w:t>
      </w:r>
      <w:r w:rsidR="00B91FC0" w:rsidRPr="0011179F">
        <w:t xml:space="preserve"> písm. </w:t>
      </w:r>
      <w:r w:rsidR="007B757E" w:rsidRPr="0011179F">
        <w:t>a)</w:t>
      </w:r>
      <w:r w:rsidRPr="0011179F">
        <w:t xml:space="preserve"> </w:t>
      </w:r>
      <w:r w:rsidR="00B91FC0" w:rsidRPr="0011179F">
        <w:t xml:space="preserve">čl. 3.3.1 </w:t>
      </w:r>
      <w:r w:rsidR="00A347DC" w:rsidRPr="0011179F">
        <w:t xml:space="preserve">této zadávací dokumentace </w:t>
      </w:r>
      <w:r w:rsidRPr="0011179F">
        <w:t xml:space="preserve">je poskytovatel oprávněn prověřit výsledek posouzení uchazeče RVVI pro fázi 1 – tedy formální posouzení splnění znaků definice výzkumné organizace podle </w:t>
      </w:r>
      <w:r w:rsidR="000B64DD" w:rsidRPr="0011179F">
        <w:t xml:space="preserve">zák. č. 130/2002 Sb. </w:t>
      </w:r>
      <w:r w:rsidRPr="0011179F">
        <w:t>a následné</w:t>
      </w:r>
      <w:r w:rsidR="00466536" w:rsidRPr="0011179F">
        <w:t>ho výsledku posouzení</w:t>
      </w:r>
      <w:r w:rsidRPr="0011179F">
        <w:t xml:space="preserve"> RVVI, zda subjekt splňuje či nesplňuje podmínky pro zařazení do seznamu výzkumných organizací a vyžádat si od uchazeče doplňující informace a doklady v období po vyhlášení výsledků veřejné soutěže. Jestliže v průběhu veřejné soutěže </w:t>
      </w:r>
      <w:r w:rsidR="006B28F3" w:rsidRPr="0011179F">
        <w:t>poskytovatel</w:t>
      </w:r>
      <w:r w:rsidRPr="0011179F">
        <w:t xml:space="preserve"> </w:t>
      </w:r>
      <w:r w:rsidR="00466536" w:rsidRPr="0011179F">
        <w:t>shledá</w:t>
      </w:r>
      <w:r w:rsidRPr="0011179F">
        <w:t xml:space="preserve">, že uchazeč nesplňuje podmínky výzkumné organizace pro fázi 1, bude to bez ohledu na předložené čestné prohlášení uchazeče pro poskytovatele důvodem k vyloučení projektu z hodnocení pro nesplnění </w:t>
      </w:r>
      <w:r w:rsidR="000D09E7" w:rsidRPr="0011179F">
        <w:t xml:space="preserve">podmínek </w:t>
      </w:r>
      <w:r w:rsidRPr="0011179F">
        <w:t xml:space="preserve">způsobilosti uchazeče </w:t>
      </w:r>
      <w:r w:rsidR="00C101B8" w:rsidRPr="0011179F">
        <w:t xml:space="preserve">podle </w:t>
      </w:r>
      <w:r w:rsidR="000F3641" w:rsidRPr="0011179F">
        <w:t>této zadávací dokumentace</w:t>
      </w:r>
      <w:r w:rsidRPr="0011179F">
        <w:t>. </w:t>
      </w:r>
    </w:p>
    <w:p w:rsidR="008D4255" w:rsidRPr="0011179F" w:rsidRDefault="00AD7F2C" w:rsidP="00C12B06">
      <w:pPr>
        <w:pStyle w:val="Standard"/>
        <w:autoSpaceDE w:val="0"/>
        <w:spacing w:before="120" w:after="120"/>
        <w:jc w:val="both"/>
        <w:rPr>
          <w:kern w:val="0"/>
        </w:rPr>
      </w:pPr>
      <w:r w:rsidRPr="0011179F">
        <w:rPr>
          <w:rFonts w:eastAsia="Arial"/>
        </w:rPr>
        <w:t>Při ověřování podmínky 5.</w:t>
      </w:r>
      <w:r w:rsidR="00490CBD" w:rsidRPr="0011179F">
        <w:rPr>
          <w:rFonts w:eastAsia="Arial"/>
        </w:rPr>
        <w:t xml:space="preserve"> </w:t>
      </w:r>
      <w:r w:rsidR="00A347DC" w:rsidRPr="0011179F">
        <w:t xml:space="preserve">písm. a) čl. 3.3.1 této zadávací dokumentace </w:t>
      </w:r>
      <w:r w:rsidR="00490CBD" w:rsidRPr="0011179F">
        <w:rPr>
          <w:rFonts w:eastAsia="Arial"/>
        </w:rPr>
        <w:t xml:space="preserve">si </w:t>
      </w:r>
      <w:r w:rsidR="008D4255" w:rsidRPr="0011179F">
        <w:rPr>
          <w:rFonts w:eastAsia="Arial"/>
        </w:rPr>
        <w:t>poskytovatel zajistí v rozsahu příslušného oprávnění podle jiného právního předpisu</w:t>
      </w:r>
      <w:r w:rsidR="00720B69" w:rsidRPr="0011179F">
        <w:rPr>
          <w:rFonts w:eastAsia="Arial"/>
          <w:vertAlign w:val="superscript"/>
        </w:rPr>
        <w:footnoteReference w:id="9"/>
      </w:r>
      <w:r w:rsidR="008D4255" w:rsidRPr="0011179F">
        <w:rPr>
          <w:rFonts w:eastAsia="Arial"/>
        </w:rPr>
        <w:t>) výpis z evidence Rejstříku trestů. Bezúhonnost se prokazuje u každé z osob, které vykonávají funkci statutárního orgánu nebo jsou členy uchazeče, který je právnickou osobou, pokud nejsou pro výkon funkce statutárního orgánu nebo jeho člena stanoveny jiným právním předpisem</w:t>
      </w:r>
      <w:r w:rsidR="008D4255" w:rsidRPr="0011179F">
        <w:rPr>
          <w:rFonts w:eastAsia="Arial"/>
          <w:vertAlign w:val="superscript"/>
        </w:rPr>
        <w:footnoteReference w:id="10"/>
      </w:r>
      <w:r w:rsidR="008D4255" w:rsidRPr="0011179F">
        <w:rPr>
          <w:rFonts w:eastAsia="Arial"/>
        </w:rPr>
        <w:t xml:space="preserve"> obdobné podmínky jako podmínky způsobilosti uvedené v § 18 odstavci 2 písm. e) a f) </w:t>
      </w:r>
      <w:r w:rsidR="000B64DD" w:rsidRPr="0011179F">
        <w:rPr>
          <w:rFonts w:eastAsia="Arial"/>
        </w:rPr>
        <w:t>zák. č. 130/2002 Sb.</w:t>
      </w:r>
      <w:r w:rsidR="008D4255" w:rsidRPr="0011179F" w:rsidDel="00F4216D">
        <w:rPr>
          <w:rFonts w:eastAsia="Arial"/>
        </w:rPr>
        <w:t xml:space="preserve"> </w:t>
      </w:r>
      <w:r w:rsidR="008D4255" w:rsidRPr="0011179F">
        <w:rPr>
          <w:rFonts w:eastAsia="Arial"/>
        </w:rPr>
        <w:t>V této souvislosti má poskytovatel právo vyžádat si u těchto osob upřesňující osobní údaje nezbytné pro prokázání trestní bezúhonnosti v období po ukončení hodnotící lhůty a před uzavřením smlouvy nebo vydání</w:t>
      </w:r>
      <w:r w:rsidR="00E73602" w:rsidRPr="0011179F">
        <w:rPr>
          <w:rFonts w:eastAsia="Arial"/>
        </w:rPr>
        <w:t>m</w:t>
      </w:r>
      <w:r w:rsidR="008D4255" w:rsidRPr="0011179F">
        <w:rPr>
          <w:rFonts w:eastAsia="Arial"/>
        </w:rPr>
        <w:t xml:space="preserve"> rozhodnutí o</w:t>
      </w:r>
      <w:r w:rsidR="00E73602" w:rsidRPr="0011179F">
        <w:rPr>
          <w:rFonts w:eastAsia="Arial"/>
        </w:rPr>
        <w:t> </w:t>
      </w:r>
      <w:r w:rsidR="008D4255" w:rsidRPr="0011179F">
        <w:rPr>
          <w:rFonts w:eastAsia="Arial"/>
        </w:rPr>
        <w:t>poskytnutí podpory.</w:t>
      </w:r>
    </w:p>
    <w:p w:rsidR="00C05F88" w:rsidRPr="0011179F" w:rsidRDefault="006D3DA4" w:rsidP="00952B98">
      <w:pPr>
        <w:pStyle w:val="Standard"/>
        <w:autoSpaceDE w:val="0"/>
        <w:spacing w:before="120" w:after="120"/>
        <w:jc w:val="both"/>
        <w:rPr>
          <w:kern w:val="0"/>
        </w:rPr>
      </w:pPr>
      <w:r w:rsidRPr="0047020D">
        <w:rPr>
          <w:kern w:val="0"/>
        </w:rPr>
        <w:t xml:space="preserve">Doklady k prokázání způsobilosti </w:t>
      </w:r>
      <w:r w:rsidR="00A8731D" w:rsidRPr="0047020D">
        <w:rPr>
          <w:kern w:val="0"/>
        </w:rPr>
        <w:t>před uzavřením smlouvy o poskytnutí podpory nebo vydání rozhodnutí o poskytnutí podpory</w:t>
      </w:r>
      <w:r w:rsidR="004D5899" w:rsidRPr="0047020D">
        <w:rPr>
          <w:kern w:val="0"/>
        </w:rPr>
        <w:t xml:space="preserve"> </w:t>
      </w:r>
      <w:r w:rsidRPr="0047020D">
        <w:rPr>
          <w:kern w:val="0"/>
        </w:rPr>
        <w:t xml:space="preserve">je uchazeč povinen </w:t>
      </w:r>
      <w:r w:rsidRPr="0047020D">
        <w:rPr>
          <w:b/>
          <w:kern w:val="0"/>
        </w:rPr>
        <w:t>doručit poskytovateli neprodleně po vyhlášení výsledků veřejné soutěže</w:t>
      </w:r>
      <w:r w:rsidR="00E05FC4" w:rsidRPr="0047020D">
        <w:rPr>
          <w:kern w:val="0"/>
        </w:rPr>
        <w:t>,</w:t>
      </w:r>
      <w:r w:rsidR="00C05F88" w:rsidRPr="0047020D">
        <w:rPr>
          <w:kern w:val="0"/>
        </w:rPr>
        <w:t xml:space="preserve"> nejpozději </w:t>
      </w:r>
      <w:r w:rsidR="00C05F88" w:rsidRPr="00BE7A79">
        <w:rPr>
          <w:kern w:val="0"/>
        </w:rPr>
        <w:t xml:space="preserve">však do 10 pracovních dnů </w:t>
      </w:r>
      <w:r w:rsidR="00A8731D" w:rsidRPr="00BE7A79">
        <w:rPr>
          <w:kern w:val="0"/>
        </w:rPr>
        <w:t>ode dne jejich zveřejnění poskytovatelem na internetových stránkách programu LR</w:t>
      </w:r>
      <w:r w:rsidR="001650A7" w:rsidRPr="00BE7A79">
        <w:rPr>
          <w:kern w:val="0"/>
        </w:rPr>
        <w:t xml:space="preserve"> (</w:t>
      </w:r>
      <w:hyperlink r:id="rId22" w:history="1">
        <w:r w:rsidR="001650A7" w:rsidRPr="00BE7A79">
          <w:rPr>
            <w:rStyle w:val="Hypertextovodkaz"/>
          </w:rPr>
          <w:t>http://www.msmt.cz/vyzkum/program-informace-zaklad-vyzkumu</w:t>
        </w:r>
      </w:hyperlink>
      <w:r w:rsidR="001650A7" w:rsidRPr="00BE7A79">
        <w:t>).</w:t>
      </w:r>
      <w:r w:rsidR="00C05F88" w:rsidRPr="00BE7A79">
        <w:rPr>
          <w:kern w:val="0"/>
        </w:rPr>
        <w:t xml:space="preserve"> </w:t>
      </w:r>
      <w:r w:rsidR="00E92965" w:rsidRPr="00BE7A79">
        <w:rPr>
          <w:kern w:val="0"/>
        </w:rPr>
        <w:t>Ve stejné lhůtě je</w:t>
      </w:r>
      <w:r w:rsidR="006B623A" w:rsidRPr="00BE7A79">
        <w:rPr>
          <w:kern w:val="0"/>
        </w:rPr>
        <w:t xml:space="preserve"> uchazeč povinen </w:t>
      </w:r>
      <w:r w:rsidR="00E04991" w:rsidRPr="00BE7A79">
        <w:rPr>
          <w:kern w:val="0"/>
        </w:rPr>
        <w:t xml:space="preserve">vyplnit </w:t>
      </w:r>
      <w:r w:rsidR="0043301A" w:rsidRPr="00BE7A79">
        <w:rPr>
          <w:kern w:val="0"/>
        </w:rPr>
        <w:t xml:space="preserve">prostřednictvím webové aplikace </w:t>
      </w:r>
      <w:r w:rsidR="007B45E3" w:rsidRPr="00BE7A79">
        <w:rPr>
          <w:kern w:val="0"/>
        </w:rPr>
        <w:t xml:space="preserve">Vklap údaje pro IS VaVaI </w:t>
      </w:r>
      <w:r w:rsidR="00BE7A79" w:rsidRPr="00BE7A79">
        <w:rPr>
          <w:kern w:val="0"/>
        </w:rPr>
        <w:t xml:space="preserve">do příslušného formuláře </w:t>
      </w:r>
      <w:r w:rsidR="00396EC4" w:rsidRPr="00BE7A79">
        <w:rPr>
          <w:kern w:val="0"/>
        </w:rPr>
        <w:t xml:space="preserve">a doručit je </w:t>
      </w:r>
      <w:r w:rsidR="00E92965" w:rsidRPr="00BE7A79">
        <w:rPr>
          <w:kern w:val="0"/>
        </w:rPr>
        <w:t>po</w:t>
      </w:r>
      <w:r w:rsidR="00396EC4" w:rsidRPr="00BE7A79">
        <w:rPr>
          <w:kern w:val="0"/>
        </w:rPr>
        <w:t>dle pokynů poskytovatele.</w:t>
      </w:r>
    </w:p>
    <w:p w:rsidR="006D3DA4" w:rsidRPr="0011179F" w:rsidRDefault="006D3DA4" w:rsidP="00952B98">
      <w:pPr>
        <w:pStyle w:val="Standard"/>
        <w:spacing w:before="120" w:after="120"/>
        <w:jc w:val="both"/>
      </w:pPr>
      <w:r w:rsidRPr="0011179F">
        <w:t xml:space="preserve">Pokud nastanou v době po podání návrhu projektu a před uzavřením smlouvy nebo vydáním rozhodnutí o poskytnutí podpory změny, které se dotýkají právního postavení uchazeče či údajů požadovaných pro prokázání způsobilosti nebo které by mohly mít vliv na rozhodování </w:t>
      </w:r>
      <w:r w:rsidRPr="0011179F">
        <w:lastRenderedPageBreak/>
        <w:t xml:space="preserve">poskytovatele, je uchazeč povinen písemně informovat poskytovatele o těchto změnách </w:t>
      </w:r>
      <w:r w:rsidRPr="0011179F">
        <w:rPr>
          <w:b/>
        </w:rPr>
        <w:t>do</w:t>
      </w:r>
      <w:r w:rsidR="00ED5D6D" w:rsidRPr="0011179F">
        <w:rPr>
          <w:b/>
        </w:rPr>
        <w:t> </w:t>
      </w:r>
      <w:r w:rsidRPr="0011179F">
        <w:rPr>
          <w:b/>
        </w:rPr>
        <w:t>7</w:t>
      </w:r>
      <w:r w:rsidR="00ED5D6D" w:rsidRPr="0011179F">
        <w:rPr>
          <w:b/>
        </w:rPr>
        <w:t> </w:t>
      </w:r>
      <w:r w:rsidRPr="0011179F">
        <w:rPr>
          <w:b/>
        </w:rPr>
        <w:t>kalendářních dnů</w:t>
      </w:r>
      <w:r w:rsidRPr="0011179F">
        <w:t xml:space="preserve"> ode dne, kdy se o takové skutečnosti dozvěděl. Nesplnění povinnosti informovat poskytovatele o změnách týkajících se způsobilosti uchazeče je důvodem </w:t>
      </w:r>
      <w:r w:rsidRPr="0011179F">
        <w:rPr>
          <w:b/>
        </w:rPr>
        <w:t>k </w:t>
      </w:r>
      <w:r w:rsidR="00ED5D6D" w:rsidRPr="0011179F">
        <w:rPr>
          <w:b/>
        </w:rPr>
        <w:t>okamžitému</w:t>
      </w:r>
      <w:r w:rsidRPr="0011179F">
        <w:rPr>
          <w:b/>
        </w:rPr>
        <w:t xml:space="preserve"> vyřazení</w:t>
      </w:r>
      <w:r w:rsidRPr="0011179F">
        <w:t xml:space="preserve"> návrhu projektu z veřejné soutěže a neposkytnutí podpory.</w:t>
      </w:r>
    </w:p>
    <w:p w:rsidR="006D3DA4" w:rsidRPr="0011179F" w:rsidRDefault="006D3DA4" w:rsidP="00952B98">
      <w:pPr>
        <w:pStyle w:val="Standard"/>
        <w:spacing w:before="120" w:after="120"/>
        <w:jc w:val="both"/>
      </w:pPr>
      <w:r w:rsidRPr="0011179F">
        <w:rPr>
          <w:color w:val="000000"/>
        </w:rPr>
        <w:t xml:space="preserve">V </w:t>
      </w:r>
      <w:r w:rsidRPr="0011179F">
        <w:t xml:space="preserve">případě zjištění nesrovnalostí mezi náležitostmi uvedenými v návrhu projektu a předloženými doklady o prokazování způsobilosti uchazeče si poskytovatel vyhrazuje </w:t>
      </w:r>
      <w:r w:rsidRPr="0011179F">
        <w:rPr>
          <w:b/>
        </w:rPr>
        <w:t xml:space="preserve">právo neuzavřít </w:t>
      </w:r>
      <w:r w:rsidRPr="0011179F">
        <w:t>s takovýmto uchazečem smlouvu nebo nevydat rozhodnutí o poskytnutí podpory.</w:t>
      </w:r>
    </w:p>
    <w:p w:rsidR="006D3DA4" w:rsidRPr="0011179F" w:rsidRDefault="006D3DA4" w:rsidP="00952B98">
      <w:pPr>
        <w:pStyle w:val="Standard"/>
        <w:spacing w:before="120" w:after="120"/>
        <w:jc w:val="both"/>
        <w:rPr>
          <w:b/>
          <w:color w:val="000000"/>
        </w:rPr>
      </w:pPr>
    </w:p>
    <w:p w:rsidR="006D3DA4" w:rsidRPr="0011179F" w:rsidRDefault="006D3DA4" w:rsidP="00952B98">
      <w:pPr>
        <w:pStyle w:val="Nadpis2"/>
        <w:jc w:val="both"/>
        <w:rPr>
          <w:rFonts w:cs="Times New Roman"/>
        </w:rPr>
      </w:pPr>
      <w:bookmarkStart w:id="169" w:name="_Toc332273077"/>
      <w:bookmarkStart w:id="170" w:name="_Toc341688316"/>
      <w:r w:rsidRPr="0011179F">
        <w:rPr>
          <w:rFonts w:cs="Times New Roman"/>
        </w:rPr>
        <w:t>Návrh projektu</w:t>
      </w:r>
      <w:bookmarkEnd w:id="169"/>
      <w:bookmarkEnd w:id="170"/>
    </w:p>
    <w:p w:rsidR="006D3DA4" w:rsidRPr="0011179F" w:rsidRDefault="006D3DA4" w:rsidP="00952B98">
      <w:pPr>
        <w:pStyle w:val="Nadpis3"/>
        <w:jc w:val="both"/>
        <w:rPr>
          <w:rFonts w:cs="Times New Roman"/>
        </w:rPr>
      </w:pPr>
      <w:bookmarkStart w:id="171" w:name="_Toc332273078"/>
      <w:r w:rsidRPr="0011179F">
        <w:rPr>
          <w:rFonts w:cs="Times New Roman"/>
        </w:rPr>
        <w:t>Obecné informace</w:t>
      </w:r>
      <w:bookmarkEnd w:id="171"/>
    </w:p>
    <w:p w:rsidR="00FD2CB1" w:rsidRPr="0011179F" w:rsidRDefault="006D3DA4">
      <w:pPr>
        <w:pStyle w:val="Standard"/>
        <w:spacing w:before="120" w:after="120"/>
        <w:jc w:val="both"/>
        <w:rPr>
          <w:color w:val="000000"/>
        </w:rPr>
      </w:pPr>
      <w:r w:rsidRPr="0011179F">
        <w:rPr>
          <w:color w:val="000000"/>
        </w:rPr>
        <w:t xml:space="preserve">Žádostí uchazeče o poskytnutí účelové podpory </w:t>
      </w:r>
      <w:r w:rsidR="00656CAC" w:rsidRPr="0011179F">
        <w:rPr>
          <w:color w:val="000000"/>
        </w:rPr>
        <w:t>na realizaci projektu programu LR</w:t>
      </w:r>
      <w:r w:rsidRPr="0011179F">
        <w:rPr>
          <w:color w:val="000000"/>
        </w:rPr>
        <w:t xml:space="preserve"> je návrh </w:t>
      </w:r>
      <w:r w:rsidR="005960BD" w:rsidRPr="0011179F">
        <w:rPr>
          <w:color w:val="000000"/>
        </w:rPr>
        <w:t xml:space="preserve">tohoto </w:t>
      </w:r>
      <w:r w:rsidRPr="0011179F">
        <w:rPr>
          <w:color w:val="000000"/>
        </w:rPr>
        <w:t xml:space="preserve">projektu zpracovaný na předepsaných formulářích podle této zadávací dokumentace. </w:t>
      </w:r>
      <w:r w:rsidR="0030772F" w:rsidRPr="0011179F">
        <w:rPr>
          <w:color w:val="000000"/>
        </w:rPr>
        <w:t>N</w:t>
      </w:r>
      <w:r w:rsidR="00841E82" w:rsidRPr="0011179F">
        <w:rPr>
          <w:color w:val="000000"/>
        </w:rPr>
        <w:t xml:space="preserve">avržené </w:t>
      </w:r>
      <w:r w:rsidR="006945AA" w:rsidRPr="0011179F">
        <w:rPr>
          <w:color w:val="000000"/>
        </w:rPr>
        <w:t>cíle</w:t>
      </w:r>
      <w:r w:rsidR="00841E82" w:rsidRPr="0011179F">
        <w:rPr>
          <w:color w:val="000000"/>
        </w:rPr>
        <w:t>, projektové aktivity</w:t>
      </w:r>
      <w:r w:rsidR="0030772F" w:rsidRPr="0011179F">
        <w:rPr>
          <w:color w:val="000000"/>
        </w:rPr>
        <w:t xml:space="preserve"> </w:t>
      </w:r>
      <w:r w:rsidR="00841E82" w:rsidRPr="0011179F">
        <w:rPr>
          <w:color w:val="000000"/>
        </w:rPr>
        <w:t xml:space="preserve">a </w:t>
      </w:r>
      <w:r w:rsidR="0095698E" w:rsidRPr="0011179F">
        <w:rPr>
          <w:color w:val="000000"/>
        </w:rPr>
        <w:t>předmět podpory</w:t>
      </w:r>
      <w:r w:rsidR="0030772F" w:rsidRPr="0011179F">
        <w:rPr>
          <w:color w:val="000000"/>
        </w:rPr>
        <w:t>, které jsou obsahem návrhu projektu</w:t>
      </w:r>
      <w:r w:rsidR="00C60DD9" w:rsidRPr="0011179F">
        <w:rPr>
          <w:color w:val="000000"/>
        </w:rPr>
        <w:t>,</w:t>
      </w:r>
      <w:r w:rsidR="0030772F" w:rsidRPr="0011179F">
        <w:rPr>
          <w:color w:val="000000"/>
        </w:rPr>
        <w:t xml:space="preserve"> </w:t>
      </w:r>
      <w:r w:rsidR="0095698E" w:rsidRPr="0011179F">
        <w:rPr>
          <w:color w:val="000000"/>
        </w:rPr>
        <w:t xml:space="preserve">musí naplňovat cíle programu LR </w:t>
      </w:r>
      <w:r w:rsidR="00DE2577" w:rsidRPr="0011179F">
        <w:rPr>
          <w:color w:val="000000"/>
        </w:rPr>
        <w:t xml:space="preserve">uvedené v čl. 1.3 </w:t>
      </w:r>
      <w:r w:rsidR="0095698E" w:rsidRPr="0011179F">
        <w:rPr>
          <w:color w:val="000000"/>
        </w:rPr>
        <w:t xml:space="preserve">a </w:t>
      </w:r>
      <w:r w:rsidR="00722D1F" w:rsidRPr="0011179F">
        <w:rPr>
          <w:color w:val="000000"/>
        </w:rPr>
        <w:t xml:space="preserve">splňovat všechny </w:t>
      </w:r>
      <w:r w:rsidR="003968A3" w:rsidRPr="0011179F">
        <w:rPr>
          <w:color w:val="000000"/>
        </w:rPr>
        <w:t>vyhlášené soutěžní podmínky obsažené v této zadávací dokumentaci</w:t>
      </w:r>
      <w:r w:rsidR="00722D1F" w:rsidRPr="0011179F">
        <w:rPr>
          <w:color w:val="000000"/>
        </w:rPr>
        <w:t xml:space="preserve">. </w:t>
      </w:r>
      <w:r w:rsidR="00E710C8" w:rsidRPr="0011179F">
        <w:rPr>
          <w:color w:val="000000"/>
        </w:rPr>
        <w:t xml:space="preserve">Návrh projektu musí také obsahovat seznam pořizovaných a zpřístupňovaných EIZ s uvedením producenta a odpovídajících nákladů, včetně rozpisu jejich uživatelů a jejich </w:t>
      </w:r>
      <w:r w:rsidR="00617111">
        <w:rPr>
          <w:color w:val="000000"/>
        </w:rPr>
        <w:t xml:space="preserve">celkového </w:t>
      </w:r>
      <w:r w:rsidR="00E710C8" w:rsidRPr="0011179F">
        <w:rPr>
          <w:color w:val="000000"/>
        </w:rPr>
        <w:t>podílu na kofinancování EIZ</w:t>
      </w:r>
      <w:r w:rsidR="00DD671C">
        <w:rPr>
          <w:color w:val="000000"/>
        </w:rPr>
        <w:t>.</w:t>
      </w:r>
      <w:r w:rsidR="00E710C8" w:rsidRPr="0011179F">
        <w:rPr>
          <w:color w:val="000000"/>
        </w:rPr>
        <w:t xml:space="preserve"> Součástí n</w:t>
      </w:r>
      <w:r w:rsidR="009F650D" w:rsidRPr="0011179F">
        <w:rPr>
          <w:color w:val="000000"/>
        </w:rPr>
        <w:t>ávrh</w:t>
      </w:r>
      <w:r w:rsidR="00DD671C">
        <w:rPr>
          <w:color w:val="000000"/>
        </w:rPr>
        <w:t>u</w:t>
      </w:r>
      <w:r w:rsidR="009F650D" w:rsidRPr="0011179F">
        <w:rPr>
          <w:color w:val="000000"/>
        </w:rPr>
        <w:t xml:space="preserve"> projektu musí </w:t>
      </w:r>
      <w:r w:rsidR="00E710C8" w:rsidRPr="0011179F">
        <w:rPr>
          <w:color w:val="000000"/>
        </w:rPr>
        <w:t>být i</w:t>
      </w:r>
      <w:r w:rsidR="009F650D" w:rsidRPr="0011179F">
        <w:rPr>
          <w:color w:val="000000"/>
        </w:rPr>
        <w:t xml:space="preserve"> analýz</w:t>
      </w:r>
      <w:r w:rsidR="00E710C8" w:rsidRPr="0011179F">
        <w:rPr>
          <w:color w:val="000000"/>
        </w:rPr>
        <w:t>a</w:t>
      </w:r>
      <w:r w:rsidR="009F650D" w:rsidRPr="0011179F">
        <w:rPr>
          <w:color w:val="000000"/>
        </w:rPr>
        <w:t xml:space="preserve"> potřeb </w:t>
      </w:r>
      <w:r w:rsidR="00DD671C">
        <w:rPr>
          <w:color w:val="000000"/>
        </w:rPr>
        <w:t>uživatelů</w:t>
      </w:r>
      <w:r w:rsidR="009F650D" w:rsidRPr="0011179F">
        <w:rPr>
          <w:color w:val="000000"/>
        </w:rPr>
        <w:t xml:space="preserve"> EIZ zpracovan</w:t>
      </w:r>
      <w:r w:rsidR="00044B70" w:rsidRPr="0011179F">
        <w:rPr>
          <w:color w:val="000000"/>
        </w:rPr>
        <w:t>á</w:t>
      </w:r>
      <w:r w:rsidR="009F650D" w:rsidRPr="0011179F">
        <w:rPr>
          <w:color w:val="000000"/>
        </w:rPr>
        <w:t xml:space="preserve"> a vyhodnocen</w:t>
      </w:r>
      <w:r w:rsidR="00044B70" w:rsidRPr="0011179F">
        <w:rPr>
          <w:color w:val="000000"/>
        </w:rPr>
        <w:t>á</w:t>
      </w:r>
      <w:r w:rsidR="009F650D" w:rsidRPr="0011179F">
        <w:rPr>
          <w:color w:val="000000"/>
        </w:rPr>
        <w:t xml:space="preserve"> na národní úrovni, zahrnující analýzu potřeb oborového a regionálního pokrytí, zmapování okruhu, skupin a množství uživatelů a kvalifikovaný odhad možného využití doložený vyhodnocením mezinárodně uznávaných standardizovaných statistických zjištění minimálně za uplynulý kalendářní rok (upřednostňuje se systém COUNTER).</w:t>
      </w:r>
    </w:p>
    <w:p w:rsidR="00004C89" w:rsidRPr="0011179F" w:rsidRDefault="00004C89" w:rsidP="002667BB">
      <w:pPr>
        <w:pStyle w:val="Standard"/>
        <w:spacing w:before="120" w:after="120"/>
        <w:jc w:val="both"/>
        <w:rPr>
          <w:color w:val="000000"/>
        </w:rPr>
      </w:pPr>
      <w:r w:rsidRPr="0011179F">
        <w:rPr>
          <w:color w:val="000000"/>
        </w:rPr>
        <w:t xml:space="preserve">Návrh projektu, </w:t>
      </w:r>
      <w:r w:rsidR="007258A2">
        <w:rPr>
          <w:color w:val="000000"/>
        </w:rPr>
        <w:t>resp.</w:t>
      </w:r>
      <w:r w:rsidR="00581B74">
        <w:rPr>
          <w:color w:val="000000"/>
        </w:rPr>
        <w:t xml:space="preserve"> v něm popsaný způsob naplňování cílů programu LR</w:t>
      </w:r>
      <w:r w:rsidR="00F10F9B">
        <w:rPr>
          <w:color w:val="000000"/>
        </w:rPr>
        <w:t xml:space="preserve"> a efektivní využití plánovaných finančních prostředků</w:t>
      </w:r>
      <w:r w:rsidR="007258A2">
        <w:rPr>
          <w:color w:val="000000"/>
        </w:rPr>
        <w:t>,</w:t>
      </w:r>
      <w:r w:rsidRPr="0011179F">
        <w:rPr>
          <w:color w:val="000000"/>
        </w:rPr>
        <w:t xml:space="preserve"> j</w:t>
      </w:r>
      <w:r w:rsidR="007258A2">
        <w:rPr>
          <w:color w:val="000000"/>
        </w:rPr>
        <w:t>e</w:t>
      </w:r>
      <w:r w:rsidRPr="0011179F">
        <w:rPr>
          <w:color w:val="000000"/>
        </w:rPr>
        <w:t xml:space="preserve"> předmětem hodnocení ve veřejné soutěži. </w:t>
      </w:r>
    </w:p>
    <w:p w:rsidR="00DF1F0F" w:rsidRPr="0011179F" w:rsidRDefault="00DF1F0F" w:rsidP="002667BB">
      <w:pPr>
        <w:pStyle w:val="Standard"/>
        <w:spacing w:before="120" w:after="120"/>
        <w:jc w:val="both"/>
      </w:pPr>
      <w:r w:rsidRPr="0011179F">
        <w:rPr>
          <w:color w:val="000000"/>
        </w:rPr>
        <w:t xml:space="preserve">Formuláře pro zpracování návrhů projektů jsou po celou dobu soutěžní lhůty dostupné pro uchazeče na internetové adrese programu </w:t>
      </w:r>
      <w:hyperlink r:id="rId23" w:history="1">
        <w:r w:rsidR="00656CAC" w:rsidRPr="0011179F">
          <w:rPr>
            <w:rStyle w:val="Hypertextovodkaz"/>
          </w:rPr>
          <w:t>http://www.msmt.cz/vyzkum/program-informace-zaklad-vyzkumu</w:t>
        </w:r>
      </w:hyperlink>
      <w:r w:rsidR="00656CAC" w:rsidRPr="0011179F">
        <w:t xml:space="preserve"> </w:t>
      </w:r>
      <w:r w:rsidRPr="0011179F">
        <w:rPr>
          <w:color w:val="000000"/>
        </w:rPr>
        <w:t xml:space="preserve">nebo je lze </w:t>
      </w:r>
      <w:r w:rsidRPr="0011179F">
        <w:t xml:space="preserve">získat </w:t>
      </w:r>
      <w:r w:rsidR="00C9350F" w:rsidRPr="0011179F">
        <w:t>u kontaktní osoby na adrese</w:t>
      </w:r>
      <w:r w:rsidRPr="0011179F">
        <w:t> poskytovatele</w:t>
      </w:r>
      <w:r w:rsidR="00C9350F" w:rsidRPr="0011179F">
        <w:t xml:space="preserve"> uvedené v čl.</w:t>
      </w:r>
      <w:r w:rsidR="00A663FA" w:rsidRPr="0011179F">
        <w:t> </w:t>
      </w:r>
      <w:r w:rsidR="00C9350F" w:rsidRPr="0011179F">
        <w:t>2</w:t>
      </w:r>
      <w:r w:rsidR="00004C89" w:rsidRPr="0011179F">
        <w:t>.1</w:t>
      </w:r>
      <w:r w:rsidR="00C9350F" w:rsidRPr="0011179F">
        <w:t xml:space="preserve"> </w:t>
      </w:r>
      <w:r w:rsidR="000F3641" w:rsidRPr="0011179F">
        <w:rPr>
          <w:color w:val="000000"/>
        </w:rPr>
        <w:t>této zadávací dokumentace</w:t>
      </w:r>
      <w:r w:rsidRPr="0011179F">
        <w:t>.</w:t>
      </w:r>
    </w:p>
    <w:p w:rsidR="00410C67" w:rsidRPr="0011179F" w:rsidRDefault="006D3DA4" w:rsidP="002851FC">
      <w:pPr>
        <w:pStyle w:val="Standard"/>
        <w:spacing w:before="120" w:after="120"/>
        <w:jc w:val="both"/>
        <w:rPr>
          <w:color w:val="000000"/>
        </w:rPr>
      </w:pPr>
      <w:r w:rsidRPr="0011179F">
        <w:rPr>
          <w:color w:val="000000"/>
        </w:rPr>
        <w:t xml:space="preserve">Úspěšnost návrhu projektu ve veřejné soutěži závisí na schopnosti </w:t>
      </w:r>
      <w:r w:rsidR="001948D2" w:rsidRPr="0011179F">
        <w:rPr>
          <w:color w:val="000000"/>
        </w:rPr>
        <w:t xml:space="preserve">uchazeče </w:t>
      </w:r>
      <w:r w:rsidRPr="0011179F">
        <w:rPr>
          <w:color w:val="000000"/>
        </w:rPr>
        <w:t xml:space="preserve">správně </w:t>
      </w:r>
      <w:r w:rsidR="005E7F83" w:rsidRPr="0011179F">
        <w:rPr>
          <w:color w:val="000000"/>
        </w:rPr>
        <w:t xml:space="preserve">zvolit </w:t>
      </w:r>
      <w:r w:rsidR="00EA48DF" w:rsidRPr="0011179F">
        <w:rPr>
          <w:color w:val="000000"/>
        </w:rPr>
        <w:t xml:space="preserve">a navrhnout </w:t>
      </w:r>
      <w:r w:rsidR="005E7F83" w:rsidRPr="0011179F">
        <w:rPr>
          <w:color w:val="000000"/>
        </w:rPr>
        <w:t>konkrétní cíle projektu a způsob jejich naplnění v</w:t>
      </w:r>
      <w:r w:rsidR="00052931" w:rsidRPr="0011179F">
        <w:rPr>
          <w:color w:val="000000"/>
        </w:rPr>
        <w:t> </w:t>
      </w:r>
      <w:r w:rsidR="005E7F83" w:rsidRPr="0011179F">
        <w:rPr>
          <w:color w:val="000000"/>
        </w:rPr>
        <w:t xml:space="preserve">čase, důvěryhodně </w:t>
      </w:r>
      <w:r w:rsidRPr="0011179F">
        <w:rPr>
          <w:color w:val="000000"/>
        </w:rPr>
        <w:t xml:space="preserve">popsat všechny </w:t>
      </w:r>
      <w:r w:rsidR="005E7F83" w:rsidRPr="0011179F">
        <w:rPr>
          <w:color w:val="000000"/>
        </w:rPr>
        <w:t xml:space="preserve">aktivity </w:t>
      </w:r>
      <w:r w:rsidRPr="0011179F">
        <w:rPr>
          <w:color w:val="000000"/>
        </w:rPr>
        <w:t>projektu</w:t>
      </w:r>
      <w:r w:rsidR="006D3D07" w:rsidRPr="0011179F">
        <w:rPr>
          <w:color w:val="000000"/>
        </w:rPr>
        <w:t xml:space="preserve"> včetně jejich finančního, materiálně technického </w:t>
      </w:r>
      <w:r w:rsidR="001948D2" w:rsidRPr="0011179F">
        <w:rPr>
          <w:color w:val="000000"/>
        </w:rPr>
        <w:t>a</w:t>
      </w:r>
      <w:r w:rsidR="006D3D07" w:rsidRPr="0011179F">
        <w:rPr>
          <w:color w:val="000000"/>
        </w:rPr>
        <w:t xml:space="preserve"> personálního zabezpečení a</w:t>
      </w:r>
      <w:r w:rsidR="001948D2" w:rsidRPr="0011179F">
        <w:rPr>
          <w:color w:val="000000"/>
        </w:rPr>
        <w:t xml:space="preserve"> prokázat, že </w:t>
      </w:r>
      <w:r w:rsidR="00F847B4" w:rsidRPr="0011179F">
        <w:rPr>
          <w:color w:val="000000"/>
        </w:rPr>
        <w:t xml:space="preserve">jím navrhovaný způsob </w:t>
      </w:r>
      <w:r w:rsidR="00D30A05" w:rsidRPr="0011179F">
        <w:rPr>
          <w:color w:val="000000"/>
        </w:rPr>
        <w:t xml:space="preserve">pořizování a zpřístupňování EIZ je efektivní a významný pro </w:t>
      </w:r>
      <w:r w:rsidR="00410C67" w:rsidRPr="0011179F">
        <w:rPr>
          <w:color w:val="000000"/>
        </w:rPr>
        <w:t xml:space="preserve">zajištění informační infrastruktury </w:t>
      </w:r>
      <w:r w:rsidR="00E6441C" w:rsidRPr="0011179F">
        <w:rPr>
          <w:color w:val="000000"/>
        </w:rPr>
        <w:t>výzkumu</w:t>
      </w:r>
      <w:r w:rsidR="00410C67" w:rsidRPr="0011179F">
        <w:rPr>
          <w:color w:val="000000"/>
        </w:rPr>
        <w:t xml:space="preserve"> v ČR.</w:t>
      </w:r>
      <w:r w:rsidR="00BF3A08" w:rsidRPr="0011179F">
        <w:rPr>
          <w:color w:val="000000"/>
        </w:rPr>
        <w:t xml:space="preserve"> Cíle projektu musí být stanoveny na základě erudovaně provedené analýzy a správné interpretaci jejích zjištění a závěrů.</w:t>
      </w:r>
    </w:p>
    <w:p w:rsidR="001D3389" w:rsidRPr="0011179F" w:rsidRDefault="001E2160" w:rsidP="002851FC">
      <w:pPr>
        <w:pStyle w:val="Standard"/>
        <w:spacing w:before="120" w:after="120"/>
        <w:jc w:val="both"/>
        <w:rPr>
          <w:color w:val="000000"/>
        </w:rPr>
      </w:pPr>
      <w:r w:rsidRPr="0011179F">
        <w:rPr>
          <w:color w:val="000000"/>
        </w:rPr>
        <w:t xml:space="preserve">Dále je třeba v návrhu projektu </w:t>
      </w:r>
      <w:r w:rsidR="00821176" w:rsidRPr="0011179F">
        <w:rPr>
          <w:color w:val="000000"/>
        </w:rPr>
        <w:t>prokázat</w:t>
      </w:r>
      <w:r w:rsidR="00381FC1" w:rsidRPr="0011179F">
        <w:rPr>
          <w:color w:val="000000"/>
        </w:rPr>
        <w:t>,</w:t>
      </w:r>
      <w:r w:rsidRPr="0011179F">
        <w:rPr>
          <w:color w:val="000000"/>
        </w:rPr>
        <w:t xml:space="preserve"> že uchazeč má k dispozici </w:t>
      </w:r>
      <w:r w:rsidR="00381FC1" w:rsidRPr="0011179F">
        <w:rPr>
          <w:color w:val="000000"/>
        </w:rPr>
        <w:t xml:space="preserve">kvalitní </w:t>
      </w:r>
      <w:r w:rsidRPr="0011179F">
        <w:rPr>
          <w:color w:val="000000"/>
        </w:rPr>
        <w:t xml:space="preserve">řešitelský </w:t>
      </w:r>
      <w:r w:rsidR="00381FC1" w:rsidRPr="0011179F">
        <w:rPr>
          <w:color w:val="000000"/>
        </w:rPr>
        <w:t>tým odborníků, dobr</w:t>
      </w:r>
      <w:r w:rsidRPr="0011179F">
        <w:rPr>
          <w:color w:val="000000"/>
        </w:rPr>
        <w:t>ou</w:t>
      </w:r>
      <w:r w:rsidR="00381FC1" w:rsidRPr="0011179F">
        <w:rPr>
          <w:color w:val="000000"/>
        </w:rPr>
        <w:t xml:space="preserve"> strategi</w:t>
      </w:r>
      <w:r w:rsidR="00410C67" w:rsidRPr="0011179F">
        <w:rPr>
          <w:color w:val="000000"/>
        </w:rPr>
        <w:t>i</w:t>
      </w:r>
      <w:r w:rsidR="00381FC1" w:rsidRPr="0011179F">
        <w:rPr>
          <w:color w:val="000000"/>
        </w:rPr>
        <w:t xml:space="preserve"> a koncepc</w:t>
      </w:r>
      <w:r w:rsidRPr="0011179F">
        <w:rPr>
          <w:color w:val="000000"/>
        </w:rPr>
        <w:t>i</w:t>
      </w:r>
      <w:r w:rsidR="00381FC1" w:rsidRPr="0011179F">
        <w:rPr>
          <w:color w:val="000000"/>
        </w:rPr>
        <w:t xml:space="preserve"> </w:t>
      </w:r>
      <w:r w:rsidR="00410C67" w:rsidRPr="0011179F">
        <w:rPr>
          <w:color w:val="000000"/>
        </w:rPr>
        <w:t xml:space="preserve">pro akviziční </w:t>
      </w:r>
      <w:r w:rsidR="00381FC1" w:rsidRPr="0011179F">
        <w:rPr>
          <w:color w:val="000000"/>
        </w:rPr>
        <w:t>řízení</w:t>
      </w:r>
      <w:r w:rsidR="008C2427" w:rsidRPr="0011179F">
        <w:rPr>
          <w:color w:val="000000"/>
        </w:rPr>
        <w:t xml:space="preserve"> i </w:t>
      </w:r>
      <w:r w:rsidR="00F33CF9" w:rsidRPr="0011179F">
        <w:rPr>
          <w:color w:val="000000"/>
        </w:rPr>
        <w:t xml:space="preserve">optimalizaci </w:t>
      </w:r>
      <w:r w:rsidR="008C2427" w:rsidRPr="0011179F">
        <w:rPr>
          <w:color w:val="000000"/>
        </w:rPr>
        <w:t>informační</w:t>
      </w:r>
      <w:r w:rsidR="00F33CF9" w:rsidRPr="0011179F">
        <w:rPr>
          <w:color w:val="000000"/>
        </w:rPr>
        <w:t>ho</w:t>
      </w:r>
      <w:r w:rsidR="008C2427" w:rsidRPr="0011179F">
        <w:rPr>
          <w:color w:val="000000"/>
        </w:rPr>
        <w:t xml:space="preserve"> zajištění uživatelských potřeb</w:t>
      </w:r>
      <w:r w:rsidR="004A4895" w:rsidRPr="0011179F">
        <w:rPr>
          <w:color w:val="000000"/>
        </w:rPr>
        <w:t xml:space="preserve">, že </w:t>
      </w:r>
      <w:r w:rsidR="00F33CF9" w:rsidRPr="0011179F">
        <w:rPr>
          <w:color w:val="000000"/>
        </w:rPr>
        <w:t xml:space="preserve">jeho </w:t>
      </w:r>
      <w:r w:rsidR="001D3389" w:rsidRPr="0011179F">
        <w:rPr>
          <w:color w:val="000000"/>
        </w:rPr>
        <w:t xml:space="preserve">koncepce </w:t>
      </w:r>
      <w:r w:rsidR="004A4895" w:rsidRPr="0011179F">
        <w:rPr>
          <w:color w:val="000000"/>
        </w:rPr>
        <w:t>j</w:t>
      </w:r>
      <w:r w:rsidR="00F33CF9" w:rsidRPr="0011179F">
        <w:rPr>
          <w:color w:val="000000"/>
        </w:rPr>
        <w:t>e</w:t>
      </w:r>
      <w:r w:rsidR="001D3389" w:rsidRPr="0011179F">
        <w:rPr>
          <w:color w:val="000000"/>
        </w:rPr>
        <w:t xml:space="preserve"> vyvážen</w:t>
      </w:r>
      <w:r w:rsidR="00F33CF9" w:rsidRPr="0011179F">
        <w:rPr>
          <w:color w:val="000000"/>
        </w:rPr>
        <w:t>á</w:t>
      </w:r>
      <w:r w:rsidR="004A4895" w:rsidRPr="0011179F">
        <w:rPr>
          <w:color w:val="000000"/>
        </w:rPr>
        <w:t xml:space="preserve"> z hlediska </w:t>
      </w:r>
      <w:r w:rsidR="00094E87">
        <w:rPr>
          <w:color w:val="000000"/>
        </w:rPr>
        <w:t xml:space="preserve">zájmů </w:t>
      </w:r>
      <w:r w:rsidR="00386625">
        <w:rPr>
          <w:color w:val="000000"/>
        </w:rPr>
        <w:t xml:space="preserve">uživatelů EIZ, jejich </w:t>
      </w:r>
      <w:r w:rsidR="00A7392D">
        <w:rPr>
          <w:color w:val="000000"/>
        </w:rPr>
        <w:t xml:space="preserve">reálných </w:t>
      </w:r>
      <w:r w:rsidR="00386625" w:rsidRPr="0011179F">
        <w:rPr>
          <w:color w:val="000000"/>
        </w:rPr>
        <w:t>možností využ</w:t>
      </w:r>
      <w:r w:rsidR="00A7392D">
        <w:rPr>
          <w:color w:val="000000"/>
        </w:rPr>
        <w:t>ití</w:t>
      </w:r>
      <w:r w:rsidR="00386625" w:rsidRPr="0011179F">
        <w:rPr>
          <w:color w:val="000000"/>
        </w:rPr>
        <w:t xml:space="preserve"> zpřístupňovaných EIZ</w:t>
      </w:r>
      <w:r w:rsidR="00386625">
        <w:rPr>
          <w:color w:val="000000"/>
        </w:rPr>
        <w:t xml:space="preserve"> i </w:t>
      </w:r>
      <w:r w:rsidR="00A7392D">
        <w:rPr>
          <w:color w:val="000000"/>
        </w:rPr>
        <w:t xml:space="preserve">z hlediska </w:t>
      </w:r>
      <w:r w:rsidR="00094E87">
        <w:rPr>
          <w:color w:val="000000"/>
        </w:rPr>
        <w:t>českého výzkumu</w:t>
      </w:r>
      <w:r w:rsidR="003865D8">
        <w:rPr>
          <w:color w:val="000000"/>
        </w:rPr>
        <w:t xml:space="preserve"> obecně</w:t>
      </w:r>
      <w:r w:rsidR="002119B4" w:rsidRPr="0011179F">
        <w:rPr>
          <w:color w:val="000000"/>
        </w:rPr>
        <w:t xml:space="preserve">. </w:t>
      </w:r>
      <w:r w:rsidR="00593B96" w:rsidRPr="0011179F">
        <w:rPr>
          <w:color w:val="000000"/>
        </w:rPr>
        <w:t xml:space="preserve">Uchazeč musí </w:t>
      </w:r>
      <w:r w:rsidR="00D23B9E" w:rsidRPr="0011179F">
        <w:rPr>
          <w:color w:val="000000"/>
        </w:rPr>
        <w:t xml:space="preserve">současně </w:t>
      </w:r>
      <w:r w:rsidR="001D3389" w:rsidRPr="0011179F">
        <w:rPr>
          <w:color w:val="000000"/>
        </w:rPr>
        <w:t xml:space="preserve">v návrhu projektu </w:t>
      </w:r>
      <w:r w:rsidR="007A2658" w:rsidRPr="0011179F">
        <w:rPr>
          <w:color w:val="000000"/>
        </w:rPr>
        <w:t xml:space="preserve">specifikovat náklady projektu a odůvodnit jejich způsobilost, a dále </w:t>
      </w:r>
      <w:r w:rsidR="001D3389" w:rsidRPr="0011179F">
        <w:rPr>
          <w:color w:val="000000"/>
        </w:rPr>
        <w:t>prokázat</w:t>
      </w:r>
      <w:r w:rsidR="002B72C8" w:rsidRPr="0011179F">
        <w:rPr>
          <w:color w:val="000000"/>
        </w:rPr>
        <w:t>, že plánované finanční prostředky jsou pro úspěšné dokončení projektu dostatečné a že</w:t>
      </w:r>
      <w:r w:rsidR="001D3389" w:rsidRPr="0011179F">
        <w:rPr>
          <w:color w:val="000000"/>
        </w:rPr>
        <w:t xml:space="preserve"> je schopen zajistit </w:t>
      </w:r>
      <w:r w:rsidR="00593B96" w:rsidRPr="0011179F">
        <w:rPr>
          <w:color w:val="000000"/>
        </w:rPr>
        <w:t xml:space="preserve">minimálně 25% </w:t>
      </w:r>
      <w:r w:rsidR="001D3389" w:rsidRPr="0011179F">
        <w:rPr>
          <w:color w:val="000000"/>
        </w:rPr>
        <w:t>kofinancování projektu z</w:t>
      </w:r>
      <w:r w:rsidR="00593B96" w:rsidRPr="0011179F">
        <w:rPr>
          <w:color w:val="000000"/>
        </w:rPr>
        <w:t> </w:t>
      </w:r>
      <w:r w:rsidR="001D3389" w:rsidRPr="0011179F">
        <w:rPr>
          <w:color w:val="000000"/>
        </w:rPr>
        <w:t xml:space="preserve">dalších finančních zdrojů a tyto identifikovat a vyčíslit. </w:t>
      </w:r>
    </w:p>
    <w:p w:rsidR="001D3389" w:rsidRPr="0011179F" w:rsidRDefault="00644F21" w:rsidP="00952B98">
      <w:pPr>
        <w:pStyle w:val="Standard"/>
        <w:spacing w:before="120" w:after="120"/>
        <w:jc w:val="both"/>
        <w:rPr>
          <w:color w:val="000000"/>
        </w:rPr>
      </w:pPr>
      <w:r w:rsidRPr="0011179F">
        <w:rPr>
          <w:color w:val="000000"/>
        </w:rPr>
        <w:t>Uchazeči o podporu jsou povinni zajistit, aby jimi předkládaný návrh projektu současně zcela odpovídal obecně závazným právním předpisům.</w:t>
      </w:r>
    </w:p>
    <w:p w:rsidR="00644F21" w:rsidRPr="0011179F" w:rsidRDefault="00644F21" w:rsidP="00952B98">
      <w:pPr>
        <w:pStyle w:val="Standard"/>
        <w:spacing w:before="120" w:after="120"/>
        <w:jc w:val="both"/>
        <w:rPr>
          <w:b/>
          <w:color w:val="000000"/>
        </w:rPr>
      </w:pPr>
    </w:p>
    <w:p w:rsidR="006D3DA4" w:rsidRPr="0011179F" w:rsidRDefault="006D3DA4" w:rsidP="00952B98">
      <w:pPr>
        <w:pStyle w:val="Nadpis3"/>
        <w:jc w:val="both"/>
        <w:rPr>
          <w:rFonts w:cs="Times New Roman"/>
        </w:rPr>
      </w:pPr>
      <w:bookmarkStart w:id="172" w:name="_Toc332273079"/>
      <w:r w:rsidRPr="0011179F">
        <w:rPr>
          <w:rFonts w:cs="Times New Roman"/>
        </w:rPr>
        <w:t>Podmínky přijetí návrhu projektu</w:t>
      </w:r>
      <w:bookmarkEnd w:id="172"/>
      <w:r w:rsidRPr="0011179F">
        <w:rPr>
          <w:rFonts w:cs="Times New Roman"/>
        </w:rPr>
        <w:t xml:space="preserve"> do veřejné soutěže programu</w:t>
      </w:r>
      <w:r w:rsidR="00B8536D" w:rsidRPr="0011179F">
        <w:rPr>
          <w:rFonts w:cs="Times New Roman"/>
        </w:rPr>
        <w:t xml:space="preserve"> LR</w:t>
      </w:r>
    </w:p>
    <w:p w:rsidR="006D3DA4" w:rsidRPr="0011179F" w:rsidRDefault="006D3DA4" w:rsidP="00952B98">
      <w:pPr>
        <w:pStyle w:val="Standard"/>
        <w:numPr>
          <w:ilvl w:val="3"/>
          <w:numId w:val="43"/>
        </w:numPr>
        <w:tabs>
          <w:tab w:val="left" w:pos="567"/>
        </w:tabs>
        <w:spacing w:before="120" w:after="120"/>
        <w:ind w:left="567" w:hanging="567"/>
        <w:jc w:val="both"/>
        <w:rPr>
          <w:color w:val="000000"/>
        </w:rPr>
      </w:pPr>
      <w:r w:rsidRPr="0011179F">
        <w:rPr>
          <w:color w:val="000000"/>
        </w:rPr>
        <w:t xml:space="preserve">Návrh projektu </w:t>
      </w:r>
      <w:r w:rsidR="00021027">
        <w:rPr>
          <w:color w:val="000000"/>
        </w:rPr>
        <w:t>byl</w:t>
      </w:r>
      <w:r w:rsidRPr="0011179F">
        <w:rPr>
          <w:color w:val="000000"/>
        </w:rPr>
        <w:t xml:space="preserve"> podán na poskytovatelem předepsaných formulářích v kompletní tištěné</w:t>
      </w:r>
      <w:r w:rsidR="00714443" w:rsidRPr="0011179F">
        <w:rPr>
          <w:color w:val="000000"/>
        </w:rPr>
        <w:t xml:space="preserve"> (listinné)</w:t>
      </w:r>
      <w:r w:rsidRPr="0011179F">
        <w:rPr>
          <w:color w:val="000000"/>
        </w:rPr>
        <w:t xml:space="preserve"> a elektronické podobě, které jsou </w:t>
      </w:r>
      <w:r w:rsidR="00AA2134" w:rsidRPr="0011179F">
        <w:rPr>
          <w:color w:val="000000"/>
        </w:rPr>
        <w:t>na</w:t>
      </w:r>
      <w:r w:rsidR="00DF1F0F" w:rsidRPr="0011179F">
        <w:rPr>
          <w:color w:val="000000"/>
        </w:rPr>
        <w:t xml:space="preserve">vzájem </w:t>
      </w:r>
      <w:r w:rsidR="00D7620C" w:rsidRPr="0011179F">
        <w:rPr>
          <w:color w:val="000000"/>
        </w:rPr>
        <w:t xml:space="preserve">obsahově </w:t>
      </w:r>
      <w:r w:rsidRPr="0011179F">
        <w:rPr>
          <w:color w:val="000000"/>
        </w:rPr>
        <w:t>shodné</w:t>
      </w:r>
      <w:r w:rsidR="00AA2134" w:rsidRPr="0011179F">
        <w:rPr>
          <w:color w:val="000000"/>
        </w:rPr>
        <w:t>, a</w:t>
      </w:r>
      <w:r w:rsidR="00A02FB5" w:rsidRPr="0011179F">
        <w:rPr>
          <w:color w:val="000000"/>
        </w:rPr>
        <w:t xml:space="preserve"> </w:t>
      </w:r>
      <w:r w:rsidR="00AA2134" w:rsidRPr="0011179F">
        <w:rPr>
          <w:color w:val="000000"/>
        </w:rPr>
        <w:t>to ve</w:t>
      </w:r>
      <w:r w:rsidR="00A02FB5" w:rsidRPr="0011179F">
        <w:rPr>
          <w:color w:val="000000"/>
        </w:rPr>
        <w:t> </w:t>
      </w:r>
      <w:r w:rsidR="00AA2134" w:rsidRPr="0011179F">
        <w:rPr>
          <w:color w:val="000000"/>
        </w:rPr>
        <w:t>formátech</w:t>
      </w:r>
      <w:r w:rsidR="007A7179" w:rsidRPr="0011179F">
        <w:rPr>
          <w:color w:val="000000"/>
        </w:rPr>
        <w:t>, v nichž byly formuláře poskytovatelem zveřejněny</w:t>
      </w:r>
      <w:r w:rsidR="00B47F6F" w:rsidRPr="0011179F">
        <w:rPr>
          <w:color w:val="000000"/>
        </w:rPr>
        <w:t xml:space="preserve"> nebo v plně kompatibilním ekvivalentu těchto formátů</w:t>
      </w:r>
      <w:r w:rsidR="007A7179" w:rsidRPr="0011179F">
        <w:rPr>
          <w:color w:val="000000"/>
        </w:rPr>
        <w:t xml:space="preserve"> (</w:t>
      </w:r>
      <w:r w:rsidRPr="0011179F">
        <w:rPr>
          <w:color w:val="000000"/>
        </w:rPr>
        <w:t>„</w:t>
      </w:r>
      <w:r w:rsidR="007A7179" w:rsidRPr="0011179F">
        <w:rPr>
          <w:color w:val="000000"/>
        </w:rPr>
        <w:t>*.docx</w:t>
      </w:r>
      <w:r w:rsidR="00A02FB5" w:rsidRPr="0011179F">
        <w:rPr>
          <w:color w:val="000000"/>
        </w:rPr>
        <w:t>/*.doc</w:t>
      </w:r>
      <w:r w:rsidRPr="0011179F">
        <w:rPr>
          <w:color w:val="000000"/>
        </w:rPr>
        <w:t>“ nebo „</w:t>
      </w:r>
      <w:r w:rsidR="007A7179" w:rsidRPr="0011179F">
        <w:rPr>
          <w:color w:val="000000"/>
        </w:rPr>
        <w:t>*.xlsx</w:t>
      </w:r>
      <w:r w:rsidR="00A02FB5" w:rsidRPr="0011179F">
        <w:rPr>
          <w:color w:val="000000"/>
        </w:rPr>
        <w:t>/*.xlsx</w:t>
      </w:r>
      <w:r w:rsidRPr="0011179F">
        <w:rPr>
          <w:color w:val="000000"/>
        </w:rPr>
        <w:t>“</w:t>
      </w:r>
      <w:r w:rsidR="00B47F6F" w:rsidRPr="0011179F">
        <w:rPr>
          <w:color w:val="000000"/>
        </w:rPr>
        <w:t>)</w:t>
      </w:r>
      <w:r w:rsidRPr="0011179F">
        <w:rPr>
          <w:color w:val="000000"/>
        </w:rPr>
        <w:t>.</w:t>
      </w:r>
      <w:r w:rsidR="00B602B6" w:rsidRPr="0011179F">
        <w:rPr>
          <w:color w:val="000000"/>
        </w:rPr>
        <w:t xml:space="preserve"> </w:t>
      </w:r>
      <w:r w:rsidR="00B01E1D" w:rsidRPr="0011179F">
        <w:rPr>
          <w:color w:val="000000"/>
        </w:rPr>
        <w:t>(</w:t>
      </w:r>
      <w:r w:rsidR="00B602B6" w:rsidRPr="0011179F">
        <w:rPr>
          <w:color w:val="000000"/>
        </w:rPr>
        <w:t>Tištěná verze se předkládá nevázaná</w:t>
      </w:r>
      <w:r w:rsidR="00F07B19" w:rsidRPr="0011179F">
        <w:rPr>
          <w:color w:val="000000"/>
        </w:rPr>
        <w:t>!</w:t>
      </w:r>
      <w:r w:rsidR="0074471B" w:rsidRPr="0011179F">
        <w:rPr>
          <w:color w:val="000000"/>
        </w:rPr>
        <w:t xml:space="preserve"> K s</w:t>
      </w:r>
      <w:r w:rsidR="00B01E1D" w:rsidRPr="0011179F">
        <w:rPr>
          <w:color w:val="000000"/>
        </w:rPr>
        <w:t xml:space="preserve">pojování stránek </w:t>
      </w:r>
      <w:r w:rsidR="0074471B" w:rsidRPr="0011179F">
        <w:rPr>
          <w:color w:val="000000"/>
        </w:rPr>
        <w:t>může být</w:t>
      </w:r>
      <w:r w:rsidR="00B01E1D" w:rsidRPr="0011179F">
        <w:rPr>
          <w:color w:val="000000"/>
        </w:rPr>
        <w:t xml:space="preserve"> </w:t>
      </w:r>
      <w:r w:rsidR="0074471B" w:rsidRPr="0011179F">
        <w:rPr>
          <w:color w:val="000000"/>
        </w:rPr>
        <w:t>výjimečně akceptováno použití kancelářských svorek nebo jin</w:t>
      </w:r>
      <w:r w:rsidR="00F55EDB" w:rsidRPr="0011179F">
        <w:rPr>
          <w:color w:val="000000"/>
        </w:rPr>
        <w:t xml:space="preserve">ého, bez poškození stránky </w:t>
      </w:r>
      <w:r w:rsidR="0074471B" w:rsidRPr="0011179F">
        <w:rPr>
          <w:color w:val="000000"/>
        </w:rPr>
        <w:t>snadno odstraniteln</w:t>
      </w:r>
      <w:r w:rsidR="00F55EDB" w:rsidRPr="0011179F">
        <w:rPr>
          <w:color w:val="000000"/>
        </w:rPr>
        <w:t xml:space="preserve">ého </w:t>
      </w:r>
      <w:r w:rsidR="00B46635" w:rsidRPr="0011179F">
        <w:rPr>
          <w:color w:val="000000"/>
        </w:rPr>
        <w:t xml:space="preserve">kancelářského </w:t>
      </w:r>
      <w:r w:rsidR="00F55EDB" w:rsidRPr="0011179F">
        <w:rPr>
          <w:color w:val="000000"/>
        </w:rPr>
        <w:t>spojovacího materiálu, ne</w:t>
      </w:r>
      <w:r w:rsidR="00FA2189" w:rsidRPr="0011179F">
        <w:rPr>
          <w:color w:val="000000"/>
        </w:rPr>
        <w:t xml:space="preserve">bo popř. </w:t>
      </w:r>
      <w:r w:rsidR="00C31250" w:rsidRPr="0011179F">
        <w:rPr>
          <w:color w:val="000000"/>
        </w:rPr>
        <w:t xml:space="preserve">použití </w:t>
      </w:r>
      <w:r w:rsidR="00FA2189" w:rsidRPr="0011179F">
        <w:rPr>
          <w:color w:val="000000"/>
        </w:rPr>
        <w:t>běžné kancelářské sešívačky</w:t>
      </w:r>
      <w:r w:rsidR="00C31250" w:rsidRPr="0011179F">
        <w:rPr>
          <w:color w:val="000000"/>
        </w:rPr>
        <w:t>.)</w:t>
      </w:r>
    </w:p>
    <w:p w:rsidR="006D3DA4" w:rsidRPr="0011179F" w:rsidRDefault="006D3DA4" w:rsidP="00952B98">
      <w:pPr>
        <w:pStyle w:val="Standard"/>
        <w:numPr>
          <w:ilvl w:val="3"/>
          <w:numId w:val="43"/>
        </w:numPr>
        <w:tabs>
          <w:tab w:val="left" w:pos="567"/>
        </w:tabs>
        <w:spacing w:before="120" w:after="120"/>
        <w:ind w:left="567" w:hanging="567"/>
        <w:jc w:val="both"/>
        <w:rPr>
          <w:color w:val="000000"/>
        </w:rPr>
      </w:pPr>
      <w:r w:rsidRPr="0011179F">
        <w:rPr>
          <w:color w:val="000000"/>
        </w:rPr>
        <w:t xml:space="preserve">Návrh projektu </w:t>
      </w:r>
      <w:r w:rsidR="00021027">
        <w:rPr>
          <w:color w:val="000000"/>
        </w:rPr>
        <w:t>byl</w:t>
      </w:r>
      <w:r w:rsidRPr="0011179F">
        <w:rPr>
          <w:color w:val="000000"/>
        </w:rPr>
        <w:t xml:space="preserve"> předložen v českém jazyce</w:t>
      </w:r>
      <w:r w:rsidR="003400AB" w:rsidRPr="0011179F">
        <w:rPr>
          <w:color w:val="000000"/>
        </w:rPr>
        <w:t xml:space="preserve">. </w:t>
      </w:r>
      <w:r w:rsidR="008C370E">
        <w:rPr>
          <w:color w:val="000000"/>
        </w:rPr>
        <w:t>Výjimkou mohou být</w:t>
      </w:r>
      <w:r w:rsidRPr="0011179F">
        <w:rPr>
          <w:color w:val="000000"/>
        </w:rPr>
        <w:t> </w:t>
      </w:r>
      <w:r w:rsidR="00FE1DDC">
        <w:rPr>
          <w:color w:val="000000"/>
        </w:rPr>
        <w:t xml:space="preserve">pouze </w:t>
      </w:r>
      <w:r w:rsidRPr="0011179F">
        <w:rPr>
          <w:color w:val="000000"/>
        </w:rPr>
        <w:t>dokumenty uváděné v</w:t>
      </w:r>
      <w:r w:rsidR="00612479">
        <w:rPr>
          <w:color w:val="000000"/>
        </w:rPr>
        <w:t> </w:t>
      </w:r>
      <w:r w:rsidRPr="0011179F">
        <w:rPr>
          <w:color w:val="000000"/>
        </w:rPr>
        <w:t>přílohách</w:t>
      </w:r>
      <w:r w:rsidR="00612479">
        <w:rPr>
          <w:color w:val="000000"/>
        </w:rPr>
        <w:t>, které</w:t>
      </w:r>
      <w:r w:rsidR="009F6CCE" w:rsidRPr="0011179F">
        <w:rPr>
          <w:color w:val="000000"/>
        </w:rPr>
        <w:t xml:space="preserve"> byl</w:t>
      </w:r>
      <w:r w:rsidR="00612479">
        <w:rPr>
          <w:color w:val="000000"/>
        </w:rPr>
        <w:t>y</w:t>
      </w:r>
      <w:r w:rsidR="00F86243" w:rsidRPr="0011179F">
        <w:rPr>
          <w:color w:val="000000"/>
        </w:rPr>
        <w:t xml:space="preserve"> </w:t>
      </w:r>
      <w:r w:rsidR="009F6CCE" w:rsidRPr="0011179F">
        <w:rPr>
          <w:color w:val="000000"/>
        </w:rPr>
        <w:t>vytvořen</w:t>
      </w:r>
      <w:r w:rsidR="00612479">
        <w:rPr>
          <w:color w:val="000000"/>
        </w:rPr>
        <w:t>y</w:t>
      </w:r>
      <w:r w:rsidR="009F6CCE" w:rsidRPr="0011179F">
        <w:rPr>
          <w:color w:val="000000"/>
        </w:rPr>
        <w:t xml:space="preserve"> </w:t>
      </w:r>
      <w:r w:rsidR="00714443" w:rsidRPr="0011179F">
        <w:rPr>
          <w:color w:val="000000"/>
        </w:rPr>
        <w:t xml:space="preserve">prvotně </w:t>
      </w:r>
      <w:r w:rsidR="009F6CCE" w:rsidRPr="0011179F">
        <w:rPr>
          <w:color w:val="000000"/>
        </w:rPr>
        <w:t>v</w:t>
      </w:r>
      <w:r w:rsidR="00612479">
        <w:rPr>
          <w:color w:val="000000"/>
        </w:rPr>
        <w:t> </w:t>
      </w:r>
      <w:r w:rsidR="009F6CCE" w:rsidRPr="0011179F">
        <w:rPr>
          <w:color w:val="000000"/>
        </w:rPr>
        <w:t>angličtině</w:t>
      </w:r>
      <w:r w:rsidR="00612479">
        <w:rPr>
          <w:color w:val="000000"/>
        </w:rPr>
        <w:t xml:space="preserve"> a které</w:t>
      </w:r>
      <w:r w:rsidR="00B602B6" w:rsidRPr="0011179F">
        <w:rPr>
          <w:color w:val="000000"/>
        </w:rPr>
        <w:t xml:space="preserve"> není třeba převádět do českého ekvivalentu</w:t>
      </w:r>
      <w:r w:rsidR="00FE1DDC">
        <w:rPr>
          <w:color w:val="000000"/>
        </w:rPr>
        <w:t>.</w:t>
      </w:r>
    </w:p>
    <w:p w:rsidR="006D3DA4" w:rsidRPr="0011179F" w:rsidRDefault="006D3DA4" w:rsidP="00952B98">
      <w:pPr>
        <w:pStyle w:val="Standard"/>
        <w:numPr>
          <w:ilvl w:val="3"/>
          <w:numId w:val="43"/>
        </w:numPr>
        <w:tabs>
          <w:tab w:val="left" w:pos="567"/>
        </w:tabs>
        <w:spacing w:before="120" w:after="120"/>
        <w:ind w:left="567" w:hanging="567"/>
        <w:jc w:val="both"/>
        <w:rPr>
          <w:color w:val="000000"/>
        </w:rPr>
      </w:pPr>
      <w:r w:rsidRPr="0011179F">
        <w:rPr>
          <w:color w:val="000000"/>
        </w:rPr>
        <w:t xml:space="preserve">Návrh projektu </w:t>
      </w:r>
      <w:r w:rsidR="003E75EA">
        <w:rPr>
          <w:color w:val="000000"/>
        </w:rPr>
        <w:t>byl předložen</w:t>
      </w:r>
      <w:r w:rsidRPr="0011179F">
        <w:rPr>
          <w:color w:val="000000"/>
        </w:rPr>
        <w:t xml:space="preserve"> úplný, </w:t>
      </w:r>
      <w:r w:rsidR="003E75EA">
        <w:rPr>
          <w:color w:val="000000"/>
        </w:rPr>
        <w:t xml:space="preserve">tj. </w:t>
      </w:r>
      <w:r w:rsidRPr="0011179F">
        <w:rPr>
          <w:color w:val="000000"/>
        </w:rPr>
        <w:t>obsah</w:t>
      </w:r>
      <w:r w:rsidR="00612479">
        <w:rPr>
          <w:color w:val="000000"/>
        </w:rPr>
        <w:t>uje</w:t>
      </w:r>
      <w:r w:rsidRPr="0011179F">
        <w:rPr>
          <w:color w:val="000000"/>
        </w:rPr>
        <w:t xml:space="preserve"> všechny požadované údaje, povinné přílohy, včetně dokladů o způsobilosti uchazeče</w:t>
      </w:r>
      <w:r w:rsidR="00021027">
        <w:rPr>
          <w:color w:val="000000"/>
        </w:rPr>
        <w:t>,</w:t>
      </w:r>
      <w:r w:rsidRPr="0011179F">
        <w:rPr>
          <w:color w:val="000000"/>
        </w:rPr>
        <w:t xml:space="preserve"> </w:t>
      </w:r>
      <w:r w:rsidR="008A5D18" w:rsidRPr="0011179F">
        <w:rPr>
          <w:color w:val="000000"/>
        </w:rPr>
        <w:t xml:space="preserve">příslušných </w:t>
      </w:r>
      <w:r w:rsidRPr="0011179F">
        <w:rPr>
          <w:color w:val="000000"/>
        </w:rPr>
        <w:t>razít</w:t>
      </w:r>
      <w:r w:rsidR="003400AB" w:rsidRPr="0011179F">
        <w:rPr>
          <w:color w:val="000000"/>
        </w:rPr>
        <w:t>e</w:t>
      </w:r>
      <w:r w:rsidRPr="0011179F">
        <w:rPr>
          <w:color w:val="000000"/>
        </w:rPr>
        <w:t>k a podp</w:t>
      </w:r>
      <w:r w:rsidR="003400AB" w:rsidRPr="0011179F">
        <w:rPr>
          <w:color w:val="000000"/>
        </w:rPr>
        <w:t>isů</w:t>
      </w:r>
      <w:r w:rsidRPr="0011179F">
        <w:rPr>
          <w:color w:val="000000"/>
        </w:rPr>
        <w:t xml:space="preserve"> </w:t>
      </w:r>
      <w:r w:rsidR="008A5D18" w:rsidRPr="0011179F">
        <w:rPr>
          <w:color w:val="000000"/>
        </w:rPr>
        <w:t>dle popisu uvedeného ve</w:t>
      </w:r>
      <w:r w:rsidR="007E5D5C" w:rsidRPr="0011179F">
        <w:rPr>
          <w:color w:val="000000"/>
        </w:rPr>
        <w:t> </w:t>
      </w:r>
      <w:r w:rsidR="008A5D18" w:rsidRPr="0011179F">
        <w:rPr>
          <w:color w:val="000000"/>
        </w:rPr>
        <w:t>formulářích</w:t>
      </w:r>
      <w:r w:rsidRPr="0011179F">
        <w:rPr>
          <w:color w:val="000000"/>
        </w:rPr>
        <w:t>.</w:t>
      </w:r>
    </w:p>
    <w:p w:rsidR="006D3DA4" w:rsidRPr="0011179F" w:rsidRDefault="006D3DA4" w:rsidP="00952B98">
      <w:pPr>
        <w:pStyle w:val="Standard"/>
        <w:numPr>
          <w:ilvl w:val="3"/>
          <w:numId w:val="43"/>
        </w:numPr>
        <w:tabs>
          <w:tab w:val="left" w:pos="567"/>
        </w:tabs>
        <w:spacing w:before="120" w:after="120"/>
        <w:ind w:left="567" w:hanging="567"/>
        <w:jc w:val="both"/>
        <w:rPr>
          <w:color w:val="000000"/>
        </w:rPr>
      </w:pPr>
      <w:r w:rsidRPr="0011179F">
        <w:rPr>
          <w:color w:val="000000"/>
        </w:rPr>
        <w:t xml:space="preserve">Návrh projektu v listinné a elektronické podobě </w:t>
      </w:r>
      <w:r w:rsidR="00021027">
        <w:rPr>
          <w:color w:val="000000"/>
        </w:rPr>
        <w:t>byl</w:t>
      </w:r>
      <w:r w:rsidRPr="0011179F">
        <w:rPr>
          <w:color w:val="000000"/>
        </w:rPr>
        <w:t xml:space="preserve"> doručen poskytovateli v uzavřené obálce s adresou poskytovatele opatřené výrazným nápisem „</w:t>
      </w:r>
      <w:r w:rsidR="007E5D5C" w:rsidRPr="0011179F">
        <w:rPr>
          <w:color w:val="000000"/>
        </w:rPr>
        <w:t>Program LR</w:t>
      </w:r>
      <w:r w:rsidRPr="0011179F">
        <w:rPr>
          <w:color w:val="000000"/>
        </w:rPr>
        <w:t xml:space="preserve"> – veřejná soutěž – NEOTVÍRAT!“, a to nejpozději do 14:30 hodin v den ukončení soutěžní lhůty uvedené v</w:t>
      </w:r>
      <w:r w:rsidR="00865379" w:rsidRPr="0011179F">
        <w:rPr>
          <w:color w:val="000000"/>
        </w:rPr>
        <w:t> čl. </w:t>
      </w:r>
      <w:r w:rsidRPr="0011179F">
        <w:rPr>
          <w:color w:val="000000"/>
        </w:rPr>
        <w:t xml:space="preserve">2 </w:t>
      </w:r>
      <w:r w:rsidR="000F3641" w:rsidRPr="0011179F">
        <w:rPr>
          <w:color w:val="000000"/>
        </w:rPr>
        <w:t>této zadávací dokumentace</w:t>
      </w:r>
      <w:r w:rsidRPr="0011179F">
        <w:rPr>
          <w:color w:val="000000"/>
        </w:rPr>
        <w:t xml:space="preserve">. </w:t>
      </w:r>
      <w:r w:rsidR="006573DA" w:rsidRPr="0011179F">
        <w:rPr>
          <w:color w:val="000000"/>
        </w:rPr>
        <w:t>Elektronick</w:t>
      </w:r>
      <w:r w:rsidRPr="0011179F">
        <w:rPr>
          <w:color w:val="000000"/>
        </w:rPr>
        <w:t xml:space="preserve">á verze návrhu projektu </w:t>
      </w:r>
      <w:r w:rsidR="003E75EA">
        <w:rPr>
          <w:color w:val="000000"/>
        </w:rPr>
        <w:t>byla</w:t>
      </w:r>
      <w:r w:rsidR="006573DA" w:rsidRPr="0011179F">
        <w:rPr>
          <w:color w:val="000000"/>
        </w:rPr>
        <w:t xml:space="preserve"> předá</w:t>
      </w:r>
      <w:r w:rsidR="003E75EA">
        <w:rPr>
          <w:color w:val="000000"/>
        </w:rPr>
        <w:t>na</w:t>
      </w:r>
      <w:r w:rsidR="006573DA" w:rsidRPr="0011179F">
        <w:rPr>
          <w:color w:val="000000"/>
        </w:rPr>
        <w:t xml:space="preserve"> poskytovateli </w:t>
      </w:r>
      <w:r w:rsidR="00F8792D" w:rsidRPr="0011179F">
        <w:rPr>
          <w:color w:val="000000"/>
        </w:rPr>
        <w:t>na </w:t>
      </w:r>
      <w:r w:rsidRPr="0011179F">
        <w:rPr>
          <w:color w:val="000000"/>
        </w:rPr>
        <w:t xml:space="preserve">CD nebo jiném elektronickém nosiči v jedné obálce společně s tištěnou formou.  </w:t>
      </w:r>
    </w:p>
    <w:p w:rsidR="000F36DA" w:rsidRPr="001B05A2" w:rsidRDefault="001F45F8" w:rsidP="00952B98">
      <w:pPr>
        <w:pStyle w:val="Standard"/>
        <w:numPr>
          <w:ilvl w:val="3"/>
          <w:numId w:val="43"/>
        </w:numPr>
        <w:tabs>
          <w:tab w:val="left" w:pos="567"/>
        </w:tabs>
        <w:spacing w:before="120" w:after="120"/>
        <w:ind w:left="567" w:hanging="567"/>
        <w:jc w:val="both"/>
        <w:rPr>
          <w:color w:val="000000"/>
        </w:rPr>
      </w:pPr>
      <w:r w:rsidRPr="001B05A2">
        <w:rPr>
          <w:color w:val="000000"/>
        </w:rPr>
        <w:t>Návrh projektu byl zkoncipován jako</w:t>
      </w:r>
      <w:r w:rsidR="00891814" w:rsidRPr="001B05A2">
        <w:rPr>
          <w:color w:val="000000"/>
        </w:rPr>
        <w:t xml:space="preserve"> vícelet</w:t>
      </w:r>
      <w:r w:rsidRPr="001B05A2">
        <w:rPr>
          <w:color w:val="000000"/>
        </w:rPr>
        <w:t>ý</w:t>
      </w:r>
      <w:r w:rsidR="00891814" w:rsidRPr="001B05A2">
        <w:rPr>
          <w:color w:val="000000"/>
        </w:rPr>
        <w:t xml:space="preserve"> projekt s datem zahájení realizace nejdříve dne 1. </w:t>
      </w:r>
      <w:r w:rsidR="002659AF" w:rsidRPr="001B05A2">
        <w:rPr>
          <w:color w:val="000000"/>
        </w:rPr>
        <w:t>8</w:t>
      </w:r>
      <w:r w:rsidR="00891814" w:rsidRPr="001B05A2">
        <w:rPr>
          <w:color w:val="000000"/>
        </w:rPr>
        <w:t>. 2013</w:t>
      </w:r>
      <w:r w:rsidR="00FB18AD" w:rsidRPr="001B05A2">
        <w:rPr>
          <w:color w:val="000000"/>
        </w:rPr>
        <w:t xml:space="preserve"> a </w:t>
      </w:r>
      <w:r w:rsidR="00FD1C8F" w:rsidRPr="001B05A2">
        <w:rPr>
          <w:color w:val="000000"/>
        </w:rPr>
        <w:t>ukončením řešení</w:t>
      </w:r>
      <w:r w:rsidR="00FB18AD" w:rsidRPr="001B05A2">
        <w:rPr>
          <w:color w:val="000000"/>
        </w:rPr>
        <w:t xml:space="preserve"> nejpozději k 30. 9. 2017</w:t>
      </w:r>
      <w:r w:rsidR="00224EF2" w:rsidRPr="001B05A2">
        <w:rPr>
          <w:color w:val="000000"/>
        </w:rPr>
        <w:t>.</w:t>
      </w:r>
      <w:r w:rsidR="00083D00" w:rsidRPr="001B05A2">
        <w:rPr>
          <w:color w:val="000000"/>
        </w:rPr>
        <w:t xml:space="preserve"> </w:t>
      </w:r>
    </w:p>
    <w:p w:rsidR="006D3DA4" w:rsidRPr="0011179F" w:rsidRDefault="006D3DA4" w:rsidP="00952B98">
      <w:pPr>
        <w:pStyle w:val="Standard"/>
        <w:numPr>
          <w:ilvl w:val="3"/>
          <w:numId w:val="43"/>
        </w:numPr>
        <w:tabs>
          <w:tab w:val="left" w:pos="567"/>
        </w:tabs>
        <w:spacing w:before="120" w:after="120"/>
        <w:ind w:left="567" w:hanging="567"/>
        <w:jc w:val="both"/>
        <w:rPr>
          <w:color w:val="000000"/>
        </w:rPr>
      </w:pPr>
      <w:r w:rsidRPr="0011179F">
        <w:rPr>
          <w:color w:val="000000"/>
        </w:rPr>
        <w:t xml:space="preserve">Návrh projektu </w:t>
      </w:r>
      <w:r w:rsidR="00DE3EF9">
        <w:rPr>
          <w:color w:val="000000"/>
        </w:rPr>
        <w:t>deklaruje</w:t>
      </w:r>
      <w:r w:rsidR="006E6F98" w:rsidRPr="0011179F">
        <w:rPr>
          <w:color w:val="000000"/>
        </w:rPr>
        <w:t xml:space="preserve"> </w:t>
      </w:r>
      <w:r w:rsidRPr="0011179F">
        <w:rPr>
          <w:color w:val="000000"/>
        </w:rPr>
        <w:t>pouze jednoho uchazeče, k</w:t>
      </w:r>
      <w:r w:rsidR="006E6F98" w:rsidRPr="0011179F">
        <w:rPr>
          <w:color w:val="000000"/>
        </w:rPr>
        <w:t>terý se v případě úspěšnosti ve </w:t>
      </w:r>
      <w:r w:rsidRPr="0011179F">
        <w:rPr>
          <w:color w:val="000000"/>
        </w:rPr>
        <w:t>veřejné soutěži st</w:t>
      </w:r>
      <w:r w:rsidR="00BF19D1">
        <w:rPr>
          <w:color w:val="000000"/>
        </w:rPr>
        <w:t>ane</w:t>
      </w:r>
      <w:r w:rsidRPr="0011179F">
        <w:rPr>
          <w:color w:val="000000"/>
        </w:rPr>
        <w:t xml:space="preserve"> jediným příjemcem podpory.</w:t>
      </w:r>
      <w:r w:rsidR="006E6F98" w:rsidRPr="0011179F">
        <w:rPr>
          <w:color w:val="000000"/>
        </w:rPr>
        <w:t xml:space="preserve"> </w:t>
      </w:r>
      <w:r w:rsidRPr="0011179F">
        <w:rPr>
          <w:color w:val="000000"/>
        </w:rPr>
        <w:t>Veškeré údaje o uchazeči</w:t>
      </w:r>
      <w:r w:rsidR="00470323" w:rsidRPr="0011179F">
        <w:rPr>
          <w:color w:val="000000"/>
        </w:rPr>
        <w:t xml:space="preserve">, </w:t>
      </w:r>
      <w:r w:rsidRPr="0011179F">
        <w:rPr>
          <w:color w:val="000000"/>
        </w:rPr>
        <w:t>řešiteli</w:t>
      </w:r>
      <w:r w:rsidR="00470323" w:rsidRPr="0011179F">
        <w:rPr>
          <w:color w:val="000000"/>
        </w:rPr>
        <w:t xml:space="preserve"> projektu a </w:t>
      </w:r>
      <w:r w:rsidR="00BF19D1">
        <w:rPr>
          <w:color w:val="000000"/>
        </w:rPr>
        <w:t>uživatelích</w:t>
      </w:r>
      <w:r w:rsidRPr="0011179F">
        <w:rPr>
          <w:color w:val="000000"/>
        </w:rPr>
        <w:t xml:space="preserve"> </w:t>
      </w:r>
      <w:r w:rsidR="00BF19D1">
        <w:rPr>
          <w:color w:val="000000"/>
        </w:rPr>
        <w:t>obsažené</w:t>
      </w:r>
      <w:r w:rsidRPr="0011179F">
        <w:rPr>
          <w:color w:val="000000"/>
        </w:rPr>
        <w:t xml:space="preserve"> v návrhu projektu </w:t>
      </w:r>
      <w:r w:rsidR="00BF19D1">
        <w:rPr>
          <w:color w:val="000000"/>
        </w:rPr>
        <w:t xml:space="preserve">byly poskytnuty </w:t>
      </w:r>
      <w:r w:rsidRPr="0011179F">
        <w:rPr>
          <w:color w:val="000000"/>
        </w:rPr>
        <w:t>v souladu s</w:t>
      </w:r>
      <w:r w:rsidR="003C6945">
        <w:rPr>
          <w:color w:val="000000"/>
        </w:rPr>
        <w:t xml:space="preserve"> podmínkami veřejné soutěže a byla </w:t>
      </w:r>
      <w:r w:rsidR="00195E62">
        <w:rPr>
          <w:color w:val="000000"/>
        </w:rPr>
        <w:t xml:space="preserve">jimi </w:t>
      </w:r>
      <w:r w:rsidR="003C6945">
        <w:rPr>
          <w:color w:val="000000"/>
        </w:rPr>
        <w:t xml:space="preserve">dostatečně </w:t>
      </w:r>
      <w:r w:rsidRPr="0011179F">
        <w:rPr>
          <w:color w:val="000000"/>
        </w:rPr>
        <w:t>pr</w:t>
      </w:r>
      <w:r w:rsidR="00F86243" w:rsidRPr="0011179F">
        <w:rPr>
          <w:color w:val="000000"/>
        </w:rPr>
        <w:t>ok</w:t>
      </w:r>
      <w:r w:rsidR="00195E62">
        <w:rPr>
          <w:color w:val="000000"/>
        </w:rPr>
        <w:t>ázána</w:t>
      </w:r>
      <w:r w:rsidR="00F86243" w:rsidRPr="0011179F">
        <w:rPr>
          <w:color w:val="000000"/>
        </w:rPr>
        <w:t xml:space="preserve"> způsobilost uchazeče</w:t>
      </w:r>
      <w:r w:rsidR="00195E62">
        <w:rPr>
          <w:color w:val="000000"/>
        </w:rPr>
        <w:t xml:space="preserve"> při podání návrhu projektu podle této zadávací dokumentace</w:t>
      </w:r>
      <w:r w:rsidR="00F86243" w:rsidRPr="0011179F">
        <w:rPr>
          <w:color w:val="000000"/>
        </w:rPr>
        <w:t>. U </w:t>
      </w:r>
      <w:r w:rsidRPr="0011179F">
        <w:rPr>
          <w:color w:val="000000"/>
        </w:rPr>
        <w:t xml:space="preserve">právnických osob zřízených podle zvláštního právního předpisu </w:t>
      </w:r>
      <w:r w:rsidR="00BA53B7">
        <w:rPr>
          <w:color w:val="000000"/>
        </w:rPr>
        <w:t>uchazečem poskytnuté</w:t>
      </w:r>
      <w:r w:rsidRPr="0011179F">
        <w:rPr>
          <w:color w:val="000000"/>
        </w:rPr>
        <w:t xml:space="preserve"> údaje souhlas</w:t>
      </w:r>
      <w:r w:rsidR="00195E62">
        <w:rPr>
          <w:color w:val="000000"/>
        </w:rPr>
        <w:t>í</w:t>
      </w:r>
      <w:r w:rsidR="00BA53B7">
        <w:rPr>
          <w:color w:val="000000"/>
        </w:rPr>
        <w:t xml:space="preserve"> s </w:t>
      </w:r>
      <w:r w:rsidRPr="0011179F">
        <w:rPr>
          <w:color w:val="000000"/>
        </w:rPr>
        <w:t>příslušnou právní normou.</w:t>
      </w:r>
    </w:p>
    <w:p w:rsidR="00F86243" w:rsidRPr="0011179F" w:rsidRDefault="00F86243" w:rsidP="00F86243">
      <w:pPr>
        <w:pStyle w:val="Standard"/>
        <w:tabs>
          <w:tab w:val="left" w:pos="567"/>
        </w:tabs>
        <w:spacing w:before="120" w:after="120"/>
        <w:ind w:left="567"/>
        <w:jc w:val="both"/>
        <w:rPr>
          <w:color w:val="000000"/>
        </w:rPr>
      </w:pPr>
    </w:p>
    <w:p w:rsidR="00C33A5C" w:rsidRPr="0011179F" w:rsidRDefault="00990BC1" w:rsidP="00952B98">
      <w:pPr>
        <w:pStyle w:val="Nadpis2"/>
        <w:jc w:val="both"/>
        <w:rPr>
          <w:rFonts w:cs="Times New Roman"/>
        </w:rPr>
      </w:pPr>
      <w:bookmarkStart w:id="173" w:name="_Toc341688317"/>
      <w:r w:rsidRPr="0011179F">
        <w:rPr>
          <w:rFonts w:cs="Times New Roman"/>
        </w:rPr>
        <w:t>Finanční náležitosti návrhu projektu</w:t>
      </w:r>
      <w:bookmarkEnd w:id="173"/>
    </w:p>
    <w:p w:rsidR="006D3DA4" w:rsidRPr="0011179F" w:rsidRDefault="006D3DA4" w:rsidP="00952B98">
      <w:pPr>
        <w:pStyle w:val="Nadpis3"/>
        <w:jc w:val="both"/>
        <w:rPr>
          <w:rFonts w:cs="Times New Roman"/>
        </w:rPr>
      </w:pPr>
      <w:bookmarkStart w:id="174" w:name="_Toc332623127"/>
      <w:bookmarkStart w:id="175" w:name="_Toc332273081"/>
      <w:bookmarkEnd w:id="174"/>
      <w:r w:rsidRPr="0011179F">
        <w:rPr>
          <w:rFonts w:cs="Times New Roman"/>
        </w:rPr>
        <w:t>Způsobilé náklady a jejich uznatelnost</w:t>
      </w:r>
      <w:bookmarkEnd w:id="175"/>
    </w:p>
    <w:p w:rsidR="001147D2" w:rsidRPr="0011179F" w:rsidRDefault="00001DA8" w:rsidP="002851FC">
      <w:pPr>
        <w:pStyle w:val="Standard"/>
        <w:tabs>
          <w:tab w:val="left" w:pos="0"/>
        </w:tabs>
        <w:spacing w:before="120" w:after="120"/>
        <w:jc w:val="both"/>
        <w:rPr>
          <w:color w:val="000000"/>
        </w:rPr>
      </w:pPr>
      <w:r w:rsidRPr="0011179F">
        <w:rPr>
          <w:color w:val="000000"/>
        </w:rPr>
        <w:t xml:space="preserve">V každém </w:t>
      </w:r>
      <w:r w:rsidR="003C6C09" w:rsidRPr="0011179F">
        <w:rPr>
          <w:color w:val="000000"/>
        </w:rPr>
        <w:t xml:space="preserve">návrhu </w:t>
      </w:r>
      <w:r w:rsidRPr="0011179F">
        <w:rPr>
          <w:color w:val="000000"/>
        </w:rPr>
        <w:t xml:space="preserve">projektu musí být vymezeny konkrétní </w:t>
      </w:r>
      <w:r w:rsidR="00611E15" w:rsidRPr="0011179F">
        <w:rPr>
          <w:color w:val="000000"/>
        </w:rPr>
        <w:t>projektové</w:t>
      </w:r>
      <w:r w:rsidRPr="0011179F">
        <w:rPr>
          <w:color w:val="000000"/>
        </w:rPr>
        <w:t xml:space="preserve"> aktivity</w:t>
      </w:r>
      <w:r w:rsidR="003C6C09" w:rsidRPr="0011179F">
        <w:rPr>
          <w:color w:val="000000"/>
        </w:rPr>
        <w:t xml:space="preserve"> a jim odpovídající náklady</w:t>
      </w:r>
      <w:r w:rsidRPr="0011179F">
        <w:rPr>
          <w:color w:val="000000"/>
        </w:rPr>
        <w:t xml:space="preserve">. </w:t>
      </w:r>
      <w:r w:rsidR="006D3DA4" w:rsidRPr="0011179F">
        <w:rPr>
          <w:color w:val="000000"/>
        </w:rPr>
        <w:t xml:space="preserve">Způsobilými náklady projektu mohou být jen takové náklady a výdaje, které jsou v souladu s § 2 odst. 2 písm. l) </w:t>
      </w:r>
      <w:r w:rsidR="006D7188" w:rsidRPr="0011179F">
        <w:rPr>
          <w:color w:val="000000"/>
        </w:rPr>
        <w:t xml:space="preserve">zák. č. 130/2002 Sb. </w:t>
      </w:r>
      <w:r w:rsidR="006D3DA4" w:rsidRPr="0011179F">
        <w:rPr>
          <w:color w:val="000000"/>
        </w:rPr>
        <w:t xml:space="preserve">a jsou </w:t>
      </w:r>
      <w:r w:rsidR="0016382A" w:rsidRPr="0011179F">
        <w:rPr>
          <w:color w:val="000000"/>
        </w:rPr>
        <w:t xml:space="preserve">pro projekt </w:t>
      </w:r>
      <w:r w:rsidR="006D3DA4" w:rsidRPr="0011179F">
        <w:rPr>
          <w:color w:val="000000"/>
        </w:rPr>
        <w:t xml:space="preserve">nezbytné </w:t>
      </w:r>
      <w:r w:rsidR="0016382A" w:rsidRPr="0011179F">
        <w:rPr>
          <w:color w:val="000000"/>
        </w:rPr>
        <w:t xml:space="preserve">a které vynakládá </w:t>
      </w:r>
      <w:r w:rsidR="00264C10" w:rsidRPr="0011179F">
        <w:rPr>
          <w:color w:val="000000"/>
        </w:rPr>
        <w:t xml:space="preserve">příjemce podpory </w:t>
      </w:r>
      <w:r w:rsidR="0016382A" w:rsidRPr="0011179F">
        <w:rPr>
          <w:color w:val="000000"/>
        </w:rPr>
        <w:t>v </w:t>
      </w:r>
      <w:r w:rsidR="006D3DA4" w:rsidRPr="0011179F">
        <w:rPr>
          <w:color w:val="000000"/>
        </w:rPr>
        <w:t>souladu s</w:t>
      </w:r>
      <w:r w:rsidR="001B251B" w:rsidRPr="0011179F">
        <w:rPr>
          <w:color w:val="000000"/>
        </w:rPr>
        <w:t> </w:t>
      </w:r>
      <w:r w:rsidR="006D3DA4" w:rsidRPr="0011179F">
        <w:rPr>
          <w:color w:val="000000"/>
        </w:rPr>
        <w:t xml:space="preserve">cíli programu a pouze v přímé souvislosti s řešením projektu za účelem úspěšného splnění </w:t>
      </w:r>
      <w:r w:rsidR="00BA53B7" w:rsidRPr="0011179F">
        <w:rPr>
          <w:color w:val="000000"/>
        </w:rPr>
        <w:t xml:space="preserve">cílů </w:t>
      </w:r>
      <w:r w:rsidR="006D3DA4" w:rsidRPr="0011179F">
        <w:rPr>
          <w:color w:val="000000"/>
        </w:rPr>
        <w:t>stanovených</w:t>
      </w:r>
      <w:r w:rsidR="00BA53B7" w:rsidRPr="00BA53B7">
        <w:rPr>
          <w:color w:val="000000"/>
        </w:rPr>
        <w:t xml:space="preserve"> </w:t>
      </w:r>
      <w:r w:rsidR="00BA53B7" w:rsidRPr="0011179F">
        <w:rPr>
          <w:color w:val="000000"/>
        </w:rPr>
        <w:t>v projektu</w:t>
      </w:r>
      <w:r w:rsidR="006D3DA4" w:rsidRPr="0011179F">
        <w:rPr>
          <w:color w:val="000000"/>
        </w:rPr>
        <w:t xml:space="preserve">. </w:t>
      </w:r>
    </w:p>
    <w:p w:rsidR="006D3DA4" w:rsidRPr="0011179F" w:rsidRDefault="00816A0E" w:rsidP="002851FC">
      <w:pPr>
        <w:pStyle w:val="Standard"/>
        <w:tabs>
          <w:tab w:val="left" w:pos="0"/>
        </w:tabs>
        <w:spacing w:before="120" w:after="120"/>
        <w:jc w:val="both"/>
        <w:rPr>
          <w:color w:val="000000"/>
        </w:rPr>
      </w:pPr>
      <w:r w:rsidRPr="0011179F">
        <w:rPr>
          <w:color w:val="000000"/>
        </w:rPr>
        <w:t>Způsobilé náklady vymezí uchazeč v návrhu projektu a jsou předmětem posuzování ve</w:t>
      </w:r>
      <w:r w:rsidR="00D743E8" w:rsidRPr="0011179F">
        <w:rPr>
          <w:color w:val="000000"/>
        </w:rPr>
        <w:t> </w:t>
      </w:r>
      <w:r w:rsidRPr="0011179F">
        <w:rPr>
          <w:color w:val="000000"/>
        </w:rPr>
        <w:t>veřejné soutěži. Jejich položky musí odpovídat věcnému obsahu návrhu projektu, musí být konkrétně specifikované, zdůvodněné a přiřazené ke konkrétním projektovým aktivitám členů řešitelského týmu jmenovitě uvedeným v návr</w:t>
      </w:r>
      <w:r w:rsidR="00FC69EA" w:rsidRPr="0011179F">
        <w:rPr>
          <w:color w:val="000000"/>
        </w:rPr>
        <w:t>hu projektu</w:t>
      </w:r>
      <w:r w:rsidR="00C3629B">
        <w:rPr>
          <w:color w:val="000000"/>
        </w:rPr>
        <w:t xml:space="preserve">. Dále </w:t>
      </w:r>
      <w:r w:rsidR="00123B1B" w:rsidRPr="0011179F">
        <w:rPr>
          <w:color w:val="000000"/>
        </w:rPr>
        <w:t xml:space="preserve">musí být vymezen </w:t>
      </w:r>
      <w:r w:rsidR="008F6892" w:rsidRPr="0011179F">
        <w:rPr>
          <w:color w:val="000000"/>
        </w:rPr>
        <w:t xml:space="preserve">finanční </w:t>
      </w:r>
      <w:r w:rsidR="00123B1B" w:rsidRPr="0011179F">
        <w:rPr>
          <w:color w:val="000000"/>
        </w:rPr>
        <w:t xml:space="preserve">zdroj, z něhož budou </w:t>
      </w:r>
      <w:r w:rsidR="008F6892" w:rsidRPr="0011179F">
        <w:rPr>
          <w:color w:val="000000"/>
        </w:rPr>
        <w:t xml:space="preserve">v rámci projektu přiřazené náklady </w:t>
      </w:r>
      <w:r w:rsidR="00123B1B" w:rsidRPr="0011179F">
        <w:rPr>
          <w:color w:val="000000"/>
        </w:rPr>
        <w:t>hrazeny</w:t>
      </w:r>
      <w:r w:rsidR="00FC69EA" w:rsidRPr="0011179F">
        <w:rPr>
          <w:color w:val="000000"/>
        </w:rPr>
        <w:t xml:space="preserve">. </w:t>
      </w:r>
      <w:r w:rsidR="006D3DA4" w:rsidRPr="0011179F">
        <w:rPr>
          <w:color w:val="000000"/>
        </w:rPr>
        <w:t xml:space="preserve">Způsobilé náklady musí odpovídat cenám v místě a čase obvyklým a musí být vynakládány v souladu s principy </w:t>
      </w:r>
      <w:r w:rsidR="006D3DA4" w:rsidRPr="0011179F">
        <w:rPr>
          <w:color w:val="000000"/>
        </w:rPr>
        <w:lastRenderedPageBreak/>
        <w:t xml:space="preserve">hospodárnosti (minimalizace výdajů při respektování cílů projektu), účelnosti (přímá vazba na projekt a nezbytnost pro realizaci projektu) a efektivnosti (maximalizace poměru mezi výstupy a vstupy projektu). </w:t>
      </w:r>
    </w:p>
    <w:p w:rsidR="008C1FF5" w:rsidRPr="0011179F" w:rsidRDefault="008C1FF5" w:rsidP="002851FC">
      <w:pPr>
        <w:pStyle w:val="Standard"/>
        <w:tabs>
          <w:tab w:val="left" w:pos="0"/>
        </w:tabs>
        <w:spacing w:before="120" w:after="120"/>
        <w:jc w:val="both"/>
        <w:rPr>
          <w:color w:val="000000"/>
        </w:rPr>
      </w:pPr>
      <w:r w:rsidRPr="0011179F">
        <w:rPr>
          <w:color w:val="000000"/>
        </w:rPr>
        <w:t>Finanční položky způsobilých nákladů se v návrhu projektu uvádějí pro celou dobu jeho řešení.</w:t>
      </w:r>
    </w:p>
    <w:p w:rsidR="007709AA" w:rsidRPr="001B05A2" w:rsidRDefault="007709AA" w:rsidP="007709AA">
      <w:pPr>
        <w:pStyle w:val="Standard"/>
        <w:tabs>
          <w:tab w:val="left" w:pos="0"/>
        </w:tabs>
        <w:spacing w:before="120" w:after="120"/>
        <w:jc w:val="both"/>
        <w:rPr>
          <w:color w:val="000000"/>
        </w:rPr>
      </w:pPr>
      <w:r w:rsidRPr="0011179F">
        <w:rPr>
          <w:color w:val="000000"/>
        </w:rPr>
        <w:t xml:space="preserve">V průběhu veřejné soutěže nelze akceptovat změnu </w:t>
      </w:r>
      <w:r w:rsidRPr="001B05A2">
        <w:rPr>
          <w:color w:val="000000"/>
        </w:rPr>
        <w:t>návrhu projektu</w:t>
      </w:r>
      <w:r w:rsidR="0067542A" w:rsidRPr="001B05A2">
        <w:rPr>
          <w:color w:val="000000"/>
        </w:rPr>
        <w:t>,</w:t>
      </w:r>
      <w:r w:rsidR="007A3856" w:rsidRPr="001B05A2">
        <w:rPr>
          <w:color w:val="000000"/>
        </w:rPr>
        <w:t xml:space="preserve"> nebo</w:t>
      </w:r>
      <w:r w:rsidRPr="001B05A2">
        <w:rPr>
          <w:color w:val="000000"/>
        </w:rPr>
        <w:t xml:space="preserve"> požadovat navýšení podpory</w:t>
      </w:r>
      <w:r w:rsidR="00BE675C" w:rsidRPr="001B05A2">
        <w:rPr>
          <w:color w:val="000000"/>
        </w:rPr>
        <w:t>,</w:t>
      </w:r>
      <w:r w:rsidRPr="001B05A2">
        <w:rPr>
          <w:color w:val="000000"/>
        </w:rPr>
        <w:t xml:space="preserve"> </w:t>
      </w:r>
      <w:r w:rsidR="00BE675C" w:rsidRPr="001B05A2">
        <w:rPr>
          <w:color w:val="000000"/>
        </w:rPr>
        <w:t xml:space="preserve">a to </w:t>
      </w:r>
      <w:r w:rsidRPr="001B05A2">
        <w:rPr>
          <w:color w:val="000000"/>
        </w:rPr>
        <w:t xml:space="preserve">ani </w:t>
      </w:r>
      <w:r w:rsidR="007A3856" w:rsidRPr="001B05A2">
        <w:rPr>
          <w:color w:val="000000"/>
        </w:rPr>
        <w:t>v případě</w:t>
      </w:r>
      <w:r w:rsidRPr="001B05A2">
        <w:rPr>
          <w:color w:val="000000"/>
        </w:rPr>
        <w:t xml:space="preserve"> legislativních nebo kurzových změn.</w:t>
      </w:r>
    </w:p>
    <w:p w:rsidR="006D3DA4" w:rsidRPr="0011179F" w:rsidRDefault="006D3DA4" w:rsidP="002851FC">
      <w:pPr>
        <w:pStyle w:val="Standard"/>
        <w:tabs>
          <w:tab w:val="left" w:pos="0"/>
        </w:tabs>
        <w:spacing w:before="120" w:after="120"/>
        <w:jc w:val="both"/>
        <w:rPr>
          <w:color w:val="000000"/>
        </w:rPr>
      </w:pPr>
      <w:r w:rsidRPr="001B05A2">
        <w:rPr>
          <w:color w:val="000000"/>
        </w:rPr>
        <w:t xml:space="preserve">Do způsobilých nákladů projektu lze zahrnout náklady a výdaje pouze prokazatelně přímo spojené s realizací projektu. O uznatelnosti </w:t>
      </w:r>
      <w:r w:rsidR="000112C6" w:rsidRPr="001B05A2">
        <w:rPr>
          <w:color w:val="000000"/>
        </w:rPr>
        <w:t xml:space="preserve">nákladů a </w:t>
      </w:r>
      <w:r w:rsidRPr="001B05A2">
        <w:rPr>
          <w:color w:val="000000"/>
        </w:rPr>
        <w:t xml:space="preserve">výdajů </w:t>
      </w:r>
      <w:r w:rsidR="000112C6" w:rsidRPr="001B05A2">
        <w:rPr>
          <w:color w:val="000000"/>
        </w:rPr>
        <w:t>projektu</w:t>
      </w:r>
      <w:r w:rsidR="000112C6" w:rsidRPr="0011179F">
        <w:rPr>
          <w:color w:val="000000"/>
        </w:rPr>
        <w:t xml:space="preserve"> </w:t>
      </w:r>
      <w:r w:rsidRPr="0011179F">
        <w:rPr>
          <w:color w:val="000000"/>
        </w:rPr>
        <w:t>rozhoduje poskytovatel.</w:t>
      </w:r>
    </w:p>
    <w:p w:rsidR="00227BAF" w:rsidRPr="0011179F" w:rsidRDefault="00FC51FE" w:rsidP="002851FC">
      <w:pPr>
        <w:pStyle w:val="Standard"/>
        <w:tabs>
          <w:tab w:val="left" w:pos="0"/>
        </w:tabs>
        <w:spacing w:before="120" w:after="120"/>
        <w:jc w:val="both"/>
        <w:rPr>
          <w:color w:val="000000"/>
        </w:rPr>
      </w:pPr>
      <w:r w:rsidRPr="0011179F">
        <w:rPr>
          <w:color w:val="000000"/>
        </w:rPr>
        <w:t>Při vícezdrojovém financování bude p</w:t>
      </w:r>
      <w:r w:rsidR="00227BAF" w:rsidRPr="0011179F">
        <w:rPr>
          <w:color w:val="000000"/>
        </w:rPr>
        <w:t xml:space="preserve">oskytovatel zohledňovat všechny povolené možnosti </w:t>
      </w:r>
      <w:r w:rsidRPr="0011179F">
        <w:rPr>
          <w:color w:val="000000"/>
        </w:rPr>
        <w:t xml:space="preserve">kofinancování </w:t>
      </w:r>
      <w:r w:rsidR="00C2028A" w:rsidRPr="0011179F">
        <w:rPr>
          <w:color w:val="000000"/>
        </w:rPr>
        <w:t xml:space="preserve">a </w:t>
      </w:r>
      <w:r w:rsidR="00227BAF" w:rsidRPr="0011179F">
        <w:rPr>
          <w:color w:val="000000"/>
        </w:rPr>
        <w:t xml:space="preserve">křížového financování podle pravidel dalších poskytovatelů, včetně operačních programů. V žádném případě </w:t>
      </w:r>
      <w:r w:rsidR="00C2028A" w:rsidRPr="0011179F">
        <w:rPr>
          <w:color w:val="000000"/>
        </w:rPr>
        <w:t xml:space="preserve">však </w:t>
      </w:r>
      <w:r w:rsidR="00227BAF" w:rsidRPr="0011179F">
        <w:rPr>
          <w:color w:val="000000"/>
        </w:rPr>
        <w:t xml:space="preserve">nebude z programu LR podporována aktivita, která je současně financována z jiného veřejného finančního zdroje nebo takové EIZ, kde není zajištěna zbývající část nákladů na jejich pořízení nebo zpřístupnění. </w:t>
      </w:r>
      <w:r w:rsidR="00EF7613" w:rsidRPr="0011179F">
        <w:rPr>
          <w:color w:val="000000"/>
        </w:rPr>
        <w:t>P</w:t>
      </w:r>
      <w:r w:rsidR="00227BAF" w:rsidRPr="0011179F">
        <w:rPr>
          <w:color w:val="000000"/>
        </w:rPr>
        <w:t>říjemce podpory musí sám zajistit, aby při vícezdrojovém financování projektu nedocházelo k dvojímu financování téže aktivity z veřejných prostředků.</w:t>
      </w:r>
    </w:p>
    <w:p w:rsidR="006D3DA4" w:rsidRPr="0011179F" w:rsidRDefault="006D3DA4" w:rsidP="002851FC">
      <w:pPr>
        <w:pStyle w:val="Standard"/>
        <w:tabs>
          <w:tab w:val="left" w:pos="0"/>
        </w:tabs>
        <w:spacing w:before="120" w:after="120"/>
        <w:jc w:val="both"/>
        <w:rPr>
          <w:color w:val="000000"/>
        </w:rPr>
      </w:pPr>
    </w:p>
    <w:p w:rsidR="006D3DA4" w:rsidRPr="0011179F" w:rsidRDefault="006D3DA4" w:rsidP="002851FC">
      <w:pPr>
        <w:pStyle w:val="Standard"/>
        <w:tabs>
          <w:tab w:val="left" w:pos="0"/>
        </w:tabs>
        <w:spacing w:before="120" w:after="120"/>
        <w:jc w:val="both"/>
        <w:rPr>
          <w:color w:val="000000"/>
          <w:u w:val="single"/>
        </w:rPr>
      </w:pPr>
      <w:r w:rsidRPr="0011179F">
        <w:rPr>
          <w:color w:val="000000"/>
          <w:u w:val="single"/>
        </w:rPr>
        <w:t>Do způsobilých nákladů lze zahrnout</w:t>
      </w:r>
    </w:p>
    <w:p w:rsidR="008539D3" w:rsidRPr="0011179F" w:rsidRDefault="006D3DA4" w:rsidP="00952B98">
      <w:pPr>
        <w:pStyle w:val="Standard"/>
        <w:numPr>
          <w:ilvl w:val="0"/>
          <w:numId w:val="47"/>
        </w:numPr>
        <w:autoSpaceDE w:val="0"/>
        <w:spacing w:before="120" w:after="120"/>
        <w:ind w:left="567" w:hanging="567"/>
        <w:jc w:val="both"/>
      </w:pPr>
      <w:r w:rsidRPr="0011179F">
        <w:rPr>
          <w:b/>
        </w:rPr>
        <w:t>osobní náklady</w:t>
      </w:r>
      <w:r w:rsidRPr="0011179F">
        <w:t xml:space="preserve"> nebo výdaje na výzkumné a vývojové pracovníky, akademické pracovníky, techniky a další pomocný personál, </w:t>
      </w:r>
      <w:r w:rsidR="003D40DD">
        <w:t xml:space="preserve">jež se </w:t>
      </w:r>
      <w:r w:rsidRPr="0011179F">
        <w:t xml:space="preserve">podílí na řešení projektu, a jim odpovídající náklady na povinné zákonné odvody a příděl do fondu kulturních a sociálních potřeb </w:t>
      </w:r>
      <w:r w:rsidR="004F222E" w:rsidRPr="0011179F">
        <w:t>nebo</w:t>
      </w:r>
      <w:r w:rsidRPr="0011179F">
        <w:t xml:space="preserve"> sociálního fondu. Osobní náklady nesmí být cíleně navyšovány pro účely projektu, musí odpovídat předem schválenému a platnému mzdovému nebo platovému předpisu uchazeče. </w:t>
      </w:r>
      <w:r w:rsidR="00533376" w:rsidRPr="0011179F">
        <w:t>Z</w:t>
      </w:r>
      <w:r w:rsidR="00592143" w:rsidRPr="0011179F">
        <w:t>a z</w:t>
      </w:r>
      <w:r w:rsidR="00533376" w:rsidRPr="0011179F">
        <w:t xml:space="preserve">působilý náklad projektu může být </w:t>
      </w:r>
      <w:r w:rsidR="00EE4D03" w:rsidRPr="0011179F">
        <w:t xml:space="preserve">poskytovatelem </w:t>
      </w:r>
      <w:r w:rsidR="00E32921" w:rsidRPr="0011179F">
        <w:t xml:space="preserve">výjimečně </w:t>
      </w:r>
      <w:r w:rsidR="00592143" w:rsidRPr="0011179F">
        <w:t xml:space="preserve">uznána </w:t>
      </w:r>
      <w:r w:rsidR="00E32921" w:rsidRPr="0011179F">
        <w:t xml:space="preserve">i </w:t>
      </w:r>
      <w:r w:rsidR="00533376" w:rsidRPr="0011179F">
        <w:t xml:space="preserve">jednorázová odměna </w:t>
      </w:r>
      <w:r w:rsidR="00533376" w:rsidRPr="00A73701">
        <w:t>řešiteli „konsorciálního“ projektu</w:t>
      </w:r>
      <w:r w:rsidR="0082414F" w:rsidRPr="00A73701">
        <w:rPr>
          <w:rStyle w:val="Znakapoznpodarou"/>
        </w:rPr>
        <w:footnoteReference w:id="11"/>
      </w:r>
      <w:r w:rsidR="00533376" w:rsidRPr="00A73701">
        <w:t xml:space="preserve"> maximálně do výše 50 tis. Kč</w:t>
      </w:r>
      <w:r w:rsidR="00FF6806" w:rsidRPr="00A73701">
        <w:t xml:space="preserve"> a</w:t>
      </w:r>
      <w:r w:rsidR="00533376" w:rsidRPr="00A73701">
        <w:t xml:space="preserve"> řešiteli běžného projektu maximálně do výše </w:t>
      </w:r>
      <w:r w:rsidR="00703960" w:rsidRPr="00A73701">
        <w:t>2</w:t>
      </w:r>
      <w:r w:rsidR="00533376" w:rsidRPr="00A73701">
        <w:t>0 tis. Kč</w:t>
      </w:r>
      <w:r w:rsidR="00533376" w:rsidRPr="0011179F">
        <w:t xml:space="preserve"> v přepočtu na 1 osobu a 1 plný úvazek odborného pracovníka podílejícího se na</w:t>
      </w:r>
      <w:r w:rsidR="00FF6806" w:rsidRPr="0011179F">
        <w:t> </w:t>
      </w:r>
      <w:r w:rsidR="00EF7613" w:rsidRPr="0011179F">
        <w:t>řešení</w:t>
      </w:r>
      <w:r w:rsidR="00533376" w:rsidRPr="0011179F">
        <w:t xml:space="preserve"> projektu</w:t>
      </w:r>
      <w:r w:rsidR="00EF7613" w:rsidRPr="0011179F">
        <w:t>, a to na zák</w:t>
      </w:r>
      <w:r w:rsidR="00EE4D03" w:rsidRPr="0011179F">
        <w:t>l</w:t>
      </w:r>
      <w:r w:rsidR="00EF7613" w:rsidRPr="0011179F">
        <w:t>a</w:t>
      </w:r>
      <w:r w:rsidR="00EE4D03" w:rsidRPr="0011179F">
        <w:t>dě doporučení oponentní rady při oponentním řízení nebo odborného poradního orgánu poskytovatele.</w:t>
      </w:r>
    </w:p>
    <w:p w:rsidR="006D3DA4" w:rsidRPr="0011179F" w:rsidRDefault="006D3DA4" w:rsidP="00952B98">
      <w:pPr>
        <w:pStyle w:val="Standard"/>
        <w:autoSpaceDE w:val="0"/>
        <w:spacing w:before="120" w:after="120"/>
        <w:ind w:left="567"/>
        <w:jc w:val="both"/>
      </w:pPr>
      <w:r w:rsidRPr="0011179F">
        <w:t>Do osobních nákladů nebo výdajů lze započítat:</w:t>
      </w:r>
    </w:p>
    <w:p w:rsidR="006D3DA4" w:rsidRPr="0011179F" w:rsidRDefault="006D3DA4" w:rsidP="00952B98">
      <w:pPr>
        <w:pStyle w:val="Standard"/>
        <w:numPr>
          <w:ilvl w:val="1"/>
          <w:numId w:val="48"/>
        </w:numPr>
        <w:tabs>
          <w:tab w:val="left" w:pos="1134"/>
        </w:tabs>
        <w:autoSpaceDE w:val="0"/>
        <w:spacing w:before="120" w:after="120"/>
        <w:ind w:left="1134" w:hanging="567"/>
        <w:jc w:val="both"/>
      </w:pPr>
      <w:r w:rsidRPr="0011179F">
        <w:t>osobní náklady zaměstnanců v pracovním poměru, odpovídající jejich úvazku na řešení projektu,</w:t>
      </w:r>
    </w:p>
    <w:p w:rsidR="006D3DA4" w:rsidRPr="0011179F" w:rsidRDefault="006D3DA4" w:rsidP="00952B98">
      <w:pPr>
        <w:pStyle w:val="Standard"/>
        <w:numPr>
          <w:ilvl w:val="1"/>
          <w:numId w:val="48"/>
        </w:numPr>
        <w:tabs>
          <w:tab w:val="left" w:pos="1134"/>
        </w:tabs>
        <w:autoSpaceDE w:val="0"/>
        <w:spacing w:before="120" w:after="120"/>
        <w:ind w:left="1134" w:hanging="567"/>
        <w:jc w:val="both"/>
      </w:pPr>
      <w:r w:rsidRPr="0011179F">
        <w:t xml:space="preserve">ostatní osobní náklady nebo výdaje </w:t>
      </w:r>
      <w:r w:rsidR="00C87D12" w:rsidRPr="0011179F">
        <w:t xml:space="preserve">hrazené </w:t>
      </w:r>
      <w:r w:rsidRPr="0011179F">
        <w:t xml:space="preserve">na základě dohody o pracovní činnosti nebo dohody o provedení práce v přímé souvislosti s řešením projektu nebo náklady na stipendia </w:t>
      </w:r>
      <w:r w:rsidR="00DE1D5F" w:rsidRPr="0011179F">
        <w:t>přidělovaná podle zvláštního právního předpisu</w:t>
      </w:r>
      <w:r w:rsidR="00DE1D5F" w:rsidRPr="0011179F">
        <w:rPr>
          <w:rStyle w:val="Znakapoznpodarou"/>
        </w:rPr>
        <w:footnoteReference w:id="12"/>
      </w:r>
      <w:r w:rsidR="00DE1D5F" w:rsidRPr="0011179F">
        <w:t xml:space="preserve">  studentům</w:t>
      </w:r>
      <w:r w:rsidR="00C87D12" w:rsidRPr="0011179F">
        <w:t>,</w:t>
      </w:r>
      <w:r w:rsidRPr="0011179F">
        <w:t xml:space="preserve"> </w:t>
      </w:r>
      <w:r w:rsidR="0068667E" w:rsidRPr="0011179F">
        <w:t xml:space="preserve">kteří se </w:t>
      </w:r>
      <w:r w:rsidRPr="0011179F">
        <w:t>podílejí na řešení projektu.</w:t>
      </w:r>
    </w:p>
    <w:p w:rsidR="006D3DA4" w:rsidRPr="0011179F" w:rsidRDefault="006D3DA4" w:rsidP="00625328">
      <w:pPr>
        <w:pStyle w:val="Standard"/>
        <w:numPr>
          <w:ilvl w:val="0"/>
          <w:numId w:val="47"/>
        </w:numPr>
        <w:autoSpaceDE w:val="0"/>
        <w:spacing w:before="120" w:after="120"/>
        <w:ind w:left="567" w:hanging="567"/>
        <w:jc w:val="both"/>
      </w:pPr>
      <w:r w:rsidRPr="0011179F">
        <w:rPr>
          <w:b/>
        </w:rPr>
        <w:t xml:space="preserve">kapitálové </w:t>
      </w:r>
      <w:r w:rsidRPr="0011179F">
        <w:t xml:space="preserve">náklady nebo výdaje na pořízení a obnovu </w:t>
      </w:r>
      <w:r w:rsidR="00ED3526" w:rsidRPr="0011179F">
        <w:rPr>
          <w:b/>
        </w:rPr>
        <w:t xml:space="preserve">dlouhodobého </w:t>
      </w:r>
      <w:r w:rsidRPr="0011179F">
        <w:rPr>
          <w:b/>
        </w:rPr>
        <w:t xml:space="preserve">hmotného </w:t>
      </w:r>
      <w:r w:rsidRPr="0011179F">
        <w:t>majetku nezbytného pro řešení projektu ve výši odpovídající době a rozsahu použití v</w:t>
      </w:r>
      <w:r w:rsidR="00FA7476">
        <w:t> </w:t>
      </w:r>
      <w:r w:rsidRPr="0011179F">
        <w:t>projektu;</w:t>
      </w:r>
    </w:p>
    <w:p w:rsidR="006D3DA4" w:rsidRPr="00862122" w:rsidRDefault="006D3DA4" w:rsidP="00625328">
      <w:pPr>
        <w:pStyle w:val="Standard"/>
        <w:numPr>
          <w:ilvl w:val="0"/>
          <w:numId w:val="47"/>
        </w:numPr>
        <w:autoSpaceDE w:val="0"/>
        <w:spacing w:before="120" w:after="120"/>
        <w:ind w:left="567" w:hanging="567"/>
        <w:jc w:val="both"/>
      </w:pPr>
      <w:r w:rsidRPr="0011179F">
        <w:rPr>
          <w:b/>
        </w:rPr>
        <w:lastRenderedPageBreak/>
        <w:t xml:space="preserve">kapitálové náklady </w:t>
      </w:r>
      <w:r w:rsidRPr="0011179F">
        <w:t xml:space="preserve">nebo výdaje na pořízení a obnovu </w:t>
      </w:r>
      <w:r w:rsidR="00467062" w:rsidRPr="0011179F">
        <w:rPr>
          <w:b/>
        </w:rPr>
        <w:t xml:space="preserve">dlouhodobého </w:t>
      </w:r>
      <w:r w:rsidRPr="0011179F">
        <w:rPr>
          <w:b/>
        </w:rPr>
        <w:t>nehmotného</w:t>
      </w:r>
      <w:r w:rsidRPr="0011179F">
        <w:t xml:space="preserve"> majetku nezbytného pro řešení projektu ve výši odpovídající době a rozsahu použití v</w:t>
      </w:r>
      <w:r w:rsidR="00FA7476">
        <w:t> </w:t>
      </w:r>
      <w:r w:rsidRPr="0011179F">
        <w:t>projektu (např. technické poznatky, patenty, software apod.);</w:t>
      </w:r>
    </w:p>
    <w:p w:rsidR="006D3DA4" w:rsidRPr="00862122" w:rsidRDefault="006D3DA4" w:rsidP="00625328">
      <w:pPr>
        <w:pStyle w:val="Standard"/>
        <w:numPr>
          <w:ilvl w:val="0"/>
          <w:numId w:val="47"/>
        </w:numPr>
        <w:autoSpaceDE w:val="0"/>
        <w:spacing w:before="120" w:after="120"/>
        <w:ind w:left="567" w:hanging="567"/>
        <w:jc w:val="both"/>
      </w:pPr>
      <w:r w:rsidRPr="0011179F">
        <w:rPr>
          <w:b/>
        </w:rPr>
        <w:t>běžné provozní náklady</w:t>
      </w:r>
      <w:r w:rsidRPr="0011179F">
        <w:t xml:space="preserve"> nebo výdaje vzniklé v přímé souvislosti s řešením projektu, zejména náklady a výdaje na pořízení, provoz, údržbu a opravy </w:t>
      </w:r>
      <w:r w:rsidRPr="0011179F">
        <w:rPr>
          <w:b/>
        </w:rPr>
        <w:t>krátkodobého</w:t>
      </w:r>
      <w:r w:rsidRPr="0011179F">
        <w:t xml:space="preserve"> hmotného a nehmotného majetku, na </w:t>
      </w:r>
      <w:r w:rsidRPr="0011179F">
        <w:rPr>
          <w:b/>
        </w:rPr>
        <w:t>materiál a drobný hmotný majetek</w:t>
      </w:r>
      <w:r w:rsidRPr="0011179F">
        <w:t xml:space="preserve"> v době a rozsahu nezbytném výhradně pro řešení projektu</w:t>
      </w:r>
      <w:r w:rsidR="00625328" w:rsidRPr="00862122">
        <w:t>;</w:t>
      </w:r>
      <w:r w:rsidRPr="00862122">
        <w:t xml:space="preserve">  </w:t>
      </w:r>
    </w:p>
    <w:p w:rsidR="004D61AD" w:rsidRPr="00862122" w:rsidRDefault="006D3DA4" w:rsidP="00625328">
      <w:pPr>
        <w:pStyle w:val="Standard"/>
        <w:numPr>
          <w:ilvl w:val="0"/>
          <w:numId w:val="47"/>
        </w:numPr>
        <w:autoSpaceDE w:val="0"/>
        <w:spacing w:before="120" w:after="120"/>
        <w:ind w:left="567" w:hanging="567"/>
        <w:jc w:val="both"/>
      </w:pPr>
      <w:r w:rsidRPr="0011179F">
        <w:rPr>
          <w:b/>
        </w:rPr>
        <w:t xml:space="preserve">další provozní náklady </w:t>
      </w:r>
      <w:r w:rsidRPr="0011179F">
        <w:t>nebo výdaje vzniklé v přímé souvislosti s řešením projektu jako jsou zejména:</w:t>
      </w:r>
    </w:p>
    <w:p w:rsidR="006D3DA4" w:rsidRPr="0011179F" w:rsidRDefault="006D3DA4" w:rsidP="00952B98">
      <w:pPr>
        <w:pStyle w:val="Standard"/>
        <w:numPr>
          <w:ilvl w:val="0"/>
          <w:numId w:val="50"/>
        </w:numPr>
        <w:tabs>
          <w:tab w:val="left" w:pos="1134"/>
        </w:tabs>
        <w:autoSpaceDE w:val="0"/>
        <w:spacing w:before="120" w:after="120"/>
        <w:ind w:left="1134" w:hanging="567"/>
        <w:jc w:val="both"/>
      </w:pPr>
      <w:r w:rsidRPr="0011179F">
        <w:rPr>
          <w:b/>
        </w:rPr>
        <w:t>cestovní náhrady</w:t>
      </w:r>
      <w:r w:rsidRPr="0011179F">
        <w:t xml:space="preserve"> členů řešitelského týmu v souladu se zákonem č. 262/2006 Sb., zákoník práce, ve znění pozdějších předpisů, vzniklé v přímé souvislosti s řešením projektu členům řešitelského týmu</w:t>
      </w:r>
      <w:r w:rsidR="0079301C" w:rsidRPr="0011179F">
        <w:t>,</w:t>
      </w:r>
    </w:p>
    <w:p w:rsidR="006D3DA4" w:rsidRPr="0011179F" w:rsidRDefault="006D3DA4" w:rsidP="00952B98">
      <w:pPr>
        <w:pStyle w:val="Standard"/>
        <w:numPr>
          <w:ilvl w:val="0"/>
          <w:numId w:val="50"/>
        </w:numPr>
        <w:tabs>
          <w:tab w:val="left" w:pos="1134"/>
        </w:tabs>
        <w:autoSpaceDE w:val="0"/>
        <w:spacing w:before="120" w:after="120"/>
        <w:ind w:left="1134" w:hanging="567"/>
        <w:jc w:val="both"/>
      </w:pPr>
      <w:r w:rsidRPr="0011179F">
        <w:rPr>
          <w:b/>
        </w:rPr>
        <w:t>přímé náklady na zajištění publicity projektu a prezentace výsledků</w:t>
      </w:r>
      <w:r w:rsidRPr="0011179F">
        <w:t>, náklady nebo výdaje na jejich zveřejnění a uplatnění výsledků projektu (vč. konferenčních poplatků při aktivní účasti člena řešitelského týmu</w:t>
      </w:r>
      <w:r w:rsidR="003B48D3" w:rsidRPr="0011179F">
        <w:t xml:space="preserve"> </w:t>
      </w:r>
      <w:r w:rsidRPr="0011179F">
        <w:t xml:space="preserve">atp.), </w:t>
      </w:r>
    </w:p>
    <w:p w:rsidR="006D3DA4" w:rsidRPr="0011179F" w:rsidRDefault="006D3DA4" w:rsidP="00952B98">
      <w:pPr>
        <w:pStyle w:val="Standard"/>
        <w:numPr>
          <w:ilvl w:val="0"/>
          <w:numId w:val="50"/>
        </w:numPr>
        <w:tabs>
          <w:tab w:val="left" w:pos="1134"/>
        </w:tabs>
        <w:autoSpaceDE w:val="0"/>
        <w:spacing w:before="120" w:after="120"/>
        <w:ind w:left="1134" w:hanging="567"/>
        <w:jc w:val="both"/>
      </w:pPr>
      <w:r w:rsidRPr="0011179F">
        <w:rPr>
          <w:b/>
        </w:rPr>
        <w:t>náklady nebo výdaje na získání a uznání práv k výsledkům projektu</w:t>
      </w:r>
      <w:r w:rsidRPr="0011179F">
        <w:t xml:space="preserve">, včetně nákladů a výdajů na zajištění </w:t>
      </w:r>
      <w:r w:rsidR="00BD7131" w:rsidRPr="0011179F">
        <w:t>ochrany duševního vlastnictví</w:t>
      </w:r>
      <w:r w:rsidRPr="0011179F">
        <w:t>, které je výsledkem projektu a které uplatňuje příjemce,</w:t>
      </w:r>
    </w:p>
    <w:p w:rsidR="006D3DA4" w:rsidRPr="0011179F" w:rsidRDefault="006D3DA4" w:rsidP="00952B98">
      <w:pPr>
        <w:pStyle w:val="Standard"/>
        <w:numPr>
          <w:ilvl w:val="0"/>
          <w:numId w:val="50"/>
        </w:numPr>
        <w:tabs>
          <w:tab w:val="left" w:pos="1134"/>
        </w:tabs>
        <w:autoSpaceDE w:val="0"/>
        <w:spacing w:before="120" w:after="120"/>
        <w:ind w:left="1134" w:hanging="567"/>
        <w:jc w:val="both"/>
      </w:pPr>
      <w:r w:rsidRPr="0011179F">
        <w:rPr>
          <w:b/>
        </w:rPr>
        <w:t xml:space="preserve">jiné </w:t>
      </w:r>
      <w:r w:rsidRPr="0011179F">
        <w:t>provozní náklady;</w:t>
      </w:r>
    </w:p>
    <w:p w:rsidR="006D3DA4" w:rsidRPr="0011179F" w:rsidRDefault="006D3DA4" w:rsidP="00952B98">
      <w:pPr>
        <w:pStyle w:val="Standard"/>
        <w:numPr>
          <w:ilvl w:val="0"/>
          <w:numId w:val="47"/>
        </w:numPr>
        <w:spacing w:before="120" w:after="120"/>
        <w:ind w:left="567" w:hanging="567"/>
        <w:jc w:val="both"/>
      </w:pPr>
      <w:r w:rsidRPr="0011179F">
        <w:rPr>
          <w:b/>
        </w:rPr>
        <w:t>náklady nebo výdaje na služby externích dodavatelů</w:t>
      </w:r>
      <w:r w:rsidR="00B74A0B" w:rsidRPr="0011179F">
        <w:rPr>
          <w:b/>
        </w:rPr>
        <w:t xml:space="preserve">, </w:t>
      </w:r>
      <w:r w:rsidR="00B74A0B" w:rsidRPr="0011179F">
        <w:t xml:space="preserve">vč. </w:t>
      </w:r>
      <w:r w:rsidR="00AF4522" w:rsidRPr="0011179F">
        <w:t xml:space="preserve">nezbytných </w:t>
      </w:r>
      <w:r w:rsidR="00E335AB" w:rsidRPr="0011179F">
        <w:t xml:space="preserve">doprovodných </w:t>
      </w:r>
      <w:r w:rsidR="00AF4522" w:rsidRPr="0011179F">
        <w:t xml:space="preserve">informačních a zabezpečovacích </w:t>
      </w:r>
      <w:r w:rsidR="00B74A0B" w:rsidRPr="0011179F">
        <w:t xml:space="preserve">služeb </w:t>
      </w:r>
      <w:r w:rsidR="00AF4522" w:rsidRPr="0011179F">
        <w:t>pro</w:t>
      </w:r>
      <w:r w:rsidR="00B74A0B" w:rsidRPr="0011179F">
        <w:t xml:space="preserve"> zpřístupnění EIZ</w:t>
      </w:r>
      <w:r w:rsidR="00AF4522" w:rsidRPr="0011179F">
        <w:t>, které</w:t>
      </w:r>
      <w:r w:rsidRPr="0011179F">
        <w:rPr>
          <w:b/>
        </w:rPr>
        <w:t xml:space="preserve"> </w:t>
      </w:r>
      <w:r w:rsidRPr="0011179F">
        <w:t>vznik</w:t>
      </w:r>
      <w:r w:rsidR="00AF4522" w:rsidRPr="0011179F">
        <w:t xml:space="preserve">nou </w:t>
      </w:r>
      <w:r w:rsidRPr="0011179F">
        <w:t xml:space="preserve">v přímé souvislosti s řešením projektu za předpokladu, že dodavatelem zakázek není člen řešitelského týmu ani jiný zaměstnanec uchazeče nebo osoba s nimi spojená. Uchazeč v návrhu projektu zdůvodní </w:t>
      </w:r>
      <w:r w:rsidR="00862122">
        <w:t>nezbytnost</w:t>
      </w:r>
      <w:r w:rsidRPr="0011179F">
        <w:t xml:space="preserve"> těchto nákladů nebo výdajů ve vztahu k plnění konkrétního cíle projektu a též odůvodní, proč tyto práce nemůže zajistit v</w:t>
      </w:r>
      <w:r w:rsidR="00862122">
        <w:t> </w:t>
      </w:r>
      <w:r w:rsidRPr="0011179F">
        <w:t xml:space="preserve">rámci vlastních kapacit. </w:t>
      </w:r>
    </w:p>
    <w:p w:rsidR="006D3DA4" w:rsidRPr="0011179F" w:rsidRDefault="006D3DA4" w:rsidP="00952B98">
      <w:pPr>
        <w:pStyle w:val="Standard"/>
        <w:numPr>
          <w:ilvl w:val="0"/>
          <w:numId w:val="47"/>
        </w:numPr>
        <w:spacing w:before="120" w:after="120"/>
        <w:ind w:left="567" w:hanging="567"/>
        <w:jc w:val="both"/>
      </w:pPr>
      <w:r w:rsidRPr="0011179F">
        <w:rPr>
          <w:b/>
        </w:rPr>
        <w:t xml:space="preserve">doplňkové náklady nebo výdaje, </w:t>
      </w:r>
      <w:r w:rsidRPr="0011179F">
        <w:t xml:space="preserve">rozumí se jimi dodatečné </w:t>
      </w:r>
      <w:r w:rsidRPr="0011179F">
        <w:rPr>
          <w:b/>
        </w:rPr>
        <w:t>nepřímé</w:t>
      </w:r>
      <w:r w:rsidRPr="0011179F">
        <w:t xml:space="preserve"> (režijní)</w:t>
      </w:r>
      <w:r w:rsidRPr="0011179F">
        <w:rPr>
          <w:b/>
        </w:rPr>
        <w:t xml:space="preserve"> </w:t>
      </w:r>
      <w:r w:rsidRPr="0011179F">
        <w:t>náklady nebo výdaje vzniklé bezprostředně v důsledku řešení projektu (např. administrativní náklady, výdaje na pomocný personál a infrastrukturu, energii a služby atp.), pokud již nejsou uvedené v jiných kategoriích a nelze je vykázat jiným způsobem jako náklady přímé.</w:t>
      </w:r>
    </w:p>
    <w:p w:rsidR="006D3DA4" w:rsidRPr="0011179F" w:rsidRDefault="006D3DA4" w:rsidP="00952B98">
      <w:pPr>
        <w:pStyle w:val="Standard"/>
        <w:spacing w:before="120" w:after="120"/>
        <w:ind w:left="567"/>
        <w:jc w:val="both"/>
      </w:pPr>
      <w:r w:rsidRPr="0011179F">
        <w:t>Doplňkové náklady nebo výdaje se musí vztahovat k projektu, musí být vykazovány v souladu s metodikou vykazování skutečných nepřímých nákladů, tzv. „full cost model“. Pokud uchazeč tuto metodiku neuplatňuje, musí být režijní výdaje vykazovány v souladu s platnou a běžně užívanou metodikou uchazeče schválenou pro vykazování skutečných nepřímých nákladů</w:t>
      </w:r>
      <w:r w:rsidR="000244C4" w:rsidRPr="0011179F">
        <w:t xml:space="preserve"> a</w:t>
      </w:r>
      <w:r w:rsidRPr="0011179F">
        <w:t xml:space="preserve"> jejich způsobilost je omezena maximální výší 20 % z celkových ročních způsobilých běžných nákladů projektu.</w:t>
      </w:r>
      <w:r w:rsidR="001327C3" w:rsidRPr="0011179F">
        <w:t xml:space="preserve"> Z přiděl</w:t>
      </w:r>
      <w:r w:rsidR="00A14FA1" w:rsidRPr="0011179F">
        <w:t>e</w:t>
      </w:r>
      <w:r w:rsidR="001327C3" w:rsidRPr="0011179F">
        <w:t xml:space="preserve">né podpory </w:t>
      </w:r>
      <w:r w:rsidR="00AA1B7D" w:rsidRPr="0011179F">
        <w:t>l</w:t>
      </w:r>
      <w:r w:rsidR="001327C3" w:rsidRPr="0011179F">
        <w:t xml:space="preserve">ze však </w:t>
      </w:r>
      <w:r w:rsidR="00563674" w:rsidRPr="0011179F">
        <w:t xml:space="preserve">doplňkové náklady </w:t>
      </w:r>
      <w:r w:rsidR="001327C3" w:rsidRPr="0011179F">
        <w:t xml:space="preserve">hradit </w:t>
      </w:r>
      <w:r w:rsidR="00A14FA1" w:rsidRPr="0011179F">
        <w:t>maximálně do výše 10 % z</w:t>
      </w:r>
      <w:r w:rsidR="00742748" w:rsidRPr="0011179F">
        <w:t xml:space="preserve">e způsobilých </w:t>
      </w:r>
      <w:r w:rsidR="00A14FA1" w:rsidRPr="0011179F">
        <w:t xml:space="preserve">celkových </w:t>
      </w:r>
      <w:r w:rsidR="00742748" w:rsidRPr="0011179F">
        <w:t>běžných</w:t>
      </w:r>
      <w:r w:rsidR="00A14FA1" w:rsidRPr="0011179F">
        <w:t xml:space="preserve"> nákladů projektu</w:t>
      </w:r>
      <w:r w:rsidR="00264517" w:rsidRPr="0011179F">
        <w:t xml:space="preserve"> ročně</w:t>
      </w:r>
      <w:r w:rsidR="00742748" w:rsidRPr="0011179F">
        <w:t xml:space="preserve">. </w:t>
      </w:r>
    </w:p>
    <w:p w:rsidR="00124945" w:rsidRPr="0011179F" w:rsidRDefault="00124945" w:rsidP="00D23C22">
      <w:pPr>
        <w:pStyle w:val="Standard"/>
        <w:spacing w:before="120" w:after="120"/>
        <w:jc w:val="both"/>
      </w:pPr>
      <w:r w:rsidRPr="0011179F">
        <w:t xml:space="preserve">Způsobilým nákladem nezbytným pro realizaci projektu může být též předplatné (jako výdaj běžného roku), a to i v posledním roce realizace projektu. </w:t>
      </w:r>
    </w:p>
    <w:p w:rsidR="00EF6B43" w:rsidRPr="0011179F" w:rsidRDefault="00EF6B43" w:rsidP="00D23C22">
      <w:pPr>
        <w:pStyle w:val="Standard"/>
        <w:spacing w:before="120" w:after="120"/>
        <w:jc w:val="both"/>
      </w:pPr>
      <w:r w:rsidRPr="0011179F">
        <w:t xml:space="preserve">Jestliže je příjemce podpory plátcem daně z přidané hodnoty a uplatňuje-li její odpočet nebo jeho poměrnou část, nelze tyto náklady započítat do způsobilých nákladů projektu. </w:t>
      </w:r>
    </w:p>
    <w:p w:rsidR="00FD2CB1" w:rsidRPr="0011179F" w:rsidRDefault="005B1EDF">
      <w:pPr>
        <w:pStyle w:val="Standard"/>
        <w:autoSpaceDE w:val="0"/>
        <w:spacing w:before="120" w:after="120"/>
        <w:jc w:val="both"/>
      </w:pPr>
      <w:r w:rsidRPr="0011179F">
        <w:t xml:space="preserve">Pokud uchazeč </w:t>
      </w:r>
      <w:r w:rsidR="00CB436F" w:rsidRPr="0011179F">
        <w:t xml:space="preserve">zahrne do způsobilých nákladů projektu </w:t>
      </w:r>
      <w:r w:rsidR="003D7DFA" w:rsidRPr="0011179F">
        <w:t>také náklady</w:t>
      </w:r>
      <w:r w:rsidR="00790AD5" w:rsidRPr="0011179F">
        <w:t xml:space="preserve"> </w:t>
      </w:r>
      <w:r w:rsidRPr="0011179F">
        <w:t xml:space="preserve">na pořizování a opravy standardního </w:t>
      </w:r>
      <w:r w:rsidR="009353F0">
        <w:t xml:space="preserve">a běžného doplňkového </w:t>
      </w:r>
      <w:r w:rsidRPr="0011179F">
        <w:t>vybavení kanceláří</w:t>
      </w:r>
      <w:r w:rsidR="00790AD5" w:rsidRPr="0011179F">
        <w:t xml:space="preserve"> (</w:t>
      </w:r>
      <w:r w:rsidRPr="0011179F">
        <w:t xml:space="preserve">zejména kancelářský nábytek, </w:t>
      </w:r>
      <w:r w:rsidRPr="0011179F">
        <w:lastRenderedPageBreak/>
        <w:t>ledničky, vařiče atp.</w:t>
      </w:r>
      <w:r w:rsidR="00790AD5" w:rsidRPr="0011179F">
        <w:t xml:space="preserve">) nebo náklady na </w:t>
      </w:r>
      <w:r w:rsidRPr="0011179F">
        <w:t>pořizování a opravy běžné kancelářské výpočetní techniky, přenosné výpočetní techniky a spotřební elektroniky a dalšího běžného personálního vybavení</w:t>
      </w:r>
      <w:r w:rsidR="007C0A60" w:rsidRPr="0011179F">
        <w:t xml:space="preserve"> (</w:t>
      </w:r>
      <w:r w:rsidRPr="0011179F">
        <w:t>zejména serverů, PC, monitorů, tiskáren, notebooků, notepadů, osobní</w:t>
      </w:r>
      <w:r w:rsidR="009353F0">
        <w:t>ch</w:t>
      </w:r>
      <w:r w:rsidRPr="0011179F">
        <w:t xml:space="preserve"> kalkulátorů, iPadů, elektronických diářů, mobilních telefonů atp.</w:t>
      </w:r>
      <w:r w:rsidR="007C0A60" w:rsidRPr="0011179F">
        <w:t xml:space="preserve">) nebo </w:t>
      </w:r>
      <w:r w:rsidRPr="0011179F">
        <w:t>na pořizování a opravy standardního vybavení knihoven a informačních středisek</w:t>
      </w:r>
      <w:r w:rsidR="007C0A60" w:rsidRPr="0011179F">
        <w:t xml:space="preserve"> (</w:t>
      </w:r>
      <w:r w:rsidRPr="0011179F">
        <w:t>zejména čteček, digitalizační techniky, scanner</w:t>
      </w:r>
      <w:r w:rsidR="00C243EF">
        <w:t>ů</w:t>
      </w:r>
      <w:r w:rsidRPr="0011179F">
        <w:t>, kopírovacích strojů, projektorů atp.</w:t>
      </w:r>
      <w:r w:rsidR="007C0A60" w:rsidRPr="0011179F">
        <w:t xml:space="preserve">) </w:t>
      </w:r>
      <w:r w:rsidR="00720B69" w:rsidRPr="0011179F">
        <w:rPr>
          <w:b/>
        </w:rPr>
        <w:t>ne</w:t>
      </w:r>
      <w:r w:rsidR="007C0A60" w:rsidRPr="0011179F">
        <w:rPr>
          <w:b/>
        </w:rPr>
        <w:t>lze</w:t>
      </w:r>
      <w:r w:rsidR="00720B69" w:rsidRPr="0011179F">
        <w:rPr>
          <w:b/>
        </w:rPr>
        <w:t xml:space="preserve"> </w:t>
      </w:r>
      <w:r w:rsidR="007C0A60" w:rsidRPr="0011179F">
        <w:t>tyto hradit z</w:t>
      </w:r>
      <w:r w:rsidR="00144C75" w:rsidRPr="0011179F">
        <w:t> </w:t>
      </w:r>
      <w:r w:rsidR="007C0A60" w:rsidRPr="0011179F">
        <w:t>podpory</w:t>
      </w:r>
      <w:r w:rsidR="00144C75" w:rsidRPr="0011179F">
        <w:t xml:space="preserve"> přidělované v rámci programu LR a uchazeč musí v  projektu identifikovat </w:t>
      </w:r>
      <w:r w:rsidR="00E0729B" w:rsidRPr="0011179F">
        <w:t xml:space="preserve">jiné </w:t>
      </w:r>
      <w:r w:rsidR="00144C75" w:rsidRPr="0011179F">
        <w:t>finanční zdroje</w:t>
      </w:r>
      <w:r w:rsidR="00E0729B" w:rsidRPr="0011179F">
        <w:t xml:space="preserve"> v</w:t>
      </w:r>
      <w:r w:rsidR="00C243EF">
        <w:t>e výši</w:t>
      </w:r>
      <w:r w:rsidR="00E0729B" w:rsidRPr="0011179F">
        <w:t xml:space="preserve"> potřebné na jejich úhradu.</w:t>
      </w:r>
      <w:r w:rsidRPr="0011179F">
        <w:t xml:space="preserve"> </w:t>
      </w:r>
    </w:p>
    <w:p w:rsidR="00783B29" w:rsidRPr="0011179F" w:rsidRDefault="00783B29" w:rsidP="00D23C22">
      <w:pPr>
        <w:pStyle w:val="Standard"/>
        <w:spacing w:before="120" w:after="120"/>
        <w:jc w:val="both"/>
      </w:pPr>
    </w:p>
    <w:p w:rsidR="002436FA" w:rsidRPr="0011179F" w:rsidRDefault="000F24F9" w:rsidP="00D23C22">
      <w:pPr>
        <w:pStyle w:val="Standard"/>
        <w:spacing w:before="120" w:after="120"/>
        <w:jc w:val="both"/>
        <w:rPr>
          <w:u w:val="single"/>
        </w:rPr>
      </w:pPr>
      <w:r w:rsidRPr="0011179F">
        <w:rPr>
          <w:u w:val="single"/>
        </w:rPr>
        <w:t>Nezpůsobilé náklady</w:t>
      </w:r>
    </w:p>
    <w:p w:rsidR="000F24F9" w:rsidRPr="0011179F" w:rsidRDefault="000F24F9" w:rsidP="00D23C22">
      <w:pPr>
        <w:pStyle w:val="Standard"/>
        <w:spacing w:before="120" w:after="120"/>
        <w:jc w:val="both"/>
      </w:pPr>
      <w:r w:rsidRPr="0011179F">
        <w:t xml:space="preserve">Do způsobilých nákladů projektu </w:t>
      </w:r>
      <w:r w:rsidRPr="0011179F">
        <w:rPr>
          <w:b/>
        </w:rPr>
        <w:t>zásadně nelze</w:t>
      </w:r>
      <w:r w:rsidRPr="0011179F">
        <w:t xml:space="preserve"> započítávat náklady na marketing, prodej a distribuci výrobků, zisk, dluhy a úroky z dluhů, </w:t>
      </w:r>
      <w:r w:rsidR="002B5AC4" w:rsidRPr="0011179F">
        <w:t xml:space="preserve">náklady za nemovitosti a pozemky nebo jejich části, </w:t>
      </w:r>
      <w:r w:rsidRPr="0011179F">
        <w:t>náklady na finanční pronájem a pronájem s následnou koupí převyšující povolenou výši podpory</w:t>
      </w:r>
      <w:r w:rsidR="002B5AC4" w:rsidRPr="0011179F">
        <w:t xml:space="preserve">, úhrady leasingových </w:t>
      </w:r>
      <w:r w:rsidR="00A623CE" w:rsidRPr="0011179F">
        <w:t>služeb</w:t>
      </w:r>
      <w:r w:rsidRPr="0011179F">
        <w:t xml:space="preserve"> </w:t>
      </w:r>
      <w:r w:rsidR="00A623CE" w:rsidRPr="0011179F">
        <w:t>nebo jiných</w:t>
      </w:r>
      <w:r w:rsidRPr="0011179F">
        <w:t xml:space="preserve"> </w:t>
      </w:r>
      <w:r w:rsidR="00A623CE" w:rsidRPr="0011179F">
        <w:t xml:space="preserve">typů </w:t>
      </w:r>
      <w:r w:rsidRPr="0011179F">
        <w:t>finanční</w:t>
      </w:r>
      <w:r w:rsidR="00A623CE" w:rsidRPr="0011179F">
        <w:t>ch</w:t>
      </w:r>
      <w:r w:rsidRPr="0011179F">
        <w:t xml:space="preserve"> závazk</w:t>
      </w:r>
      <w:r w:rsidR="00A623CE" w:rsidRPr="0011179F">
        <w:t>ů</w:t>
      </w:r>
      <w:r w:rsidRPr="0011179F">
        <w:t xml:space="preserve">, které nesouvisejí s řešením projektu, a to ani jako součást nepřímých nákladů. </w:t>
      </w:r>
    </w:p>
    <w:p w:rsidR="000F24F9" w:rsidRPr="0011179F" w:rsidRDefault="000F24F9" w:rsidP="00952B98">
      <w:pPr>
        <w:pStyle w:val="Standard"/>
        <w:spacing w:before="120" w:after="120"/>
        <w:jc w:val="both"/>
      </w:pPr>
    </w:p>
    <w:p w:rsidR="006D3DA4" w:rsidRPr="0011179F" w:rsidRDefault="00E162DC" w:rsidP="00952B98">
      <w:pPr>
        <w:pStyle w:val="Nadpis3"/>
        <w:jc w:val="both"/>
        <w:rPr>
          <w:rFonts w:cs="Times New Roman"/>
        </w:rPr>
      </w:pPr>
      <w:bookmarkStart w:id="176" w:name="_Toc332273082"/>
      <w:r w:rsidRPr="0011179F">
        <w:rPr>
          <w:rFonts w:cs="Times New Roman"/>
        </w:rPr>
        <w:t>Podpora, její f</w:t>
      </w:r>
      <w:r w:rsidR="006D3DA4" w:rsidRPr="0011179F">
        <w:rPr>
          <w:rFonts w:cs="Times New Roman"/>
        </w:rPr>
        <w:t xml:space="preserve">orma, výše </w:t>
      </w:r>
      <w:r w:rsidRPr="0011179F">
        <w:rPr>
          <w:rFonts w:cs="Times New Roman"/>
        </w:rPr>
        <w:t>a způsob poskytování</w:t>
      </w:r>
      <w:bookmarkEnd w:id="176"/>
    </w:p>
    <w:p w:rsidR="00D06494" w:rsidRPr="0011179F" w:rsidRDefault="006D3DA4" w:rsidP="00D75A0F">
      <w:pPr>
        <w:pStyle w:val="Standard"/>
        <w:spacing w:before="120" w:after="120"/>
        <w:jc w:val="both"/>
        <w:rPr>
          <w:u w:val="single"/>
        </w:rPr>
      </w:pPr>
      <w:r w:rsidRPr="0011179F">
        <w:rPr>
          <w:u w:val="single"/>
        </w:rPr>
        <w:t xml:space="preserve">Forma poskytování podpory </w:t>
      </w:r>
    </w:p>
    <w:p w:rsidR="00395C68" w:rsidRPr="0011179F" w:rsidRDefault="00395C68" w:rsidP="00D75A0F">
      <w:pPr>
        <w:pStyle w:val="Standard"/>
        <w:spacing w:before="120" w:after="120"/>
        <w:jc w:val="both"/>
      </w:pPr>
      <w:r w:rsidRPr="0011179F">
        <w:t xml:space="preserve">Poskytování podpory na řešení projektů se řídí § 4 odst. 1 písm. b) </w:t>
      </w:r>
      <w:r w:rsidR="00035642" w:rsidRPr="0011179F">
        <w:t>zák. č. 130/2002 Sb.</w:t>
      </w:r>
      <w:r w:rsidRPr="0011179F">
        <w:t xml:space="preserve"> </w:t>
      </w:r>
    </w:p>
    <w:p w:rsidR="00C0153E" w:rsidRPr="0011179F" w:rsidRDefault="006D3DA4" w:rsidP="00D75A0F">
      <w:pPr>
        <w:pStyle w:val="Standard"/>
        <w:spacing w:before="120" w:after="120"/>
        <w:jc w:val="both"/>
      </w:pPr>
      <w:r w:rsidRPr="0011179F">
        <w:t xml:space="preserve">Podpora bude poskytována </w:t>
      </w:r>
      <w:r w:rsidR="00E44856" w:rsidRPr="0011179F">
        <w:t>úspěšným uchazečům f</w:t>
      </w:r>
      <w:r w:rsidRPr="0011179F">
        <w:t>ormou dotace nebo zvýšením výdajů</w:t>
      </w:r>
      <w:r w:rsidR="00E44856" w:rsidRPr="0011179F">
        <w:t xml:space="preserve">, je-li uchazečem </w:t>
      </w:r>
      <w:r w:rsidRPr="0011179F">
        <w:t>organizační složk</w:t>
      </w:r>
      <w:r w:rsidR="00E44856" w:rsidRPr="0011179F">
        <w:t>a</w:t>
      </w:r>
      <w:r w:rsidRPr="0011179F">
        <w:t xml:space="preserve"> státu, organizační složk</w:t>
      </w:r>
      <w:r w:rsidR="00E44856" w:rsidRPr="0011179F">
        <w:t>a</w:t>
      </w:r>
      <w:r w:rsidRPr="0011179F">
        <w:t xml:space="preserve"> územní</w:t>
      </w:r>
      <w:r w:rsidR="00C0153E" w:rsidRPr="0011179F">
        <w:t>ho</w:t>
      </w:r>
      <w:r w:rsidRPr="0011179F">
        <w:t xml:space="preserve"> samosprávn</w:t>
      </w:r>
      <w:r w:rsidR="00C0153E" w:rsidRPr="0011179F">
        <w:t>ého</w:t>
      </w:r>
      <w:r w:rsidRPr="0011179F">
        <w:t xml:space="preserve"> celk</w:t>
      </w:r>
      <w:r w:rsidR="00C0153E" w:rsidRPr="0011179F">
        <w:t>u</w:t>
      </w:r>
      <w:r w:rsidRPr="0011179F">
        <w:t xml:space="preserve"> nebo organizační jednotk</w:t>
      </w:r>
      <w:r w:rsidR="00C0153E" w:rsidRPr="0011179F">
        <w:t>a</w:t>
      </w:r>
      <w:r w:rsidRPr="0011179F">
        <w:t xml:space="preserve"> ministerstv</w:t>
      </w:r>
      <w:r w:rsidR="00C0153E" w:rsidRPr="0011179F">
        <w:t>a</w:t>
      </w:r>
      <w:r w:rsidRPr="0011179F">
        <w:t xml:space="preserve"> zabývajících se výzkumem a vývojem. Tato podpora bude poskytnuta jako účelová podpora podle § 7 odst. 3 </w:t>
      </w:r>
      <w:r w:rsidR="00B007AF" w:rsidRPr="0011179F">
        <w:t>zák. č. 130/2002 Sb.</w:t>
      </w:r>
      <w:r w:rsidRPr="0011179F">
        <w:t xml:space="preserve"> po provedení veřejné soutěže dle § 17 a následujících ustanovení </w:t>
      </w:r>
      <w:r w:rsidR="00B007AF" w:rsidRPr="0011179F">
        <w:t>zák. č. 130/2002 Sb.</w:t>
      </w:r>
      <w:r w:rsidRPr="0011179F">
        <w:t xml:space="preserve"> </w:t>
      </w:r>
      <w:r w:rsidR="00C0153E" w:rsidRPr="0011179F">
        <w:t xml:space="preserve">Podpora v rámci programu LR může být přidělena jen uchazeči, který současně splňuje podmínky programu LR vyhlášené v této veřejné soutěži a obsažené v této zadávací dokumentaci a současně všechny další podmínky pro poskytnutí podpory vyplývající ze zák. č. 130/2002 Sb. </w:t>
      </w:r>
    </w:p>
    <w:p w:rsidR="006D3DA4" w:rsidRPr="0011179F" w:rsidRDefault="006D3DA4" w:rsidP="00D75A0F">
      <w:pPr>
        <w:pStyle w:val="Standard"/>
        <w:spacing w:before="120" w:after="120"/>
        <w:jc w:val="both"/>
      </w:pPr>
    </w:p>
    <w:p w:rsidR="006D3DA4" w:rsidRPr="0011179F" w:rsidRDefault="006D3DA4" w:rsidP="00952B98">
      <w:pPr>
        <w:pStyle w:val="Textodstavce"/>
        <w:spacing w:after="120" w:line="240" w:lineRule="auto"/>
        <w:rPr>
          <w:rFonts w:ascii="Times New Roman" w:hAnsi="Times New Roman"/>
          <w:sz w:val="24"/>
          <w:u w:val="single"/>
        </w:rPr>
      </w:pPr>
      <w:r w:rsidRPr="0011179F">
        <w:rPr>
          <w:rFonts w:ascii="Times New Roman" w:hAnsi="Times New Roman"/>
          <w:sz w:val="24"/>
          <w:u w:val="single"/>
        </w:rPr>
        <w:t xml:space="preserve">Míra </w:t>
      </w:r>
      <w:r w:rsidR="00E50949" w:rsidRPr="0011179F">
        <w:rPr>
          <w:rFonts w:ascii="Times New Roman" w:hAnsi="Times New Roman"/>
          <w:sz w:val="24"/>
          <w:u w:val="single"/>
        </w:rPr>
        <w:t xml:space="preserve">a výše </w:t>
      </w:r>
      <w:r w:rsidRPr="0011179F">
        <w:rPr>
          <w:rFonts w:ascii="Times New Roman" w:hAnsi="Times New Roman"/>
          <w:sz w:val="24"/>
          <w:u w:val="single"/>
        </w:rPr>
        <w:t xml:space="preserve">podpory </w:t>
      </w:r>
    </w:p>
    <w:p w:rsidR="001732AA" w:rsidRPr="0011179F" w:rsidRDefault="00ED7EB2" w:rsidP="00D75A0F">
      <w:pPr>
        <w:pStyle w:val="Standard"/>
        <w:spacing w:before="120" w:after="120"/>
        <w:jc w:val="both"/>
      </w:pPr>
      <w:r w:rsidRPr="0011179F">
        <w:t xml:space="preserve">Míra podpory je stanovena jako procento </w:t>
      </w:r>
      <w:r w:rsidR="00D054CE" w:rsidRPr="0011179F">
        <w:t xml:space="preserve">z celkových </w:t>
      </w:r>
      <w:r w:rsidRPr="0011179F">
        <w:t>uznaných nákladů projektu</w:t>
      </w:r>
      <w:r w:rsidR="00D054CE" w:rsidRPr="0011179F">
        <w:t xml:space="preserve">. </w:t>
      </w:r>
      <w:r w:rsidRPr="0011179F">
        <w:t xml:space="preserve">Její maximální hodnota </w:t>
      </w:r>
      <w:r w:rsidR="00DC5277" w:rsidRPr="0011179F">
        <w:rPr>
          <w:b/>
        </w:rPr>
        <w:t xml:space="preserve">nesmí za celou dobu řešení projektu </w:t>
      </w:r>
      <w:r w:rsidRPr="0011179F">
        <w:rPr>
          <w:b/>
        </w:rPr>
        <w:t>překroč</w:t>
      </w:r>
      <w:r w:rsidR="00DC5277" w:rsidRPr="0011179F">
        <w:rPr>
          <w:b/>
        </w:rPr>
        <w:t>it</w:t>
      </w:r>
      <w:r w:rsidR="00C279E2" w:rsidRPr="0011179F">
        <w:rPr>
          <w:b/>
        </w:rPr>
        <w:t xml:space="preserve"> hranici </w:t>
      </w:r>
      <w:r w:rsidRPr="0011179F">
        <w:rPr>
          <w:b/>
        </w:rPr>
        <w:t>75 %</w:t>
      </w:r>
      <w:r w:rsidRPr="0011179F">
        <w:t xml:space="preserve"> </w:t>
      </w:r>
      <w:r w:rsidRPr="0011179F">
        <w:rPr>
          <w:b/>
        </w:rPr>
        <w:t>z celkových uznaných nákladů projektu</w:t>
      </w:r>
      <w:r w:rsidR="004538E8" w:rsidRPr="0011179F">
        <w:rPr>
          <w:rStyle w:val="Znakapoznpodarou"/>
        </w:rPr>
        <w:footnoteReference w:id="13"/>
      </w:r>
      <w:r w:rsidRPr="0011179F">
        <w:t xml:space="preserve">. </w:t>
      </w:r>
      <w:r w:rsidR="001C3476" w:rsidRPr="0011179F">
        <w:t xml:space="preserve">Maximální výše podpory </w:t>
      </w:r>
      <w:r w:rsidR="00221FDC" w:rsidRPr="0011179F">
        <w:t xml:space="preserve">se </w:t>
      </w:r>
      <w:r w:rsidR="001C3476" w:rsidRPr="0011179F">
        <w:t xml:space="preserve">na jeden projekt </w:t>
      </w:r>
      <w:r w:rsidR="00F245A5" w:rsidRPr="0011179F">
        <w:t xml:space="preserve">a jednoho uchazeče </w:t>
      </w:r>
      <w:r w:rsidR="001C3476" w:rsidRPr="0011179F">
        <w:t xml:space="preserve">v souhrnu za celou dobu řešení </w:t>
      </w:r>
      <w:r w:rsidR="00221FDC" w:rsidRPr="0011179F">
        <w:t xml:space="preserve">projektu </w:t>
      </w:r>
      <w:r w:rsidR="001C3476" w:rsidRPr="0011179F">
        <w:t>omezuje na 580 mil. Kč</w:t>
      </w:r>
      <w:r w:rsidR="0026098F" w:rsidRPr="0011179F">
        <w:rPr>
          <w:rStyle w:val="Znakapoznpodarou"/>
        </w:rPr>
        <w:footnoteReference w:id="14"/>
      </w:r>
      <w:r w:rsidR="001732AA" w:rsidRPr="0011179F">
        <w:t>.</w:t>
      </w:r>
      <w:r w:rsidR="0026098F" w:rsidRPr="0011179F">
        <w:t xml:space="preserve"> </w:t>
      </w:r>
    </w:p>
    <w:p w:rsidR="001C3476" w:rsidRPr="0011179F" w:rsidRDefault="001C3476" w:rsidP="00D75A0F">
      <w:pPr>
        <w:pStyle w:val="Standard"/>
        <w:spacing w:before="120" w:after="120"/>
        <w:jc w:val="both"/>
      </w:pPr>
      <w:r w:rsidRPr="0011179F">
        <w:t xml:space="preserve">Míru podpory a její výši u jednotlivých projektů stanoví poskytovatel na základě výsledků hodnocení návrhů projektů. Přiznaná výše podpory může být v průběhu řešení projektů snížena, popř. i odebrána v případě, že poskytovatel na základě výsledků periodického hodnocení projektů v souladu se </w:t>
      </w:r>
      <w:r w:rsidR="007A46E9" w:rsidRPr="0011179F">
        <w:t>zák. č. 130/2002 Sb.</w:t>
      </w:r>
      <w:r w:rsidRPr="0011179F">
        <w:t xml:space="preserve"> a vy</w:t>
      </w:r>
      <w:r w:rsidR="007A46E9" w:rsidRPr="0011179F">
        <w:t>hlášenými podmínkami p</w:t>
      </w:r>
      <w:r w:rsidRPr="0011179F">
        <w:t>rogramu</w:t>
      </w:r>
      <w:r w:rsidR="007A46E9" w:rsidRPr="0011179F">
        <w:t xml:space="preserve"> LR</w:t>
      </w:r>
      <w:r w:rsidRPr="0011179F">
        <w:t xml:space="preserve"> zjistí, že dílčí cíle projektu nejsou plněny v souladu se schváleným harmonogramem řešení projektu a není na úrovni projektu průběžně dosahováno plánovaných hodnot jednotlivých ukazatelů.</w:t>
      </w:r>
    </w:p>
    <w:p w:rsidR="00421E4B" w:rsidRPr="0011179F" w:rsidRDefault="00421E4B" w:rsidP="00D75A0F">
      <w:pPr>
        <w:pStyle w:val="Standard"/>
        <w:spacing w:before="120" w:after="120"/>
        <w:jc w:val="both"/>
      </w:pPr>
    </w:p>
    <w:p w:rsidR="0046046C" w:rsidRPr="0011179F" w:rsidRDefault="0046046C" w:rsidP="00A37E22">
      <w:pPr>
        <w:pStyle w:val="Standard"/>
        <w:spacing w:before="120" w:after="120"/>
        <w:jc w:val="both"/>
        <w:rPr>
          <w:u w:val="single"/>
        </w:rPr>
      </w:pPr>
      <w:r w:rsidRPr="0011179F">
        <w:rPr>
          <w:u w:val="single"/>
        </w:rPr>
        <w:t>Přidělení podpory</w:t>
      </w:r>
    </w:p>
    <w:p w:rsidR="00446278" w:rsidRPr="0011179F" w:rsidRDefault="00446278" w:rsidP="00A37E22">
      <w:pPr>
        <w:pStyle w:val="Standard"/>
        <w:spacing w:before="120" w:after="120"/>
        <w:jc w:val="both"/>
      </w:pPr>
      <w:r w:rsidRPr="0011179F">
        <w:t>Základní a nutnou podmínkou pro přiděl</w:t>
      </w:r>
      <w:r w:rsidR="002A709A" w:rsidRPr="0011179F">
        <w:t>ení</w:t>
      </w:r>
      <w:r w:rsidRPr="0011179F">
        <w:t xml:space="preserve"> podpory </w:t>
      </w:r>
      <w:r w:rsidR="002A4543" w:rsidRPr="0011179F">
        <w:t xml:space="preserve">na řešení projektů programu LR </w:t>
      </w:r>
      <w:r w:rsidRPr="0011179F">
        <w:t>je</w:t>
      </w:r>
      <w:r w:rsidR="002A4543" w:rsidRPr="0011179F">
        <w:t xml:space="preserve"> splnění podmínek uvedených v této zadávací dokumentaci a</w:t>
      </w:r>
      <w:r w:rsidRPr="0011179F">
        <w:t xml:space="preserve"> naplňování cílů programu LR. </w:t>
      </w:r>
      <w:r w:rsidR="0046046C" w:rsidRPr="0011179F">
        <w:t>Cíle, o</w:t>
      </w:r>
      <w:r w:rsidRPr="0011179F">
        <w:t xml:space="preserve">čekávané výsledky a přínos každého projektu musí odpovídat očekávaným výsledkům a přínosům celého programu </w:t>
      </w:r>
      <w:r w:rsidR="0046046C" w:rsidRPr="0011179F">
        <w:t>LR</w:t>
      </w:r>
      <w:r w:rsidRPr="0011179F">
        <w:t xml:space="preserve"> a sledovat jeho obecný cíl. Podrobnosti k očekávaným výsledkům a přínosu projektů a způsob</w:t>
      </w:r>
      <w:r w:rsidR="00903F80" w:rsidRPr="0011179F">
        <w:t>u</w:t>
      </w:r>
      <w:r w:rsidRPr="0011179F">
        <w:t xml:space="preserve"> vykazování</w:t>
      </w:r>
      <w:r w:rsidR="00903F80" w:rsidRPr="0011179F">
        <w:t xml:space="preserve"> výsledků včetně povinných indikátorů jsou</w:t>
      </w:r>
      <w:r w:rsidRPr="0011179F">
        <w:t xml:space="preserve"> uveden</w:t>
      </w:r>
      <w:r w:rsidR="00903F80" w:rsidRPr="0011179F">
        <w:t>y</w:t>
      </w:r>
      <w:r w:rsidRPr="0011179F">
        <w:t xml:space="preserve"> </w:t>
      </w:r>
      <w:r w:rsidR="00AD4703" w:rsidRPr="0011179F">
        <w:t>v</w:t>
      </w:r>
      <w:r w:rsidRPr="0011179F">
        <w:t xml:space="preserve"> čl. </w:t>
      </w:r>
      <w:r w:rsidR="00FB1014" w:rsidRPr="0011179F">
        <w:t>5</w:t>
      </w:r>
      <w:r w:rsidRPr="0011179F">
        <w:t xml:space="preserve"> této zadávací dokumentace.</w:t>
      </w:r>
    </w:p>
    <w:p w:rsidR="002436FA" w:rsidRPr="0011179F" w:rsidRDefault="002436FA" w:rsidP="00A37E22">
      <w:pPr>
        <w:pStyle w:val="Standard"/>
        <w:spacing w:before="120" w:after="120"/>
        <w:jc w:val="both"/>
      </w:pPr>
    </w:p>
    <w:p w:rsidR="008B0491" w:rsidRPr="0011179F" w:rsidRDefault="008B0491" w:rsidP="00952B98">
      <w:pPr>
        <w:pStyle w:val="Nadpis2"/>
        <w:jc w:val="both"/>
        <w:rPr>
          <w:rFonts w:cs="Times New Roman"/>
        </w:rPr>
      </w:pPr>
      <w:bookmarkStart w:id="177" w:name="_Toc332273084"/>
      <w:bookmarkStart w:id="178" w:name="_Toc341688318"/>
      <w:r w:rsidRPr="0011179F">
        <w:rPr>
          <w:rFonts w:cs="Times New Roman"/>
        </w:rPr>
        <w:t>Vymezení údajů ke zveřejnění</w:t>
      </w:r>
      <w:bookmarkEnd w:id="177"/>
      <w:bookmarkEnd w:id="178"/>
    </w:p>
    <w:p w:rsidR="008B0491" w:rsidRPr="0011179F" w:rsidRDefault="008B0491" w:rsidP="00952B98">
      <w:pPr>
        <w:pStyle w:val="Standard"/>
        <w:autoSpaceDE w:val="0"/>
        <w:spacing w:before="120" w:after="120"/>
        <w:jc w:val="both"/>
      </w:pPr>
      <w:r w:rsidRPr="0011179F">
        <w:t xml:space="preserve">Informace důvěrného charakteru, jako jsou podrobnosti řešené problematiky a způsob řešení, jména oponentů a jejich hodnocení a osobní údaje o řešitelích poskytovatel nezveřejní. </w:t>
      </w:r>
    </w:p>
    <w:p w:rsidR="008B0491" w:rsidRPr="0011179F" w:rsidRDefault="008B0491" w:rsidP="00952B98">
      <w:pPr>
        <w:pStyle w:val="Standard"/>
        <w:autoSpaceDE w:val="0"/>
        <w:spacing w:before="120" w:after="120"/>
        <w:jc w:val="both"/>
      </w:pPr>
      <w:r w:rsidRPr="0011179F">
        <w:t>Informace o projektech nepřijatých k podpoře se nezveřejňují, s výjimkou základních identifikačních informací zveřejňovaných poskytovatelem při vyhlášení výsledků veřejné soutěže jako je název</w:t>
      </w:r>
      <w:r w:rsidR="00EB2A2D" w:rsidRPr="0011179F">
        <w:t xml:space="preserve"> projektu</w:t>
      </w:r>
      <w:r w:rsidRPr="0011179F">
        <w:t>, uchazeč, jméno řešitele, předmět řešení a požadovaná výše podpory.</w:t>
      </w:r>
    </w:p>
    <w:p w:rsidR="008B0491" w:rsidRPr="0011179F" w:rsidRDefault="008B0491" w:rsidP="00952B98">
      <w:pPr>
        <w:pStyle w:val="Standard"/>
        <w:autoSpaceDE w:val="0"/>
        <w:spacing w:before="120" w:after="120"/>
        <w:jc w:val="both"/>
      </w:pPr>
      <w:r w:rsidRPr="0011179F">
        <w:t xml:space="preserve">Příjemce je dle § 31 odst. 3 zák. č. 130/2002 Sb. a </w:t>
      </w:r>
      <w:r w:rsidR="00A7677D">
        <w:t>n</w:t>
      </w:r>
      <w:r w:rsidRPr="0011179F">
        <w:t>ařízení vlády 397/2009 Sb., o</w:t>
      </w:r>
      <w:r w:rsidR="009C42FB" w:rsidRPr="0011179F">
        <w:t> </w:t>
      </w:r>
      <w:r w:rsidRPr="0011179F">
        <w:t xml:space="preserve">informačním systému výzkumu, experimentálního vývoje a inovací povinen každoročně předávat údaje o projektech a jejich výsledcích poskytovateli, který je předá do </w:t>
      </w:r>
      <w:r w:rsidR="007F6E53" w:rsidRPr="0011179F">
        <w:t>IS VaVaI</w:t>
      </w:r>
      <w:r w:rsidRPr="0011179F">
        <w:t>.</w:t>
      </w:r>
    </w:p>
    <w:p w:rsidR="008B0491" w:rsidRPr="0011179F" w:rsidRDefault="008B0491" w:rsidP="00952B98">
      <w:pPr>
        <w:pStyle w:val="Standard"/>
        <w:autoSpaceDE w:val="0"/>
        <w:spacing w:before="120" w:after="120"/>
        <w:jc w:val="both"/>
      </w:pPr>
      <w:r w:rsidRPr="0011179F">
        <w:t>V období soutěžní a hodnotící lhůty veřejné soutěže jsou veškeré údaje uvedené v návrhu projektu považovány za informace důvěrného charakteru.</w:t>
      </w:r>
    </w:p>
    <w:p w:rsidR="008B0491" w:rsidRPr="0011179F" w:rsidRDefault="008B0491" w:rsidP="00952B98">
      <w:pPr>
        <w:pStyle w:val="Standard"/>
        <w:autoSpaceDE w:val="0"/>
        <w:spacing w:before="120" w:after="120"/>
        <w:jc w:val="both"/>
      </w:pPr>
      <w:r w:rsidRPr="0011179F">
        <w:t>Poskytovatel je oprávněn poskytovat a zveřejňovat údaje o projektech v rozsahu a způsobem podle §§ 30 až 32 zák. č. 130/2002 Sb.,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rsidR="008B0491" w:rsidRPr="0011179F" w:rsidRDefault="008B0491" w:rsidP="00952B98">
      <w:pPr>
        <w:pStyle w:val="Standard"/>
        <w:autoSpaceDE w:val="0"/>
        <w:spacing w:before="120" w:after="120"/>
        <w:jc w:val="both"/>
      </w:pPr>
    </w:p>
    <w:p w:rsidR="006D3DA4" w:rsidRPr="0011179F" w:rsidRDefault="001D5CD5" w:rsidP="00952B98">
      <w:pPr>
        <w:pStyle w:val="Nadpis1"/>
        <w:jc w:val="both"/>
        <w:rPr>
          <w:rFonts w:cs="Times New Roman"/>
        </w:rPr>
      </w:pPr>
      <w:bookmarkStart w:id="179" w:name="_Toc332273083"/>
      <w:bookmarkStart w:id="180" w:name="_Toc341688319"/>
      <w:r w:rsidRPr="0011179F">
        <w:rPr>
          <w:rFonts w:cs="Times New Roman"/>
        </w:rPr>
        <w:t>Hodnocení návrhů projektů</w:t>
      </w:r>
      <w:bookmarkEnd w:id="179"/>
      <w:bookmarkEnd w:id="180"/>
    </w:p>
    <w:p w:rsidR="00401932" w:rsidRPr="0011179F" w:rsidRDefault="00720B69" w:rsidP="00401932">
      <w:pPr>
        <w:pStyle w:val="Odstavecseseznamem"/>
        <w:spacing w:before="120" w:after="120"/>
        <w:ind w:left="0"/>
        <w:jc w:val="both"/>
      </w:pPr>
      <w:r w:rsidRPr="0011179F">
        <w:t>Předmětem hodnocení při výběru projektů ve veřejné soutěži je pouze návrh projektu, včetně doručených příloh a dokumentů prokazujících způsobilost uchazeče, předložený poskytovateli v soutěžní lhůtě a podle požadavků stanovených v této zadávací dokumentaci.</w:t>
      </w:r>
    </w:p>
    <w:p w:rsidR="00FD2CB1" w:rsidRPr="0011179F" w:rsidRDefault="006B0BA8">
      <w:pPr>
        <w:pStyle w:val="Odstavecseseznamem"/>
        <w:spacing w:before="120" w:after="120"/>
        <w:ind w:left="0"/>
        <w:jc w:val="both"/>
        <w:rPr>
          <w:color w:val="000000"/>
        </w:rPr>
      </w:pPr>
      <w:r w:rsidRPr="0011179F">
        <w:t xml:space="preserve">Hodnocení návrhů projektů proběhne způsobem podléhajícím </w:t>
      </w:r>
      <w:r w:rsidR="00A97BC5" w:rsidRPr="0011179F">
        <w:t>u</w:t>
      </w:r>
      <w:r w:rsidRPr="0011179F">
        <w:t>stanove</w:t>
      </w:r>
      <w:r w:rsidR="00A97BC5" w:rsidRPr="0011179F">
        <w:t>ním</w:t>
      </w:r>
      <w:r w:rsidRPr="0011179F">
        <w:t xml:space="preserve"> § 21 zák. č. 130/2002 Sb.</w:t>
      </w:r>
      <w:r w:rsidR="00371B97" w:rsidRPr="0011179F">
        <w:t>, podle kterých budou n</w:t>
      </w:r>
      <w:r w:rsidR="003E3491" w:rsidRPr="0011179F">
        <w:rPr>
          <w:color w:val="000000"/>
        </w:rPr>
        <w:t xml:space="preserve">ávrhy projektů </w:t>
      </w:r>
      <w:r w:rsidR="00371B97" w:rsidRPr="0011179F">
        <w:rPr>
          <w:color w:val="000000"/>
        </w:rPr>
        <w:t>nejprve</w:t>
      </w:r>
      <w:r w:rsidR="00AA454B">
        <w:rPr>
          <w:color w:val="000000"/>
        </w:rPr>
        <w:t xml:space="preserve"> vy</w:t>
      </w:r>
      <w:r w:rsidR="003E3491" w:rsidRPr="0011179F">
        <w:rPr>
          <w:color w:val="000000"/>
        </w:rPr>
        <w:t>hodnoceny komisí pro přijímání návrhů projektů z hlediska splnění</w:t>
      </w:r>
      <w:r w:rsidR="0068007D" w:rsidRPr="0011179F">
        <w:rPr>
          <w:color w:val="000000"/>
        </w:rPr>
        <w:t xml:space="preserve"> </w:t>
      </w:r>
      <w:r w:rsidR="003E3491" w:rsidRPr="0011179F">
        <w:rPr>
          <w:color w:val="000000"/>
        </w:rPr>
        <w:t xml:space="preserve">podmínek </w:t>
      </w:r>
      <w:r w:rsidR="00165FAC">
        <w:rPr>
          <w:color w:val="000000"/>
        </w:rPr>
        <w:t xml:space="preserve">pro přijetí návrhu projektu do </w:t>
      </w:r>
      <w:r w:rsidR="003E3491" w:rsidRPr="0011179F">
        <w:rPr>
          <w:color w:val="000000"/>
        </w:rPr>
        <w:t>veřejné soutěže</w:t>
      </w:r>
      <w:r w:rsidR="00834D48" w:rsidRPr="0011179F">
        <w:rPr>
          <w:color w:val="000000"/>
        </w:rPr>
        <w:t xml:space="preserve"> uvedených </w:t>
      </w:r>
      <w:r w:rsidR="001112B4" w:rsidRPr="0011179F">
        <w:rPr>
          <w:color w:val="000000"/>
        </w:rPr>
        <w:t>v</w:t>
      </w:r>
      <w:r w:rsidR="00165FAC">
        <w:rPr>
          <w:color w:val="000000"/>
        </w:rPr>
        <w:t> čl. 3.4.2</w:t>
      </w:r>
      <w:r w:rsidR="00BA0091">
        <w:rPr>
          <w:color w:val="000000"/>
        </w:rPr>
        <w:t xml:space="preserve"> </w:t>
      </w:r>
      <w:r w:rsidR="001112B4" w:rsidRPr="0011179F">
        <w:rPr>
          <w:color w:val="000000"/>
        </w:rPr>
        <w:t>této zadávací dokumentac</w:t>
      </w:r>
      <w:r w:rsidR="00BA0091">
        <w:rPr>
          <w:color w:val="000000"/>
        </w:rPr>
        <w:t>e</w:t>
      </w:r>
      <w:r w:rsidR="00834D48" w:rsidRPr="0011179F">
        <w:rPr>
          <w:color w:val="000000"/>
        </w:rPr>
        <w:t>.</w:t>
      </w:r>
      <w:r w:rsidR="001112B4" w:rsidRPr="0011179F">
        <w:rPr>
          <w:color w:val="000000"/>
        </w:rPr>
        <w:t xml:space="preserve"> </w:t>
      </w:r>
      <w:r w:rsidR="00F11BC3" w:rsidRPr="0011179F">
        <w:rPr>
          <w:color w:val="000000"/>
        </w:rPr>
        <w:t xml:space="preserve">Jednotlivé </w:t>
      </w:r>
      <w:r w:rsidR="001112B4" w:rsidRPr="0011179F">
        <w:rPr>
          <w:color w:val="000000"/>
        </w:rPr>
        <w:t>podmínky budou vyhodnoceny binárně, tj. způsobem: „</w:t>
      </w:r>
      <w:r w:rsidR="001112B4" w:rsidRPr="0011179F">
        <w:rPr>
          <w:i/>
          <w:color w:val="000000"/>
        </w:rPr>
        <w:t>ANO- návrh podmínku splňuje“ / „NE – návrh podmínku nesplňuje“.</w:t>
      </w:r>
      <w:r w:rsidR="001112B4" w:rsidRPr="0011179F">
        <w:rPr>
          <w:color w:val="000000"/>
        </w:rPr>
        <w:t xml:space="preserve"> Pokud návrh projektu </w:t>
      </w:r>
      <w:r w:rsidR="00633F89" w:rsidRPr="0011179F">
        <w:rPr>
          <w:color w:val="000000"/>
        </w:rPr>
        <w:t xml:space="preserve">nesplní některou ze stanovených podmínek, </w:t>
      </w:r>
      <w:r w:rsidR="001112B4" w:rsidRPr="0011179F">
        <w:rPr>
          <w:color w:val="000000"/>
        </w:rPr>
        <w:t xml:space="preserve">nebude podle § 21 odst. 2 </w:t>
      </w:r>
      <w:r w:rsidR="001112B4" w:rsidRPr="0011179F">
        <w:t xml:space="preserve">zák. č. 130/2002 Sb. </w:t>
      </w:r>
      <w:r w:rsidR="001112B4" w:rsidRPr="0011179F">
        <w:rPr>
          <w:color w:val="000000"/>
        </w:rPr>
        <w:t>do</w:t>
      </w:r>
      <w:r w:rsidR="00345E78" w:rsidRPr="0011179F">
        <w:rPr>
          <w:color w:val="000000"/>
        </w:rPr>
        <w:t> </w:t>
      </w:r>
      <w:r w:rsidR="001112B4" w:rsidRPr="0011179F">
        <w:rPr>
          <w:color w:val="000000"/>
        </w:rPr>
        <w:t xml:space="preserve">veřejné soutěže programu LR přijat. </w:t>
      </w:r>
    </w:p>
    <w:p w:rsidR="00536E4E" w:rsidRPr="0011179F" w:rsidRDefault="00FD4B7D" w:rsidP="00536E4E">
      <w:pPr>
        <w:pStyle w:val="Standard"/>
        <w:tabs>
          <w:tab w:val="left" w:pos="0"/>
        </w:tabs>
        <w:spacing w:before="120" w:after="120"/>
        <w:jc w:val="both"/>
        <w:rPr>
          <w:color w:val="000000"/>
        </w:rPr>
      </w:pPr>
      <w:r>
        <w:rPr>
          <w:color w:val="000000"/>
        </w:rPr>
        <w:t>Návrhy projektů splňující podmínky</w:t>
      </w:r>
      <w:r w:rsidR="001112B4" w:rsidRPr="0011179F">
        <w:rPr>
          <w:color w:val="000000"/>
        </w:rPr>
        <w:t xml:space="preserve"> pro přij</w:t>
      </w:r>
      <w:r>
        <w:rPr>
          <w:color w:val="000000"/>
        </w:rPr>
        <w:t>etí</w:t>
      </w:r>
      <w:r w:rsidR="001112B4" w:rsidRPr="0011179F">
        <w:rPr>
          <w:color w:val="000000"/>
        </w:rPr>
        <w:t xml:space="preserve"> návrh</w:t>
      </w:r>
      <w:r w:rsidR="00DB3245">
        <w:rPr>
          <w:color w:val="000000"/>
        </w:rPr>
        <w:t>u</w:t>
      </w:r>
      <w:r w:rsidR="001112B4" w:rsidRPr="0011179F">
        <w:rPr>
          <w:color w:val="000000"/>
        </w:rPr>
        <w:t xml:space="preserve"> projekt</w:t>
      </w:r>
      <w:r w:rsidR="00DB3245">
        <w:rPr>
          <w:color w:val="000000"/>
        </w:rPr>
        <w:t>u</w:t>
      </w:r>
      <w:r w:rsidR="001112B4" w:rsidRPr="0011179F">
        <w:rPr>
          <w:color w:val="000000"/>
        </w:rPr>
        <w:t xml:space="preserve"> </w:t>
      </w:r>
      <w:r>
        <w:rPr>
          <w:color w:val="000000"/>
        </w:rPr>
        <w:t xml:space="preserve">do veřejné soutěže </w:t>
      </w:r>
      <w:r w:rsidR="00633F89" w:rsidRPr="0011179F">
        <w:rPr>
          <w:color w:val="000000"/>
        </w:rPr>
        <w:t xml:space="preserve">budou postoupeny </w:t>
      </w:r>
      <w:r w:rsidR="00536E4E" w:rsidRPr="0011179F">
        <w:rPr>
          <w:color w:val="000000"/>
        </w:rPr>
        <w:t>odbornému poradnímu orgánu poskytovatele. Jednání odborného poradního orgánu Ministerstva školství, mládeže a tělovýchovy ustaveného k</w:t>
      </w:r>
      <w:r w:rsidR="006E2B71" w:rsidRPr="0011179F">
        <w:rPr>
          <w:color w:val="000000"/>
        </w:rPr>
        <w:t> </w:t>
      </w:r>
      <w:r w:rsidR="00536E4E" w:rsidRPr="0011179F">
        <w:rPr>
          <w:color w:val="000000"/>
        </w:rPr>
        <w:t xml:space="preserve">programu LR, jeho složení, způsob nakládání s údaji obsaženými v návrzích projektů a další pravidla činnosti </w:t>
      </w:r>
      <w:r w:rsidR="007C1D59" w:rsidRPr="0011179F">
        <w:rPr>
          <w:color w:val="000000"/>
        </w:rPr>
        <w:t>odborného poradního orgánu poskytovatele</w:t>
      </w:r>
      <w:r w:rsidR="00536E4E" w:rsidRPr="0011179F">
        <w:rPr>
          <w:color w:val="000000"/>
        </w:rPr>
        <w:t xml:space="preserve"> v souvislosti s  hodnocením návrhů projektů jsou upraveny vnitřním předpisem poskytovatele, jímž je příkaz ministra školství, mládeže a </w:t>
      </w:r>
      <w:r w:rsidR="00536E4E" w:rsidRPr="0011179F">
        <w:rPr>
          <w:color w:val="000000"/>
        </w:rPr>
        <w:lastRenderedPageBreak/>
        <w:t xml:space="preserve">tělovýchovy, zveřejněný na internetové stránce programu </w:t>
      </w:r>
      <w:hyperlink r:id="rId24" w:history="1">
        <w:r w:rsidR="00536E4E" w:rsidRPr="0011179F">
          <w:rPr>
            <w:rStyle w:val="Hypertextovodkaz"/>
            <w:lang w:bidi="hi-IN"/>
          </w:rPr>
          <w:t>http://www.msmt.cz/vyzkum/program-informace-zaklad-vyzkumu</w:t>
        </w:r>
      </w:hyperlink>
      <w:r w:rsidR="00536E4E" w:rsidRPr="0011179F">
        <w:rPr>
          <w:color w:val="000000"/>
        </w:rPr>
        <w:t xml:space="preserve">. </w:t>
      </w:r>
    </w:p>
    <w:p w:rsidR="003F401E" w:rsidRDefault="009160A5">
      <w:pPr>
        <w:widowControl/>
        <w:suppressAutoHyphens w:val="0"/>
        <w:autoSpaceDE w:val="0"/>
        <w:adjustRightInd w:val="0"/>
        <w:jc w:val="both"/>
        <w:textAlignment w:val="auto"/>
        <w:rPr>
          <w:rFonts w:eastAsia="Calibri" w:cs="Times New Roman"/>
          <w:color w:val="000000"/>
          <w:kern w:val="0"/>
          <w:lang w:eastAsia="cs-CZ" w:bidi="ar-SA"/>
        </w:rPr>
      </w:pPr>
      <w:r w:rsidRPr="0011179F">
        <w:rPr>
          <w:rFonts w:eastAsia="Calibri" w:cs="Times New Roman"/>
          <w:color w:val="000000"/>
          <w:kern w:val="0"/>
          <w:lang w:eastAsia="cs-CZ" w:bidi="ar-SA"/>
        </w:rPr>
        <w:t>Poskytovatel ke každému návrhu projektu, který splnil všechny podmínky pro přijetí návrhu</w:t>
      </w:r>
      <w:r w:rsidR="00352A18"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projektu do veřejné soutěže, zajistí odborné posudky dvou nezávislých oponentů, kteří nesmí být ve</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vztahu k předmětu veřejné soutěže nebo k uchazečům podjati, zejména se nesmí podílet na</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zpracování projektu, nesmí mít osobní zájem na rozhodnutí o poskytnutí podpory určitému projektu</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 xml:space="preserve">a s uchazeči je nesmí spojovat osobní ani pracovní či jiný obdobný poměr. </w:t>
      </w:r>
      <w:r w:rsidR="003F401E">
        <w:rPr>
          <w:rFonts w:eastAsia="Calibri" w:cs="Times New Roman"/>
          <w:color w:val="000000"/>
          <w:kern w:val="0"/>
          <w:lang w:eastAsia="cs-CZ" w:bidi="ar-SA"/>
        </w:rPr>
        <w:t xml:space="preserve">V odůvodněných případech si odborný poradní orgán poskytovatele může vyžádat </w:t>
      </w:r>
      <w:r w:rsidR="00122E68">
        <w:rPr>
          <w:rFonts w:eastAsia="Calibri" w:cs="Times New Roman"/>
          <w:color w:val="000000"/>
          <w:kern w:val="0"/>
          <w:lang w:eastAsia="cs-CZ" w:bidi="ar-SA"/>
        </w:rPr>
        <w:t xml:space="preserve">doplňkový </w:t>
      </w:r>
      <w:r w:rsidR="003F401E">
        <w:rPr>
          <w:rFonts w:eastAsia="Calibri" w:cs="Times New Roman"/>
          <w:color w:val="000000"/>
          <w:kern w:val="0"/>
          <w:lang w:eastAsia="cs-CZ" w:bidi="ar-SA"/>
        </w:rPr>
        <w:t>posudek dalšího nezávislého oponenta.</w:t>
      </w:r>
    </w:p>
    <w:p w:rsidR="00FD2CB1" w:rsidRPr="0011179F" w:rsidRDefault="009160A5">
      <w:pPr>
        <w:widowControl/>
        <w:suppressAutoHyphens w:val="0"/>
        <w:autoSpaceDE w:val="0"/>
        <w:adjustRightInd w:val="0"/>
        <w:jc w:val="both"/>
        <w:textAlignment w:val="auto"/>
        <w:rPr>
          <w:rFonts w:eastAsia="Calibri" w:cs="Times New Roman"/>
          <w:color w:val="000000"/>
          <w:kern w:val="0"/>
          <w:lang w:eastAsia="cs-CZ" w:bidi="ar-SA"/>
        </w:rPr>
      </w:pPr>
      <w:r w:rsidRPr="0011179F">
        <w:rPr>
          <w:rFonts w:eastAsia="Calibri" w:cs="Times New Roman"/>
          <w:color w:val="000000"/>
          <w:kern w:val="0"/>
          <w:lang w:eastAsia="cs-CZ" w:bidi="ar-SA"/>
        </w:rPr>
        <w:t>Posudky oponentů jsou</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podkladem pro hodnocení návrhu odborným poradním orgánem. V</w:t>
      </w:r>
      <w:r w:rsidR="008C0631" w:rsidRPr="0011179F">
        <w:rPr>
          <w:rFonts w:eastAsia="Calibri" w:cs="Times New Roman"/>
          <w:color w:val="000000"/>
          <w:kern w:val="0"/>
          <w:lang w:eastAsia="cs-CZ" w:bidi="ar-SA"/>
        </w:rPr>
        <w:t> </w:t>
      </w:r>
      <w:r w:rsidRPr="0011179F">
        <w:rPr>
          <w:rFonts w:eastAsia="Calibri" w:cs="Times New Roman"/>
          <w:color w:val="000000"/>
          <w:kern w:val="0"/>
          <w:lang w:eastAsia="cs-CZ" w:bidi="ar-SA"/>
        </w:rPr>
        <w:t>případě, že poskytovatel na</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základě zdůvodněného doporučení odborného poradního orgánu rozhodne, že návrh projektu</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nebude ze zásadních důvodů dále hodnocen a bude vyřazen z veřejné soutěže, ne</w:t>
      </w:r>
      <w:r w:rsidR="00BA0091">
        <w:rPr>
          <w:rFonts w:eastAsia="Calibri" w:cs="Times New Roman"/>
          <w:color w:val="000000"/>
          <w:kern w:val="0"/>
          <w:lang w:eastAsia="cs-CZ" w:bidi="ar-SA"/>
        </w:rPr>
        <w:t>bud</w:t>
      </w:r>
      <w:r w:rsidRPr="0011179F">
        <w:rPr>
          <w:rFonts w:eastAsia="Calibri" w:cs="Times New Roman"/>
          <w:color w:val="000000"/>
          <w:kern w:val="0"/>
          <w:lang w:eastAsia="cs-CZ" w:bidi="ar-SA"/>
        </w:rPr>
        <w:t>ou k</w:t>
      </w:r>
      <w:r w:rsidR="00D71FEA" w:rsidRPr="0011179F">
        <w:rPr>
          <w:rFonts w:eastAsia="Calibri" w:cs="Times New Roman"/>
          <w:color w:val="000000"/>
          <w:kern w:val="0"/>
          <w:lang w:eastAsia="cs-CZ" w:bidi="ar-SA"/>
        </w:rPr>
        <w:t> </w:t>
      </w:r>
      <w:r w:rsidRPr="0011179F">
        <w:rPr>
          <w:rFonts w:eastAsia="Calibri" w:cs="Times New Roman"/>
          <w:color w:val="000000"/>
          <w:kern w:val="0"/>
          <w:lang w:eastAsia="cs-CZ" w:bidi="ar-SA"/>
        </w:rPr>
        <w:t>tomuto</w:t>
      </w:r>
      <w:r w:rsidR="00D71FEA" w:rsidRPr="0011179F">
        <w:rPr>
          <w:rFonts w:eastAsia="Calibri" w:cs="Times New Roman"/>
          <w:color w:val="000000"/>
          <w:kern w:val="0"/>
          <w:lang w:eastAsia="cs-CZ" w:bidi="ar-SA"/>
        </w:rPr>
        <w:t xml:space="preserve"> </w:t>
      </w:r>
      <w:r w:rsidRPr="0011179F">
        <w:rPr>
          <w:rFonts w:eastAsia="Calibri" w:cs="Times New Roman"/>
          <w:color w:val="000000"/>
          <w:kern w:val="0"/>
          <w:lang w:eastAsia="cs-CZ" w:bidi="ar-SA"/>
        </w:rPr>
        <w:t>návrhu projektu posudky oponentů zajišťovány.</w:t>
      </w:r>
    </w:p>
    <w:p w:rsidR="007C1D59" w:rsidRPr="0011179F" w:rsidRDefault="007C1D59" w:rsidP="007C1D59">
      <w:pPr>
        <w:widowControl/>
        <w:suppressAutoHyphens w:val="0"/>
        <w:autoSpaceDE w:val="0"/>
        <w:adjustRightInd w:val="0"/>
        <w:textAlignment w:val="auto"/>
        <w:rPr>
          <w:rFonts w:cs="Times New Roman"/>
        </w:rPr>
      </w:pPr>
      <w:r w:rsidRPr="0011179F">
        <w:rPr>
          <w:rFonts w:eastAsia="Calibri" w:cs="Times New Roman"/>
          <w:color w:val="000000"/>
          <w:kern w:val="0"/>
          <w:lang w:eastAsia="cs-CZ" w:bidi="ar-SA"/>
        </w:rPr>
        <w:t xml:space="preserve">Odborný poradní orgán objektivně a nezaujatě zhodnotí návrhy projektů podle vyhlášených </w:t>
      </w:r>
      <w:r w:rsidRPr="0011179F">
        <w:rPr>
          <w:rFonts w:eastAsia="Calibri" w:cs="Times New Roman"/>
          <w:color w:val="000000"/>
          <w:kern w:val="0"/>
          <w:lang w:eastAsia="cs-CZ"/>
        </w:rPr>
        <w:t>pravidel a kritérií veřejné soutěže s přihlédnutím k posudkům oponentů.</w:t>
      </w:r>
    </w:p>
    <w:p w:rsidR="00A60CD4" w:rsidRPr="0011179F" w:rsidRDefault="009933AB" w:rsidP="00952B98">
      <w:pPr>
        <w:pStyle w:val="Odstavecseseznamem"/>
        <w:spacing w:before="120" w:after="120"/>
        <w:ind w:left="0"/>
        <w:jc w:val="both"/>
      </w:pPr>
      <w:r w:rsidRPr="0011179F">
        <w:t>U každého návrhu projektu se p</w:t>
      </w:r>
      <w:r w:rsidR="00A60CD4" w:rsidRPr="0011179F">
        <w:t xml:space="preserve">osuzuje </w:t>
      </w:r>
      <w:r w:rsidR="001E01CC" w:rsidRPr="0011179F">
        <w:t xml:space="preserve">vhodnost volby cílů projektů, </w:t>
      </w:r>
      <w:r w:rsidR="006B2F95" w:rsidRPr="0011179F">
        <w:t xml:space="preserve">navržený </w:t>
      </w:r>
      <w:r w:rsidR="00037C93" w:rsidRPr="0011179F">
        <w:t>způsob</w:t>
      </w:r>
      <w:r w:rsidR="00A60CD4" w:rsidRPr="0011179F">
        <w:t xml:space="preserve"> </w:t>
      </w:r>
      <w:r w:rsidR="006B2F95" w:rsidRPr="0011179F">
        <w:t xml:space="preserve">jejich plnění </w:t>
      </w:r>
      <w:r w:rsidR="001E01CC" w:rsidRPr="0011179F">
        <w:t xml:space="preserve">a </w:t>
      </w:r>
      <w:r w:rsidR="006B2F95" w:rsidRPr="0011179F">
        <w:t>očekávané výstupy ve</w:t>
      </w:r>
      <w:r w:rsidR="00F74345" w:rsidRPr="0011179F">
        <w:t> </w:t>
      </w:r>
      <w:r w:rsidR="006B2F95" w:rsidRPr="0011179F">
        <w:t xml:space="preserve">vztahu k </w:t>
      </w:r>
      <w:r w:rsidR="001E01CC" w:rsidRPr="0011179F">
        <w:t>naplňování stanovených cílů programu LR</w:t>
      </w:r>
      <w:r w:rsidR="00C0697C" w:rsidRPr="0011179F">
        <w:t xml:space="preserve"> i</w:t>
      </w:r>
      <w:r w:rsidR="006B2F95" w:rsidRPr="0011179F">
        <w:t xml:space="preserve"> </w:t>
      </w:r>
      <w:r w:rsidR="00460A5D" w:rsidRPr="0011179F">
        <w:t>ve</w:t>
      </w:r>
      <w:r w:rsidR="006C1ACB" w:rsidRPr="0011179F">
        <w:t> </w:t>
      </w:r>
      <w:r w:rsidR="00460A5D" w:rsidRPr="0011179F">
        <w:t xml:space="preserve">vztahu k objemu navrhovaných finančních prostředků projektu, </w:t>
      </w:r>
      <w:r w:rsidR="00C0697C" w:rsidRPr="0011179F">
        <w:t xml:space="preserve">dále </w:t>
      </w:r>
      <w:r w:rsidR="00460A5D" w:rsidRPr="0011179F">
        <w:t>kvalit</w:t>
      </w:r>
      <w:r w:rsidR="00C0697C" w:rsidRPr="0011179F">
        <w:t>a</w:t>
      </w:r>
      <w:r w:rsidR="00460A5D" w:rsidRPr="0011179F">
        <w:t xml:space="preserve"> a složení navrhovaného řešitelského týmu, manage</w:t>
      </w:r>
      <w:r w:rsidR="00C0697C" w:rsidRPr="0011179F">
        <w:t>ment</w:t>
      </w:r>
      <w:r w:rsidR="00460A5D" w:rsidRPr="0011179F">
        <w:t xml:space="preserve">, strategie a koncepce </w:t>
      </w:r>
      <w:r w:rsidR="00C0697C" w:rsidRPr="0011179F">
        <w:t xml:space="preserve">akvizičních řízení, schopnost uchazeče </w:t>
      </w:r>
      <w:r w:rsidR="007228C3" w:rsidRPr="0011179F">
        <w:t xml:space="preserve">flexibilně </w:t>
      </w:r>
      <w:r w:rsidR="00C0697C" w:rsidRPr="0011179F">
        <w:t>optimaliz</w:t>
      </w:r>
      <w:r w:rsidR="007228C3" w:rsidRPr="0011179F">
        <w:t>ovat</w:t>
      </w:r>
      <w:r w:rsidR="00C0697C" w:rsidRPr="0011179F">
        <w:t xml:space="preserve"> využívání zpřís</w:t>
      </w:r>
      <w:r w:rsidR="007228C3" w:rsidRPr="0011179F">
        <w:t>tupňovaných EIZ d</w:t>
      </w:r>
      <w:r w:rsidR="00460A5D" w:rsidRPr="0011179F">
        <w:t>le popisu uvedeného v návrhu projektu</w:t>
      </w:r>
      <w:r w:rsidR="007228C3" w:rsidRPr="0011179F">
        <w:t xml:space="preserve">, </w:t>
      </w:r>
      <w:r w:rsidR="00460A5D" w:rsidRPr="0011179F">
        <w:t>s</w:t>
      </w:r>
      <w:r w:rsidR="00376C63" w:rsidRPr="0011179F">
        <w:t>chopnost</w:t>
      </w:r>
      <w:r w:rsidR="00363EEB" w:rsidRPr="0011179F">
        <w:t xml:space="preserve"> uchazeče</w:t>
      </w:r>
      <w:r w:rsidR="00376C63" w:rsidRPr="0011179F">
        <w:t xml:space="preserve"> </w:t>
      </w:r>
      <w:r w:rsidR="00460A5D" w:rsidRPr="0011179F">
        <w:t>řídit rizika projektu a předpoklady úspěšného dokončení</w:t>
      </w:r>
      <w:r w:rsidR="007228C3" w:rsidRPr="0011179F">
        <w:t xml:space="preserve"> projektu.</w:t>
      </w:r>
      <w:r w:rsidR="009B0021" w:rsidRPr="0011179F">
        <w:t xml:space="preserve"> Kritéria a způsob jejich vyhodnocení jsou uvedeny </w:t>
      </w:r>
      <w:r w:rsidR="006E79D3">
        <w:t xml:space="preserve">níže </w:t>
      </w:r>
      <w:r w:rsidR="009B0021" w:rsidRPr="0011179F">
        <w:t>v</w:t>
      </w:r>
      <w:r w:rsidR="006E79D3">
        <w:t> </w:t>
      </w:r>
      <w:r w:rsidR="006C1ACB" w:rsidRPr="0011179F">
        <w:t>tabulce</w:t>
      </w:r>
      <w:r w:rsidR="009B0021" w:rsidRPr="0011179F">
        <w:t>.</w:t>
      </w:r>
    </w:p>
    <w:p w:rsidR="005C23E7" w:rsidRPr="0011179F" w:rsidRDefault="005C23E7" w:rsidP="005C23E7">
      <w:pPr>
        <w:pStyle w:val="Standard"/>
        <w:tabs>
          <w:tab w:val="left" w:pos="0"/>
        </w:tabs>
        <w:spacing w:before="120" w:after="120"/>
        <w:jc w:val="both"/>
        <w:rPr>
          <w:color w:val="000000"/>
        </w:rPr>
      </w:pPr>
      <w:r w:rsidRPr="0011179F">
        <w:rPr>
          <w:color w:val="000000"/>
        </w:rPr>
        <w:t xml:space="preserve">O výsledku veřejné soutěže rozhodne poskytovatel. Výsledek veřejné soutěže bude uchazeči oznámen na internetové stránce programu na adrese </w:t>
      </w:r>
      <w:hyperlink r:id="rId25" w:history="1">
        <w:r w:rsidRPr="0011179F">
          <w:rPr>
            <w:rStyle w:val="Hypertextovodkaz"/>
            <w:lang w:bidi="hi-IN"/>
          </w:rPr>
          <w:t>http://www.msmt.cz/vyzkum/program-informace-zaklad-vyzkumu</w:t>
        </w:r>
      </w:hyperlink>
      <w:r w:rsidRPr="0011179F">
        <w:rPr>
          <w:color w:val="000000"/>
        </w:rPr>
        <w:t>.</w:t>
      </w:r>
      <w:r w:rsidR="006E79D3">
        <w:rPr>
          <w:color w:val="000000"/>
        </w:rPr>
        <w:t xml:space="preserve"> </w:t>
      </w:r>
      <w:r w:rsidRPr="0011179F">
        <w:rPr>
          <w:color w:val="000000"/>
        </w:rPr>
        <w:t>Prostřednictvím této stránky budou úspěšní uchazeči vyzváni k uzavření smlouvy o poskytnutí podpory</w:t>
      </w:r>
      <w:r w:rsidR="00C4236A" w:rsidRPr="00C4236A">
        <w:rPr>
          <w:color w:val="000000"/>
        </w:rPr>
        <w:t xml:space="preserve"> </w:t>
      </w:r>
      <w:r w:rsidR="00C4236A">
        <w:rPr>
          <w:color w:val="000000"/>
        </w:rPr>
        <w:t xml:space="preserve">a </w:t>
      </w:r>
      <w:r w:rsidR="00C4236A" w:rsidRPr="0011179F">
        <w:rPr>
          <w:color w:val="000000"/>
        </w:rPr>
        <w:t>k prokázání způsobilosti p</w:t>
      </w:r>
      <w:r w:rsidR="00C4236A">
        <w:rPr>
          <w:color w:val="000000"/>
        </w:rPr>
        <w:t xml:space="preserve">řed uzavřením této smlouvy </w:t>
      </w:r>
      <w:r w:rsidR="00FB0DB6">
        <w:rPr>
          <w:color w:val="000000"/>
        </w:rPr>
        <w:t xml:space="preserve">nebo před vydáním rozhodnutí o poskytnutí podpory </w:t>
      </w:r>
      <w:r w:rsidR="00C4236A">
        <w:rPr>
          <w:color w:val="000000"/>
        </w:rPr>
        <w:t>v souladu s</w:t>
      </w:r>
      <w:r w:rsidR="00FB0DB6">
        <w:rPr>
          <w:color w:val="000000"/>
        </w:rPr>
        <w:t xml:space="preserve"> příslušnými ustanoveními </w:t>
      </w:r>
      <w:r w:rsidR="00C4236A">
        <w:rPr>
          <w:color w:val="000000"/>
        </w:rPr>
        <w:t>čl. 3.3.2 této zadávací dokumentace</w:t>
      </w:r>
      <w:r w:rsidRPr="0011179F">
        <w:rPr>
          <w:color w:val="000000"/>
        </w:rPr>
        <w:t xml:space="preserve">. </w:t>
      </w:r>
    </w:p>
    <w:p w:rsidR="00F3193B" w:rsidRPr="0011179F" w:rsidRDefault="00F3193B" w:rsidP="00952B98">
      <w:pPr>
        <w:pStyle w:val="Odstavecseseznamem"/>
        <w:spacing w:before="120" w:after="120"/>
        <w:ind w:left="0"/>
        <w:jc w:val="both"/>
      </w:pPr>
    </w:p>
    <w:tbl>
      <w:tblPr>
        <w:tblStyle w:val="Mkatabulky"/>
        <w:tblW w:w="0" w:type="auto"/>
        <w:tblLook w:val="04A0" w:firstRow="1" w:lastRow="0" w:firstColumn="1" w:lastColumn="0" w:noHBand="0" w:noVBand="1"/>
      </w:tblPr>
      <w:tblGrid>
        <w:gridCol w:w="5495"/>
        <w:gridCol w:w="3716"/>
      </w:tblGrid>
      <w:tr w:rsidR="00B835EC" w:rsidRPr="0011179F" w:rsidTr="00E43B46">
        <w:tc>
          <w:tcPr>
            <w:tcW w:w="9211" w:type="dxa"/>
            <w:gridSpan w:val="2"/>
          </w:tcPr>
          <w:p w:rsidR="00FD2CB1" w:rsidRPr="00890007" w:rsidRDefault="00720B69">
            <w:pPr>
              <w:pStyle w:val="Odstavecseseznamem"/>
              <w:spacing w:before="120" w:after="120"/>
              <w:ind w:left="0"/>
              <w:jc w:val="center"/>
              <w:rPr>
                <w:b/>
              </w:rPr>
            </w:pPr>
            <w:r w:rsidRPr="00890007">
              <w:rPr>
                <w:b/>
              </w:rPr>
              <w:t>Kritéria pro vyhodnocení návrhu projektu</w:t>
            </w:r>
          </w:p>
        </w:tc>
      </w:tr>
      <w:tr w:rsidR="00BB6541" w:rsidRPr="0011179F" w:rsidTr="002841D5">
        <w:tc>
          <w:tcPr>
            <w:tcW w:w="5495" w:type="dxa"/>
          </w:tcPr>
          <w:p w:rsidR="00FD2CB1" w:rsidRPr="00890007" w:rsidRDefault="00BB6541">
            <w:pPr>
              <w:pStyle w:val="Odstavecseseznamem"/>
              <w:tabs>
                <w:tab w:val="left" w:pos="567"/>
              </w:tabs>
              <w:spacing w:before="120" w:after="120"/>
              <w:ind w:left="567"/>
              <w:jc w:val="both"/>
              <w:rPr>
                <w:b/>
                <w:i/>
                <w:lang w:bidi="hi-IN"/>
              </w:rPr>
            </w:pPr>
            <w:r w:rsidRPr="00890007">
              <w:rPr>
                <w:b/>
                <w:i/>
              </w:rPr>
              <w:t>Popis kritéria</w:t>
            </w:r>
          </w:p>
        </w:tc>
        <w:tc>
          <w:tcPr>
            <w:tcW w:w="3716" w:type="dxa"/>
          </w:tcPr>
          <w:p w:rsidR="00BB6541" w:rsidRPr="00890007" w:rsidRDefault="00720B69" w:rsidP="00BB6541">
            <w:pPr>
              <w:pStyle w:val="Odstavecseseznamem"/>
              <w:widowControl w:val="0"/>
              <w:tabs>
                <w:tab w:val="left" w:pos="73"/>
              </w:tabs>
              <w:spacing w:before="120" w:after="120"/>
              <w:ind w:left="73"/>
              <w:jc w:val="both"/>
              <w:rPr>
                <w:b/>
                <w:i/>
              </w:rPr>
            </w:pPr>
            <w:r w:rsidRPr="00890007">
              <w:rPr>
                <w:b/>
                <w:i/>
              </w:rPr>
              <w:t>Způsob vyhodnocení</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t>Věcná příslušnost k</w:t>
            </w:r>
            <w:r w:rsidR="008F7361" w:rsidRPr="0011179F">
              <w:rPr>
                <w:i/>
              </w:rPr>
              <w:t> </w:t>
            </w:r>
            <w:r w:rsidRPr="0011179F">
              <w:rPr>
                <w:i/>
              </w:rPr>
              <w:t>programu</w:t>
            </w:r>
          </w:p>
          <w:p w:rsidR="00FD2CB1" w:rsidRPr="0011179F" w:rsidRDefault="00BB6541">
            <w:pPr>
              <w:pStyle w:val="Odstavecseseznamem"/>
              <w:tabs>
                <w:tab w:val="left" w:pos="73"/>
              </w:tabs>
              <w:spacing w:before="120" w:after="120"/>
              <w:ind w:left="73"/>
              <w:jc w:val="both"/>
              <w:rPr>
                <w:i/>
              </w:rPr>
            </w:pPr>
            <w:r w:rsidRPr="0011179F">
              <w:t xml:space="preserve">Věcnou příslušností k programu LR se rozumí naplnění jeho obecných a dílčích cílů a splnění požadavků na způsobilost uchazeče podle požadavků stanovených v této zadávací dokumentaci. </w:t>
            </w:r>
          </w:p>
        </w:tc>
        <w:tc>
          <w:tcPr>
            <w:tcW w:w="3716" w:type="dxa"/>
          </w:tcPr>
          <w:p w:rsidR="001702E3" w:rsidRPr="0011179F" w:rsidRDefault="001702E3" w:rsidP="001702E3">
            <w:pPr>
              <w:pStyle w:val="Odstavecseseznamem"/>
              <w:tabs>
                <w:tab w:val="left" w:pos="73"/>
              </w:tabs>
              <w:spacing w:before="120" w:after="120"/>
              <w:ind w:left="73"/>
              <w:jc w:val="both"/>
            </w:pPr>
            <w:r w:rsidRPr="0011179F">
              <w:rPr>
                <w:i/>
              </w:rPr>
              <w:t>(vylučovací kritérium)</w:t>
            </w:r>
            <w:r w:rsidRPr="0011179F">
              <w:t xml:space="preserve"> </w:t>
            </w:r>
          </w:p>
          <w:p w:rsidR="001702E3" w:rsidRPr="0011179F" w:rsidRDefault="001702E3" w:rsidP="008F7361">
            <w:pPr>
              <w:pStyle w:val="Odstavecseseznamem"/>
              <w:tabs>
                <w:tab w:val="left" w:pos="73"/>
              </w:tabs>
              <w:spacing w:before="120" w:after="120"/>
              <w:ind w:left="73"/>
              <w:jc w:val="both"/>
            </w:pPr>
            <w:r w:rsidRPr="0011179F">
              <w:t xml:space="preserve">Vyhodnotí se </w:t>
            </w:r>
            <w:r w:rsidR="008F7361" w:rsidRPr="0011179F">
              <w:t xml:space="preserve">binárně, formou ANO/NE. </w:t>
            </w:r>
          </w:p>
          <w:p w:rsidR="00FD2CB1" w:rsidRPr="0011179F" w:rsidRDefault="008F7361">
            <w:pPr>
              <w:pStyle w:val="Odstavecseseznamem"/>
              <w:tabs>
                <w:tab w:val="left" w:pos="73"/>
              </w:tabs>
              <w:spacing w:before="120" w:after="120"/>
              <w:ind w:left="73"/>
              <w:jc w:val="both"/>
            </w:pPr>
            <w:r w:rsidRPr="0011179F">
              <w:t xml:space="preserve">Pokud návrh projektu splní toto kritérium, bude </w:t>
            </w:r>
            <w:r w:rsidR="001702E3" w:rsidRPr="0011179F">
              <w:t xml:space="preserve">návrh projektu </w:t>
            </w:r>
            <w:r w:rsidRPr="0011179F">
              <w:t xml:space="preserve">postoupen k dalšímu posuzování oponentům. V opačném případě bude takovýto návrh projektu z dalšího posuzování </w:t>
            </w:r>
            <w:r w:rsidRPr="0011179F">
              <w:rPr>
                <w:b/>
              </w:rPr>
              <w:t>vyloučen</w:t>
            </w:r>
            <w:r w:rsidRPr="0011179F">
              <w:t xml:space="preserve">. </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lastRenderedPageBreak/>
              <w:t xml:space="preserve">Přítomnost motivačního účinku </w:t>
            </w:r>
          </w:p>
          <w:p w:rsidR="00FD2CB1" w:rsidRPr="0011179F" w:rsidRDefault="00046CA8">
            <w:pPr>
              <w:pStyle w:val="Odstavecseseznamem"/>
              <w:spacing w:before="120" w:after="120"/>
              <w:ind w:left="0"/>
              <w:jc w:val="both"/>
              <w:rPr>
                <w:lang w:bidi="hi-IN"/>
              </w:rPr>
            </w:pPr>
            <w:r w:rsidRPr="0011179F">
              <w:t xml:space="preserve">V návaznosti na </w:t>
            </w:r>
            <w:r w:rsidR="002427CB" w:rsidRPr="0011179F">
              <w:t>platn</w:t>
            </w:r>
            <w:r w:rsidRPr="0011179F">
              <w:t>é</w:t>
            </w:r>
            <w:r w:rsidR="002427CB" w:rsidRPr="0011179F">
              <w:t xml:space="preserve"> evropsk</w:t>
            </w:r>
            <w:r w:rsidRPr="0011179F">
              <w:t>é</w:t>
            </w:r>
            <w:r w:rsidR="002427CB" w:rsidRPr="0011179F">
              <w:t xml:space="preserve"> předpis</w:t>
            </w:r>
            <w:r w:rsidRPr="0011179F">
              <w:t>y</w:t>
            </w:r>
            <w:r w:rsidR="002427CB" w:rsidRPr="0011179F">
              <w:rPr>
                <w:vertAlign w:val="superscript"/>
              </w:rPr>
              <w:footnoteReference w:id="15"/>
            </w:r>
            <w:r w:rsidR="00720B69" w:rsidRPr="0011179F">
              <w:t xml:space="preserve"> </w:t>
            </w:r>
            <w:r w:rsidRPr="0011179F">
              <w:t xml:space="preserve">se přítomnost motivačního účinku posuzuje </w:t>
            </w:r>
            <w:r w:rsidR="002427CB" w:rsidRPr="0011179F">
              <w:t>takto:</w:t>
            </w:r>
          </w:p>
          <w:p w:rsidR="00FD2CB1" w:rsidRPr="0011179F" w:rsidRDefault="002427CB">
            <w:pPr>
              <w:pStyle w:val="Odstavecseseznamem"/>
              <w:spacing w:before="120" w:after="120"/>
              <w:ind w:left="0"/>
              <w:jc w:val="both"/>
              <w:rPr>
                <w:lang w:bidi="hi-IN"/>
              </w:rPr>
            </w:pPr>
            <w:r w:rsidRPr="0011179F">
              <w:t xml:space="preserve">Program LR podpoří jen takové aktivity popsané uchazečem v návrhu </w:t>
            </w:r>
            <w:r w:rsidR="00590EE9">
              <w:t>projektu, které se soustřeďují</w:t>
            </w:r>
            <w:r w:rsidRPr="0011179F">
              <w:t xml:space="preserve"> na</w:t>
            </w:r>
            <w:r w:rsidR="00590EE9">
              <w:t> </w:t>
            </w:r>
            <w:r w:rsidRPr="0011179F">
              <w:t>zpřístupňování kvalitních a aktualizovaných verzí důležitých EIZ a komplexních informačních služeb pro výzkum, které by bez veřejné podpory a koordinace stimulované právě prostřednictvím pobídek formulovaných v dílčích cílech programu LR nebylo možné uživatelům zajistit především s ohledem na jejich rozsah a finanční i koordinační náročnost. Na</w:t>
            </w:r>
            <w:r w:rsidR="00590EE9">
              <w:t> </w:t>
            </w:r>
            <w:r w:rsidRPr="0011179F">
              <w:t xml:space="preserve">jedné straně musí projekty programu LR umožnit zajištění dostupnosti rozsáhlých multioborových i multifunkčních EIZ, včetně nezbytných doprovodných informačních, evaluačních a publikačních služeb pro velký okruh uživatelů EIZ a rozšířit ji v dalších oblastech a regionech. Na straně druhé musí iniciovat a umožnit další optimalizaci a zvýšení efektivity při jejich pořizování a využívání. Program LR je pobídkou </w:t>
            </w:r>
            <w:r w:rsidR="00C71D52" w:rsidRPr="0011179F">
              <w:t xml:space="preserve">ke </w:t>
            </w:r>
            <w:r w:rsidR="002131CB" w:rsidRPr="0011179F">
              <w:t xml:space="preserve">společné koordinaci </w:t>
            </w:r>
            <w:r w:rsidR="00C71D52" w:rsidRPr="0011179F">
              <w:t xml:space="preserve">nákupů EIZ </w:t>
            </w:r>
            <w:r w:rsidR="000A36B3" w:rsidRPr="0011179F">
              <w:t>v ČR, a</w:t>
            </w:r>
            <w:r w:rsidR="005C23E7">
              <w:t xml:space="preserve"> </w:t>
            </w:r>
            <w:r w:rsidR="000A36B3" w:rsidRPr="0011179F">
              <w:t xml:space="preserve">to zejména </w:t>
            </w:r>
            <w:r w:rsidR="00C71D52" w:rsidRPr="0011179F">
              <w:t xml:space="preserve">mezi </w:t>
            </w:r>
            <w:r w:rsidRPr="0011179F">
              <w:t>výzkumný</w:t>
            </w:r>
            <w:r w:rsidR="00C71D52" w:rsidRPr="0011179F">
              <w:t>mi</w:t>
            </w:r>
            <w:r w:rsidRPr="0011179F">
              <w:t xml:space="preserve"> organizac</w:t>
            </w:r>
            <w:r w:rsidR="00C71D52" w:rsidRPr="0011179F">
              <w:t>emi a</w:t>
            </w:r>
            <w:r w:rsidR="002F7E87">
              <w:t xml:space="preserve"> </w:t>
            </w:r>
            <w:r w:rsidRPr="0011179F">
              <w:t xml:space="preserve">vysoce specializovanými a kvalitně vybavenými odbornými informačními pracovišti. </w:t>
            </w:r>
            <w:r w:rsidR="000A36B3" w:rsidRPr="0011179F">
              <w:t>Koordinace a s</w:t>
            </w:r>
            <w:r w:rsidRPr="0011179F">
              <w:t>družení finančních prostředků na zpřístupnění EIZ prostřednictvím projektů programu LR musí zajišťovat mnohem efektivnější způsob využití veřejných prostředků VaVaI, než kdyby byly tyto EIZ a přístupy k nim pořizovány jednotlivými výzkumnými organizacemi nebo dokonce jednotlivými osobami z prostředků jejich individuálních výzkumných projektů, a umožnit kvalitativně i kvantitativně lepší dostupnost EIZ v rámci ČR.</w:t>
            </w:r>
          </w:p>
          <w:p w:rsidR="00CC4E82" w:rsidRPr="0011179F" w:rsidRDefault="002427CB" w:rsidP="002427CB">
            <w:pPr>
              <w:pStyle w:val="Odstavecseseznamem"/>
              <w:spacing w:before="120" w:after="120"/>
              <w:ind w:left="0"/>
              <w:jc w:val="both"/>
            </w:pPr>
            <w:r w:rsidRPr="0011179F">
              <w:t>Za motivující prvek v návrzích projektů program LR může být považováno i to, že naplňováním svých cílů nepřímo významně přispějí k vyrovnávání nově vznikajících nebo již existujících rozdílů mezi jednotlivými regiony.</w:t>
            </w:r>
          </w:p>
        </w:tc>
        <w:tc>
          <w:tcPr>
            <w:tcW w:w="3716" w:type="dxa"/>
          </w:tcPr>
          <w:p w:rsidR="006A4CC5" w:rsidRPr="0011179F" w:rsidRDefault="002427CB" w:rsidP="00952B98">
            <w:pPr>
              <w:pStyle w:val="Odstavecseseznamem"/>
              <w:spacing w:before="120" w:after="120"/>
              <w:ind w:left="0"/>
              <w:jc w:val="both"/>
            </w:pPr>
            <w:r w:rsidRPr="0011179F">
              <w:rPr>
                <w:i/>
              </w:rPr>
              <w:t>(vylučovací kritérium)</w:t>
            </w:r>
            <w:r w:rsidR="006A4CC5" w:rsidRPr="0011179F">
              <w:t xml:space="preserve"> </w:t>
            </w:r>
          </w:p>
          <w:p w:rsidR="00CC4E82" w:rsidRPr="0011179F" w:rsidRDefault="006A4CC5" w:rsidP="00111BA0">
            <w:pPr>
              <w:pStyle w:val="Odstavecseseznamem"/>
              <w:spacing w:before="120" w:after="120"/>
              <w:ind w:left="0"/>
              <w:jc w:val="both"/>
            </w:pPr>
            <w:r w:rsidRPr="0011179F">
              <w:t xml:space="preserve">Toto kritérium </w:t>
            </w:r>
            <w:r w:rsidR="00653891" w:rsidRPr="0011179F">
              <w:t xml:space="preserve">se </w:t>
            </w:r>
            <w:r w:rsidRPr="0011179F">
              <w:t>vyhodnotí binárně, formou ANO/NE. Pokud návrh projektu splní toto kritérium, bude postoupen k dalšímu posuzování oponentům; v opačném případě bude takovýto návrh projektu z dalšího posuzování vyloučen.</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t xml:space="preserve">Kvalita předloženého návrhu projektu </w:t>
            </w:r>
          </w:p>
          <w:p w:rsidR="00FD2CB1" w:rsidRPr="0011179F" w:rsidRDefault="00653891" w:rsidP="008D73A6">
            <w:pPr>
              <w:tabs>
                <w:tab w:val="left" w:pos="567"/>
              </w:tabs>
              <w:spacing w:before="120" w:after="120"/>
              <w:jc w:val="both"/>
              <w:rPr>
                <w:rFonts w:cs="Times New Roman"/>
              </w:rPr>
            </w:pPr>
            <w:r w:rsidRPr="0011179F">
              <w:rPr>
                <w:rFonts w:cs="Times New Roman"/>
              </w:rPr>
              <w:t xml:space="preserve">Posuzuje se kvalita a vhodnost navrženého způsobu plnění uchazečem zvolených cílů projektu, očekávané výstupy, fundovanost, složení a zkušenosti navrhovaného řešitelského týmu, řízení projektu a </w:t>
            </w:r>
            <w:r w:rsidRPr="0011179F">
              <w:rPr>
                <w:rFonts w:cs="Times New Roman"/>
              </w:rPr>
              <w:lastRenderedPageBreak/>
              <w:t>harmonogram jeho realizace, strategie a koncepce plánovaných akvizičních řízení, schopnost uchazeče flexibilně optimalizovat využívání zpřístupňovaných EIZ dle popisu uvedeného v návrhu projektu i celková úroveň zpracování předloženého návrhu projektu.</w:t>
            </w:r>
          </w:p>
        </w:tc>
        <w:tc>
          <w:tcPr>
            <w:tcW w:w="3716" w:type="dxa"/>
          </w:tcPr>
          <w:p w:rsidR="00653891" w:rsidRPr="0011179F" w:rsidRDefault="00653891" w:rsidP="0010334C">
            <w:pPr>
              <w:pStyle w:val="Odstavecseseznamem"/>
              <w:spacing w:before="120" w:after="120"/>
              <w:ind w:left="0"/>
              <w:jc w:val="both"/>
              <w:rPr>
                <w:i/>
                <w:u w:val="single"/>
              </w:rPr>
            </w:pPr>
            <w:r w:rsidRPr="0011179F">
              <w:rPr>
                <w:i/>
                <w:u w:val="single"/>
              </w:rPr>
              <w:lastRenderedPageBreak/>
              <w:t>(kvanti</w:t>
            </w:r>
            <w:r w:rsidR="00111BA0" w:rsidRPr="0011179F">
              <w:rPr>
                <w:i/>
                <w:u w:val="single"/>
              </w:rPr>
              <w:t>fikace</w:t>
            </w:r>
            <w:r w:rsidRPr="0011179F">
              <w:rPr>
                <w:i/>
                <w:u w:val="single"/>
              </w:rPr>
              <w:t>)</w:t>
            </w:r>
          </w:p>
          <w:p w:rsidR="00CC4E82" w:rsidRPr="0011179F" w:rsidRDefault="00111BA0" w:rsidP="00BE0021">
            <w:pPr>
              <w:pStyle w:val="Odstavecseseznamem"/>
              <w:spacing w:before="120" w:after="120"/>
              <w:ind w:left="0"/>
              <w:jc w:val="both"/>
            </w:pPr>
            <w:r w:rsidRPr="0011179F">
              <w:t xml:space="preserve">Výsledek posouzení podle tohoto kritéria se kvantifikuje přidělením bodů v rozmezí od 0 </w:t>
            </w:r>
            <w:r w:rsidRPr="006D0506">
              <w:t>do 30</w:t>
            </w:r>
            <w:r w:rsidR="00653891" w:rsidRPr="006D0506">
              <w:rPr>
                <w:i/>
              </w:rPr>
              <w:t>.</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lastRenderedPageBreak/>
              <w:t xml:space="preserve">Potřebnost realizace projektu a jeho výsledků </w:t>
            </w:r>
          </w:p>
          <w:p w:rsidR="00CC4E82" w:rsidRPr="0011179F" w:rsidRDefault="009A51F2" w:rsidP="00952B98">
            <w:pPr>
              <w:pStyle w:val="Odstavecseseznamem"/>
              <w:spacing w:before="120" w:after="120"/>
              <w:ind w:left="0"/>
              <w:jc w:val="both"/>
            </w:pPr>
            <w:r w:rsidRPr="0011179F">
              <w:t>Na základě uchazečem provedené a vyhodnocené analýzy, která je součástí návrhu projektu</w:t>
            </w:r>
            <w:r w:rsidR="002841D5" w:rsidRPr="0011179F">
              <w:t>,</w:t>
            </w:r>
            <w:r w:rsidRPr="0011179F">
              <w:t xml:space="preserve"> se posuzuje potřebnost realizace navrženého projektu a jeho očekávaný přínos ve vztahu k naplňování stanovených cílů programu LR, očekávaný přínos projektu pro uživatele výsledků (oborové a regionální pokrytí; okruh a rozsah uživatelů, oborové / profesní skupiny uživatelů, reálné možnosti a schopnost popsaného okruhu uživatelů využít EIZ, které mají být zpřístupňovány. Vyhodnocuje se i riziko možných duplicit v pořizování EIZ v ČR.</w:t>
            </w:r>
          </w:p>
        </w:tc>
        <w:tc>
          <w:tcPr>
            <w:tcW w:w="3716" w:type="dxa"/>
          </w:tcPr>
          <w:p w:rsidR="00AF10CD" w:rsidRPr="0011179F" w:rsidRDefault="00AF10CD" w:rsidP="00AF10CD">
            <w:pPr>
              <w:pStyle w:val="Odstavecseseznamem"/>
              <w:spacing w:before="120" w:after="120"/>
              <w:ind w:left="0"/>
              <w:jc w:val="both"/>
              <w:rPr>
                <w:i/>
                <w:u w:val="single"/>
              </w:rPr>
            </w:pPr>
            <w:r w:rsidRPr="0011179F">
              <w:rPr>
                <w:i/>
                <w:u w:val="single"/>
              </w:rPr>
              <w:t>(kvantifik</w:t>
            </w:r>
            <w:r w:rsidR="0010749F" w:rsidRPr="0011179F">
              <w:rPr>
                <w:i/>
                <w:u w:val="single"/>
              </w:rPr>
              <w:t>ované kritérium</w:t>
            </w:r>
            <w:r w:rsidRPr="0011179F">
              <w:rPr>
                <w:i/>
                <w:u w:val="single"/>
              </w:rPr>
              <w:t>)</w:t>
            </w:r>
          </w:p>
          <w:p w:rsidR="00CC4E82" w:rsidRPr="0011179F" w:rsidRDefault="00AF10CD" w:rsidP="00563A9B">
            <w:pPr>
              <w:pStyle w:val="Odstavecseseznamem"/>
              <w:spacing w:before="120" w:after="120"/>
              <w:ind w:left="0"/>
              <w:jc w:val="both"/>
            </w:pPr>
            <w:r w:rsidRPr="0011179F">
              <w:t xml:space="preserve">Výsledek posouzení podle tohoto kritéria se kvantifikuje přidělením bodů v rozmezí od 0 </w:t>
            </w:r>
            <w:r w:rsidRPr="006D0506">
              <w:t>do 30</w:t>
            </w:r>
            <w:r w:rsidRPr="006D0506">
              <w:rPr>
                <w:i/>
              </w:rPr>
              <w:t>.</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t xml:space="preserve">Relevance finančního zabezpečení a způsobilost nákladů projektu </w:t>
            </w:r>
          </w:p>
          <w:p w:rsidR="00CC4E82" w:rsidRPr="0011179F" w:rsidRDefault="003441B2" w:rsidP="002D4FB3">
            <w:pPr>
              <w:pStyle w:val="Odstavecseseznamem"/>
              <w:spacing w:before="120" w:after="120"/>
              <w:ind w:left="0"/>
              <w:jc w:val="both"/>
            </w:pPr>
            <w:r w:rsidRPr="0011179F">
              <w:t xml:space="preserve">Relevance finančního zabezpečení projektu se posuzuje z hlediska </w:t>
            </w:r>
            <w:r w:rsidR="002D4FB3" w:rsidRPr="0011179F">
              <w:t xml:space="preserve">struktury a výše </w:t>
            </w:r>
            <w:r w:rsidRPr="0011179F">
              <w:t xml:space="preserve">navrhovaných </w:t>
            </w:r>
            <w:r w:rsidR="002D4FB3" w:rsidRPr="0011179F">
              <w:t>nákladů</w:t>
            </w:r>
            <w:r w:rsidR="00BE0021" w:rsidRPr="0011179F">
              <w:t xml:space="preserve"> </w:t>
            </w:r>
            <w:r w:rsidRPr="0011179F">
              <w:t>projektu a požadované výše podpory ve vztahu k očekávaným výsledkům projektu. Požadavky na výši podpory, míra podpory a způsobilost nákladů projektu se posuzují podle ustanovení čl. 3.5 této zadávací dokumentace.</w:t>
            </w:r>
          </w:p>
        </w:tc>
        <w:tc>
          <w:tcPr>
            <w:tcW w:w="3716" w:type="dxa"/>
          </w:tcPr>
          <w:p w:rsidR="0010749F" w:rsidRPr="0011179F" w:rsidRDefault="0010749F" w:rsidP="0010749F">
            <w:pPr>
              <w:pStyle w:val="Odstavecseseznamem"/>
              <w:spacing w:before="120" w:after="120"/>
              <w:ind w:left="0"/>
              <w:jc w:val="both"/>
              <w:rPr>
                <w:i/>
                <w:u w:val="single"/>
              </w:rPr>
            </w:pPr>
            <w:r w:rsidRPr="0011179F">
              <w:rPr>
                <w:i/>
                <w:u w:val="single"/>
              </w:rPr>
              <w:t>(kvantifikované kritérium)</w:t>
            </w:r>
          </w:p>
          <w:p w:rsidR="00CC4E82" w:rsidRPr="0011179F" w:rsidRDefault="00161BE5" w:rsidP="00952B98">
            <w:pPr>
              <w:pStyle w:val="Odstavecseseznamem"/>
              <w:spacing w:before="120" w:after="120"/>
              <w:ind w:left="0"/>
              <w:jc w:val="both"/>
            </w:pPr>
            <w:r w:rsidRPr="0011179F">
              <w:t>Výsledkem posouzení, kromě bodového ohodnocení v rozmezí 0 až 30 bodů může být i odůvodněný návrh na snížení uchazečem navrhovaných celkových nákladů projektu i na snížení uchazečem požadované výše podpory.</w:t>
            </w:r>
          </w:p>
        </w:tc>
      </w:tr>
      <w:tr w:rsidR="00CC4E82" w:rsidRPr="0011179F" w:rsidTr="002841D5">
        <w:tc>
          <w:tcPr>
            <w:tcW w:w="5495" w:type="dxa"/>
          </w:tcPr>
          <w:p w:rsidR="00FD2CB1" w:rsidRPr="0011179F" w:rsidRDefault="00720B69">
            <w:pPr>
              <w:pStyle w:val="Odstavecseseznamem"/>
              <w:numPr>
                <w:ilvl w:val="0"/>
                <w:numId w:val="71"/>
              </w:numPr>
              <w:tabs>
                <w:tab w:val="left" w:pos="567"/>
              </w:tabs>
              <w:spacing w:before="120" w:after="120"/>
              <w:ind w:left="567" w:hanging="283"/>
              <w:jc w:val="both"/>
              <w:rPr>
                <w:i/>
              </w:rPr>
            </w:pPr>
            <w:r w:rsidRPr="0011179F">
              <w:rPr>
                <w:i/>
              </w:rPr>
              <w:t>Proveditelnost projektu</w:t>
            </w:r>
          </w:p>
          <w:p w:rsidR="00CC4E82" w:rsidRPr="0011179F" w:rsidRDefault="00563A9B" w:rsidP="0084440C">
            <w:pPr>
              <w:pStyle w:val="Odstavecseseznamem"/>
              <w:spacing w:before="120" w:after="120"/>
              <w:ind w:left="0"/>
              <w:jc w:val="both"/>
            </w:pPr>
            <w:r w:rsidRPr="0011179F">
              <w:t>Posuzuje se schopnost uchazeče a jeho reálné možnosti zajistit podmínky pro úspěšné dosažení cílů projektu, rizika projektu</w:t>
            </w:r>
            <w:r w:rsidR="0084440C">
              <w:t>,</w:t>
            </w:r>
            <w:r w:rsidRPr="0011179F">
              <w:t xml:space="preserve"> kvalita uchazečem zpracované analýzy rizik</w:t>
            </w:r>
            <w:r w:rsidR="0084440C">
              <w:t>,</w:t>
            </w:r>
            <w:r w:rsidRPr="0011179F">
              <w:t xml:space="preserve"> </w:t>
            </w:r>
            <w:r w:rsidR="006D0506" w:rsidRPr="0011179F">
              <w:t xml:space="preserve">způsob jejich řízení navržený </w:t>
            </w:r>
            <w:r w:rsidRPr="0011179F">
              <w:t>v návrhu projektu, celkové předpoklady úspěšného naplnění všech stanovených cílů projektu a jeho úspěšné dokončení.</w:t>
            </w:r>
          </w:p>
        </w:tc>
        <w:tc>
          <w:tcPr>
            <w:tcW w:w="3716" w:type="dxa"/>
          </w:tcPr>
          <w:p w:rsidR="0010749F" w:rsidRPr="0011179F" w:rsidRDefault="0010749F" w:rsidP="0010749F">
            <w:pPr>
              <w:pStyle w:val="Odstavecseseznamem"/>
              <w:spacing w:before="120" w:after="120"/>
              <w:ind w:left="0"/>
              <w:jc w:val="both"/>
              <w:rPr>
                <w:i/>
                <w:u w:val="single"/>
              </w:rPr>
            </w:pPr>
            <w:r w:rsidRPr="0011179F">
              <w:rPr>
                <w:i/>
                <w:u w:val="single"/>
              </w:rPr>
              <w:t>(kvantifikované kritérium)</w:t>
            </w:r>
          </w:p>
          <w:p w:rsidR="00CC4E82" w:rsidRPr="0011179F" w:rsidRDefault="00563A9B" w:rsidP="00BE0021">
            <w:pPr>
              <w:pStyle w:val="Odstavecseseznamem"/>
              <w:spacing w:before="120" w:after="120"/>
              <w:ind w:left="0"/>
              <w:jc w:val="both"/>
            </w:pPr>
            <w:r w:rsidRPr="0011179F">
              <w:t>Výsledek posouzení podle tohoto kritéria se kvantifikuje přidělením bodů v rozmezí od 0 do 30</w:t>
            </w:r>
            <w:r w:rsidR="00BE0021" w:rsidRPr="0011179F">
              <w:t>.</w:t>
            </w:r>
          </w:p>
        </w:tc>
      </w:tr>
    </w:tbl>
    <w:p w:rsidR="00F3193B" w:rsidRPr="0011179F" w:rsidRDefault="00F3193B" w:rsidP="00DD39C7">
      <w:pPr>
        <w:pStyle w:val="Odstavecseseznamem"/>
        <w:tabs>
          <w:tab w:val="left" w:pos="0"/>
        </w:tabs>
        <w:spacing w:before="120" w:after="120"/>
        <w:ind w:left="0"/>
        <w:jc w:val="both"/>
      </w:pPr>
    </w:p>
    <w:p w:rsidR="00F72E26" w:rsidRPr="0011179F" w:rsidRDefault="00602189" w:rsidP="00F3193B">
      <w:pPr>
        <w:pStyle w:val="Odstavecseseznamem"/>
        <w:tabs>
          <w:tab w:val="left" w:pos="0"/>
        </w:tabs>
        <w:spacing w:before="120" w:after="120"/>
        <w:ind w:left="0"/>
        <w:jc w:val="both"/>
      </w:pPr>
      <w:r w:rsidRPr="0011179F">
        <w:t xml:space="preserve">Kritéria uvedená pod písmeny c) až f) </w:t>
      </w:r>
      <w:r w:rsidR="00310FE9" w:rsidRPr="0011179F">
        <w:t xml:space="preserve">mají stejnou váhu. </w:t>
      </w:r>
      <w:r w:rsidR="00F72E26" w:rsidRPr="0011179F">
        <w:t xml:space="preserve">Odborní oponenti posuzují návrh projektu </w:t>
      </w:r>
      <w:r w:rsidR="00C135D8" w:rsidRPr="0011179F">
        <w:t>pouze podle kritérií c) až f)</w:t>
      </w:r>
      <w:r w:rsidR="00433D1B" w:rsidRPr="0011179F">
        <w:t>.</w:t>
      </w:r>
      <w:r w:rsidR="00F72E26" w:rsidRPr="0011179F">
        <w:t xml:space="preserve"> </w:t>
      </w:r>
    </w:p>
    <w:p w:rsidR="006D3DA4" w:rsidRPr="009331B9" w:rsidRDefault="009F411F" w:rsidP="00952B98">
      <w:pPr>
        <w:pStyle w:val="Standard"/>
        <w:spacing w:before="120" w:after="120"/>
        <w:jc w:val="both"/>
      </w:pPr>
      <w:r w:rsidRPr="0011179F">
        <w:t>V</w:t>
      </w:r>
      <w:r w:rsidRPr="0011179F">
        <w:rPr>
          <w:color w:val="000000"/>
        </w:rPr>
        <w:t xml:space="preserve"> případě projektu </w:t>
      </w:r>
      <w:r w:rsidR="007D0E03" w:rsidRPr="0011179F">
        <w:rPr>
          <w:color w:val="000000"/>
        </w:rPr>
        <w:t xml:space="preserve">efektivně sdružujícího </w:t>
      </w:r>
      <w:r w:rsidR="006F237B">
        <w:rPr>
          <w:color w:val="000000"/>
        </w:rPr>
        <w:t>mnohačlenná</w:t>
      </w:r>
      <w:r w:rsidR="007D0E03" w:rsidRPr="0011179F">
        <w:rPr>
          <w:color w:val="000000"/>
        </w:rPr>
        <w:t xml:space="preserve"> konsorciálních uskupení</w:t>
      </w:r>
      <w:r w:rsidR="006F237B">
        <w:rPr>
          <w:color w:val="000000"/>
        </w:rPr>
        <w:t xml:space="preserve"> uživatelů EIZ</w:t>
      </w:r>
      <w:r w:rsidR="009B0075" w:rsidRPr="0011179F">
        <w:rPr>
          <w:color w:val="000000"/>
        </w:rPr>
        <w:t xml:space="preserve">, kterému bude odborným poradním orgánem poskytovatele nebo oponenty přisuzována </w:t>
      </w:r>
      <w:r w:rsidRPr="0011179F">
        <w:rPr>
          <w:color w:val="000000"/>
        </w:rPr>
        <w:t>mimořádn</w:t>
      </w:r>
      <w:r w:rsidR="009B0075" w:rsidRPr="0011179F">
        <w:rPr>
          <w:color w:val="000000"/>
        </w:rPr>
        <w:t>á</w:t>
      </w:r>
      <w:r w:rsidRPr="0011179F">
        <w:rPr>
          <w:color w:val="000000"/>
        </w:rPr>
        <w:t xml:space="preserve"> důležitost s celostátním dopadem</w:t>
      </w:r>
      <w:r w:rsidR="009B0075" w:rsidRPr="0011179F">
        <w:rPr>
          <w:color w:val="000000"/>
        </w:rPr>
        <w:t>,</w:t>
      </w:r>
      <w:r w:rsidRPr="0011179F">
        <w:rPr>
          <w:color w:val="000000"/>
        </w:rPr>
        <w:t xml:space="preserve"> </w:t>
      </w:r>
      <w:r w:rsidR="00720B69" w:rsidRPr="0011179F">
        <w:rPr>
          <w:color w:val="000000"/>
        </w:rPr>
        <w:t>může být</w:t>
      </w:r>
      <w:r w:rsidRPr="0011179F">
        <w:rPr>
          <w:b/>
          <w:color w:val="000000"/>
        </w:rPr>
        <w:t xml:space="preserve"> </w:t>
      </w:r>
      <w:r w:rsidR="00097100" w:rsidRPr="0011179F">
        <w:rPr>
          <w:color w:val="000000"/>
        </w:rPr>
        <w:t xml:space="preserve">odborným poradním orgánem </w:t>
      </w:r>
      <w:r w:rsidR="00097100" w:rsidRPr="009331B9">
        <w:rPr>
          <w:color w:val="000000"/>
        </w:rPr>
        <w:t xml:space="preserve">poskytovatele </w:t>
      </w:r>
      <w:r w:rsidRPr="009331B9">
        <w:rPr>
          <w:b/>
          <w:color w:val="000000"/>
        </w:rPr>
        <w:t>uplatněna bodová bonifikace od 0 do 10 bodů.</w:t>
      </w:r>
      <w:r w:rsidRPr="009331B9">
        <w:rPr>
          <w:color w:val="000000"/>
        </w:rPr>
        <w:t xml:space="preserve"> </w:t>
      </w:r>
    </w:p>
    <w:p w:rsidR="00E3790C" w:rsidRPr="0011179F" w:rsidRDefault="00E3790C" w:rsidP="009B3949">
      <w:pPr>
        <w:pStyle w:val="Odstavecseseznamem"/>
        <w:tabs>
          <w:tab w:val="left" w:pos="0"/>
        </w:tabs>
        <w:spacing w:before="120" w:after="120"/>
        <w:ind w:left="0"/>
        <w:jc w:val="both"/>
      </w:pPr>
      <w:r w:rsidRPr="009331B9">
        <w:t xml:space="preserve">V případě, že uchazeč byl </w:t>
      </w:r>
      <w:r w:rsidR="00CE0CB6" w:rsidRPr="009331B9">
        <w:t>v předcházejících třech letech příjemcem podpory na řešení</w:t>
      </w:r>
      <w:r w:rsidRPr="009331B9">
        <w:t xml:space="preserve"> </w:t>
      </w:r>
      <w:r w:rsidR="00437E09" w:rsidRPr="009331B9">
        <w:t xml:space="preserve">obsahově obdobného </w:t>
      </w:r>
      <w:r w:rsidRPr="009331B9">
        <w:t xml:space="preserve">projektu, k jehož řešení byly vzneseny v minulosti odbornými poradními orgány poskytovatele vážné výhrady, má </w:t>
      </w:r>
      <w:r w:rsidR="002A4B58" w:rsidRPr="009331B9">
        <w:t>odborný poradní orgán poskytovatele</w:t>
      </w:r>
      <w:r w:rsidRPr="009331B9">
        <w:t xml:space="preserve"> </w:t>
      </w:r>
      <w:r w:rsidRPr="009331B9">
        <w:lastRenderedPageBreak/>
        <w:t>právo k tomuto faktu přihlédnout při hodnocení</w:t>
      </w:r>
      <w:r w:rsidRPr="0011179F">
        <w:t xml:space="preserve"> nově podaného návrhu projektu takového uchazeče a </w:t>
      </w:r>
      <w:r w:rsidRPr="0011179F">
        <w:rPr>
          <w:b/>
        </w:rPr>
        <w:t>uplatnit bodo</w:t>
      </w:r>
      <w:r w:rsidR="00111BB5" w:rsidRPr="0011179F">
        <w:rPr>
          <w:b/>
        </w:rPr>
        <w:t>vou</w:t>
      </w:r>
      <w:r w:rsidRPr="0011179F">
        <w:rPr>
          <w:b/>
        </w:rPr>
        <w:t xml:space="preserve"> sankci až do výše 10 bodů</w:t>
      </w:r>
      <w:r w:rsidRPr="0011179F">
        <w:t xml:space="preserve"> nebo v případě, že shledá tento fakt jako významně rizikový pro realizaci podaného návrhu, má právo </w:t>
      </w:r>
      <w:r w:rsidR="009B3949" w:rsidRPr="0011179F">
        <w:t xml:space="preserve">doporučit poskytovateli </w:t>
      </w:r>
      <w:r w:rsidRPr="0011179F">
        <w:t xml:space="preserve">návrh projektu z dalšího posuzování </w:t>
      </w:r>
      <w:r w:rsidR="006070E7" w:rsidRPr="0011179F">
        <w:t xml:space="preserve">zcela </w:t>
      </w:r>
      <w:r w:rsidRPr="0011179F">
        <w:rPr>
          <w:b/>
        </w:rPr>
        <w:t>vyloučit</w:t>
      </w:r>
      <w:r w:rsidR="00111BB5" w:rsidRPr="0011179F">
        <w:t xml:space="preserve">. </w:t>
      </w:r>
      <w:r w:rsidR="00F33048" w:rsidRPr="0011179F">
        <w:t xml:space="preserve">Uplatnění bodové bonifikace nebo sankce </w:t>
      </w:r>
      <w:r w:rsidR="00111BB5" w:rsidRPr="0011179F">
        <w:t xml:space="preserve">musí být </w:t>
      </w:r>
      <w:r w:rsidR="002A4B58" w:rsidRPr="0011179F">
        <w:t xml:space="preserve">vždy </w:t>
      </w:r>
      <w:r w:rsidR="00111BB5" w:rsidRPr="0011179F">
        <w:t>písemně zaznamenán</w:t>
      </w:r>
      <w:r w:rsidR="00F33048" w:rsidRPr="0011179F">
        <w:t>o</w:t>
      </w:r>
      <w:r w:rsidR="00111BB5" w:rsidRPr="0011179F">
        <w:t xml:space="preserve"> do</w:t>
      </w:r>
      <w:r w:rsidR="00F33048" w:rsidRPr="0011179F">
        <w:t> </w:t>
      </w:r>
      <w:r w:rsidR="00E90533" w:rsidRPr="0011179F">
        <w:t>protokolu o výsledku hodnocení návrhu projektu</w:t>
      </w:r>
      <w:r w:rsidR="00111BB5" w:rsidRPr="0011179F">
        <w:t>.</w:t>
      </w:r>
    </w:p>
    <w:p w:rsidR="00BE0021" w:rsidRPr="0011179F" w:rsidRDefault="00BE0021" w:rsidP="00612BD0">
      <w:pPr>
        <w:pStyle w:val="Odstavecseseznamem"/>
        <w:tabs>
          <w:tab w:val="left" w:pos="0"/>
        </w:tabs>
        <w:spacing w:before="120" w:after="120"/>
        <w:ind w:left="0"/>
        <w:jc w:val="both"/>
      </w:pPr>
      <w:bookmarkStart w:id="181" w:name="_Toc332273085"/>
      <w:r w:rsidRPr="0011179F">
        <w:t>Pořadí hodnocených návrhů projektů vznikne na základě aritmetického průměru bodového ohodnocení návrhů projektů odborným poradním orgánem poskytovatele a bodového ohodnocení návrhů projektů oponenty</w:t>
      </w:r>
      <w:r w:rsidR="002A4B58" w:rsidRPr="0011179F">
        <w:t xml:space="preserve"> a jejich následným prostým sestupným seřazením</w:t>
      </w:r>
      <w:r w:rsidRPr="0011179F">
        <w:t>.</w:t>
      </w:r>
    </w:p>
    <w:p w:rsidR="00F6020F" w:rsidRPr="0011179F" w:rsidRDefault="00720B69" w:rsidP="00612BD0">
      <w:pPr>
        <w:pStyle w:val="Odstavecseseznamem"/>
        <w:tabs>
          <w:tab w:val="left" w:pos="0"/>
        </w:tabs>
        <w:spacing w:before="120" w:after="120"/>
        <w:ind w:left="0"/>
        <w:jc w:val="both"/>
      </w:pPr>
      <w:r w:rsidRPr="0011179F">
        <w:t>Návrh projektu nesmí být v průběhu veřejné soutěže měněn. Za změnu návrhu projektu se</w:t>
      </w:r>
      <w:r w:rsidR="00612BD0" w:rsidRPr="0011179F">
        <w:t xml:space="preserve"> </w:t>
      </w:r>
      <w:r w:rsidRPr="0011179F">
        <w:t>nepovažuje, pokud poskytovatel neuzná část uchazečem navržených nákladů projektu nebo sníží</w:t>
      </w:r>
      <w:r w:rsidR="00612BD0" w:rsidRPr="0011179F">
        <w:t xml:space="preserve"> </w:t>
      </w:r>
      <w:r w:rsidRPr="0011179F">
        <w:t>celkovou míru podpory z veřejných prostředků. Snížení navržených nákladů projektu nebo míry</w:t>
      </w:r>
      <w:r w:rsidR="00612BD0" w:rsidRPr="0011179F">
        <w:t xml:space="preserve"> </w:t>
      </w:r>
      <w:r w:rsidRPr="0011179F">
        <w:t xml:space="preserve">podpory z veřejných prostředků musí být uvedeno v protokolu </w:t>
      </w:r>
      <w:r w:rsidR="00612BD0" w:rsidRPr="0011179F">
        <w:t xml:space="preserve">o výsledku </w:t>
      </w:r>
      <w:r w:rsidRPr="0011179F">
        <w:t>hodnocení návrhu projektu.</w:t>
      </w:r>
    </w:p>
    <w:p w:rsidR="00F6020F" w:rsidRPr="0011179F" w:rsidRDefault="00F6020F" w:rsidP="009B3949">
      <w:pPr>
        <w:pStyle w:val="Odstavecseseznamem"/>
        <w:tabs>
          <w:tab w:val="left" w:pos="0"/>
        </w:tabs>
        <w:spacing w:before="120" w:after="120"/>
        <w:ind w:left="0"/>
        <w:jc w:val="both"/>
      </w:pPr>
    </w:p>
    <w:p w:rsidR="004E0E95" w:rsidRPr="0011179F" w:rsidRDefault="004E0E95" w:rsidP="00952B98">
      <w:pPr>
        <w:pStyle w:val="Nadpis1"/>
        <w:jc w:val="both"/>
        <w:rPr>
          <w:rFonts w:cs="Times New Roman"/>
        </w:rPr>
      </w:pPr>
      <w:bookmarkStart w:id="182" w:name="_Toc341688320"/>
      <w:bookmarkEnd w:id="181"/>
      <w:r w:rsidRPr="0011179F">
        <w:rPr>
          <w:rFonts w:cs="Times New Roman"/>
        </w:rPr>
        <w:t>Očekávané výsledky projektů a způsob jejich vykazování</w:t>
      </w:r>
      <w:bookmarkEnd w:id="182"/>
    </w:p>
    <w:p w:rsidR="004E0E95" w:rsidRPr="0011179F" w:rsidRDefault="004E0E95" w:rsidP="00952B98">
      <w:pPr>
        <w:pStyle w:val="Nadpis2"/>
        <w:jc w:val="both"/>
        <w:rPr>
          <w:rFonts w:cs="Times New Roman"/>
        </w:rPr>
      </w:pPr>
      <w:bookmarkStart w:id="183" w:name="_Toc332273059"/>
      <w:bookmarkStart w:id="184" w:name="_Toc332273060"/>
      <w:bookmarkStart w:id="185" w:name="_Toc333216504"/>
      <w:bookmarkStart w:id="186" w:name="_Toc335369563"/>
      <w:bookmarkStart w:id="187" w:name="_Toc335392593"/>
      <w:bookmarkStart w:id="188" w:name="_Toc335393853"/>
      <w:bookmarkStart w:id="189" w:name="_Toc335397541"/>
      <w:bookmarkStart w:id="190" w:name="_Toc335397727"/>
      <w:bookmarkStart w:id="191" w:name="_Toc335664176"/>
      <w:bookmarkStart w:id="192" w:name="_Toc335664245"/>
      <w:bookmarkStart w:id="193" w:name="_Toc335664397"/>
      <w:bookmarkStart w:id="194" w:name="_Toc335664502"/>
      <w:bookmarkStart w:id="195" w:name="_Toc335745758"/>
      <w:bookmarkStart w:id="196" w:name="_Toc335746393"/>
      <w:bookmarkStart w:id="197" w:name="_Toc335749958"/>
      <w:bookmarkStart w:id="198" w:name="_Toc335751054"/>
      <w:bookmarkStart w:id="199" w:name="_Toc332273061"/>
      <w:bookmarkStart w:id="200" w:name="_Toc34168832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11179F">
        <w:rPr>
          <w:rFonts w:cs="Times New Roman"/>
        </w:rPr>
        <w:t xml:space="preserve">Očekávané výsledky </w:t>
      </w:r>
      <w:r w:rsidR="00EB5115" w:rsidRPr="0011179F">
        <w:rPr>
          <w:rFonts w:cs="Times New Roman"/>
        </w:rPr>
        <w:t>projekt</w:t>
      </w:r>
      <w:r w:rsidR="00C7729C" w:rsidRPr="0011179F">
        <w:rPr>
          <w:rFonts w:cs="Times New Roman"/>
        </w:rPr>
        <w:t>ů</w:t>
      </w:r>
      <w:r w:rsidRPr="0011179F">
        <w:rPr>
          <w:rFonts w:cs="Times New Roman"/>
        </w:rPr>
        <w:t xml:space="preserve"> </w:t>
      </w:r>
      <w:r w:rsidR="00FC7E75" w:rsidRPr="0011179F">
        <w:rPr>
          <w:rFonts w:cs="Times New Roman"/>
        </w:rPr>
        <w:t>programu LR</w:t>
      </w:r>
      <w:bookmarkEnd w:id="199"/>
      <w:bookmarkEnd w:id="200"/>
    </w:p>
    <w:p w:rsidR="006B685B" w:rsidRPr="0011179F" w:rsidRDefault="006B685B" w:rsidP="00952B98">
      <w:pPr>
        <w:pStyle w:val="Standard"/>
        <w:autoSpaceDE w:val="0"/>
        <w:spacing w:before="120" w:after="120"/>
        <w:jc w:val="both"/>
      </w:pPr>
      <w:bookmarkStart w:id="201" w:name="_Toc333216510"/>
      <w:bookmarkStart w:id="202" w:name="_Toc335369569"/>
      <w:bookmarkStart w:id="203" w:name="_Toc335392599"/>
      <w:bookmarkStart w:id="204" w:name="_Toc335393859"/>
      <w:bookmarkStart w:id="205" w:name="_Toc332273062"/>
      <w:bookmarkEnd w:id="201"/>
      <w:bookmarkEnd w:id="202"/>
      <w:bookmarkEnd w:id="203"/>
      <w:bookmarkEnd w:id="204"/>
      <w:r w:rsidRPr="0011179F">
        <w:rPr>
          <w:color w:val="000000"/>
        </w:rPr>
        <w:t xml:space="preserve">Očekávané výsledky a přínosy jednotlivých projektů </w:t>
      </w:r>
      <w:r w:rsidR="00E0198C" w:rsidRPr="0011179F">
        <w:rPr>
          <w:color w:val="000000"/>
        </w:rPr>
        <w:t xml:space="preserve">programu LR </w:t>
      </w:r>
      <w:r w:rsidRPr="0011179F">
        <w:rPr>
          <w:color w:val="000000"/>
        </w:rPr>
        <w:t xml:space="preserve">musí být reálně dosažitelné pouze aktivitami popsanými v návrhu projektu a v podmínkách, které návrh projektu popisuje. </w:t>
      </w:r>
      <w:r w:rsidR="00E74A31" w:rsidRPr="0011179F">
        <w:rPr>
          <w:color w:val="000000"/>
        </w:rPr>
        <w:t>Očekávané v</w:t>
      </w:r>
      <w:r w:rsidR="00B9186F" w:rsidRPr="0011179F">
        <w:rPr>
          <w:color w:val="000000"/>
        </w:rPr>
        <w:t>ýsledky projektů musí být měřitelné a hodnotitelné</w:t>
      </w:r>
      <w:r w:rsidR="00E74A31" w:rsidRPr="0011179F">
        <w:rPr>
          <w:color w:val="000000"/>
        </w:rPr>
        <w:t>. Za tímto účelem u</w:t>
      </w:r>
      <w:r w:rsidRPr="0011179F">
        <w:rPr>
          <w:color w:val="000000"/>
        </w:rPr>
        <w:t xml:space="preserve">chazeč </w:t>
      </w:r>
      <w:r w:rsidR="00E74A31" w:rsidRPr="0011179F">
        <w:t>musí ve </w:t>
      </w:r>
      <w:r w:rsidRPr="0011179F">
        <w:t xml:space="preserve">svém návrhu projektu </w:t>
      </w:r>
      <w:r w:rsidR="00E74A31" w:rsidRPr="0011179F">
        <w:t>zvolit konkrétní</w:t>
      </w:r>
      <w:r w:rsidRPr="0011179F">
        <w:t xml:space="preserve"> ukazatele</w:t>
      </w:r>
      <w:r w:rsidR="0091202B" w:rsidRPr="0011179F">
        <w:t xml:space="preserve"> z níže uvedených</w:t>
      </w:r>
      <w:r w:rsidRPr="0011179F">
        <w:t>, které se použijí pro sledování plnění jím stanovených dílčích cílů projekt</w:t>
      </w:r>
      <w:r w:rsidR="00433D1B" w:rsidRPr="0011179F">
        <w:t>u</w:t>
      </w:r>
      <w:r w:rsidR="00EB6BB6">
        <w:t>,</w:t>
      </w:r>
      <w:r w:rsidR="00E74A31" w:rsidRPr="0011179F">
        <w:t xml:space="preserve"> a stanovit jejich </w:t>
      </w:r>
      <w:r w:rsidRPr="0011179F">
        <w:t>minimální</w:t>
      </w:r>
      <w:r w:rsidR="00E74A31" w:rsidRPr="0011179F">
        <w:t xml:space="preserve"> cílovou hodnotu</w:t>
      </w:r>
      <w:r w:rsidRPr="0011179F">
        <w:t>. Tyto uchazečem nastavené hodnoty budou předmětem hodnocení návrhu projektu</w:t>
      </w:r>
      <w:r w:rsidR="007C70B6">
        <w:t xml:space="preserve"> </w:t>
      </w:r>
      <w:r w:rsidR="00595334">
        <w:t>i</w:t>
      </w:r>
      <w:r w:rsidR="007C70B6">
        <w:t xml:space="preserve"> měřítkem hodnocení úspěšnosti realizace projektu a plnění jeho cílů.</w:t>
      </w:r>
    </w:p>
    <w:p w:rsidR="00F93C27" w:rsidRPr="0011179F" w:rsidRDefault="007B3647" w:rsidP="00952B98">
      <w:pPr>
        <w:pStyle w:val="Standard"/>
        <w:autoSpaceDE w:val="0"/>
        <w:spacing w:before="120" w:after="120"/>
        <w:jc w:val="both"/>
      </w:pPr>
      <w:r w:rsidRPr="0011179F">
        <w:t xml:space="preserve">Uchazeč si v návrhu projektu může zvolit a identifikovat i další ukazatele pro vyhodnocování úspěšnosti </w:t>
      </w:r>
      <w:r w:rsidR="000E54D0" w:rsidRPr="0011179F">
        <w:t>svého projektu a plnění jeho cílů,</w:t>
      </w:r>
      <w:r w:rsidRPr="0011179F">
        <w:t xml:space="preserve"> a to v souladu s Metodikou</w:t>
      </w:r>
      <w:r w:rsidR="00F93C27" w:rsidRPr="0011179F">
        <w:t xml:space="preserve"> hodnocení výsledků výzkumných organizací a hodnocení výsledků ukončených programů (platné pro léta 2010 a 2011 a rok 2012), která byla schválena usnesením vlády ČR ze dne 13. června 2012 č. 411 (dále jen „Metodika“). </w:t>
      </w:r>
    </w:p>
    <w:p w:rsidR="00067EBD" w:rsidRPr="0011179F" w:rsidRDefault="00E0198C" w:rsidP="009B3949">
      <w:pPr>
        <w:pStyle w:val="Standard"/>
        <w:autoSpaceDE w:val="0"/>
        <w:spacing w:before="120" w:after="120"/>
        <w:jc w:val="both"/>
      </w:pPr>
      <w:r w:rsidRPr="0011179F">
        <w:t xml:space="preserve">Očekávaným výsledkem každého projektu </w:t>
      </w:r>
      <w:r w:rsidR="00630E1C" w:rsidRPr="0011179F">
        <w:t>je</w:t>
      </w:r>
      <w:r w:rsidR="00047C25" w:rsidRPr="0011179F">
        <w:t xml:space="preserve"> </w:t>
      </w:r>
      <w:r w:rsidR="00630E1C" w:rsidRPr="0011179F">
        <w:t>optimální</w:t>
      </w:r>
      <w:r w:rsidR="00A70EA0" w:rsidRPr="0011179F">
        <w:t xml:space="preserve"> způsob </w:t>
      </w:r>
      <w:r w:rsidR="00A149A7" w:rsidRPr="0011179F">
        <w:t xml:space="preserve">a </w:t>
      </w:r>
      <w:r w:rsidR="00A70EA0" w:rsidRPr="0011179F">
        <w:t xml:space="preserve">rozsah </w:t>
      </w:r>
      <w:r w:rsidRPr="0011179F">
        <w:t xml:space="preserve">zajištění </w:t>
      </w:r>
      <w:r w:rsidR="00A70EA0" w:rsidRPr="0011179F">
        <w:t xml:space="preserve">kvalitního </w:t>
      </w:r>
      <w:r w:rsidRPr="0011179F">
        <w:t>přístupu českých výzkumníků ke konkrétním národním nebo světovým EIZ, které jsou pro VaV</w:t>
      </w:r>
      <w:r w:rsidR="00047C25" w:rsidRPr="0011179F">
        <w:t>aI</w:t>
      </w:r>
      <w:r w:rsidRPr="0011179F">
        <w:t xml:space="preserve"> v ČR klíčové. Rozsah, typ a počet zpřístupněných EIZ, počet získaných licencí a uplatněných přístupů pro jednotlivé EIZ se bude lišit dle jednotlivých vědních oborů a musí vycházet z výsledků aktuálně provedené analýzy potřeb </w:t>
      </w:r>
      <w:r w:rsidR="00595334">
        <w:t>potenciálních uživatelů EIZ</w:t>
      </w:r>
      <w:r w:rsidRPr="0011179F">
        <w:t xml:space="preserve">. </w:t>
      </w:r>
    </w:p>
    <w:p w:rsidR="00E0198C" w:rsidRPr="0011179F" w:rsidRDefault="00E0198C" w:rsidP="009B3949">
      <w:pPr>
        <w:pStyle w:val="Standard"/>
        <w:autoSpaceDE w:val="0"/>
        <w:spacing w:before="120" w:after="120"/>
        <w:jc w:val="both"/>
      </w:pPr>
      <w:r w:rsidRPr="0011179F">
        <w:t xml:space="preserve">Základním kritériem pro hodnocení úspěšnosti každého realizovaného projektu je míra naplnění vyhlášených cílů </w:t>
      </w:r>
      <w:r w:rsidR="00EB066E" w:rsidRPr="0011179F">
        <w:t>p</w:t>
      </w:r>
      <w:r w:rsidRPr="0011179F">
        <w:t xml:space="preserve">rogramu </w:t>
      </w:r>
      <w:r w:rsidR="00EB066E" w:rsidRPr="0011179F">
        <w:t xml:space="preserve">LR </w:t>
      </w:r>
      <w:r w:rsidRPr="0011179F">
        <w:t xml:space="preserve">a míra dosažení stanovených cílů. V průběhu realizace bude probíhat hodnocení periodických a závěrečných zpráv jednotlivých projektů v souvislosti s plněním stanovených cílů. Po ukončení realizace každého projektu bude vypracována zpráva, v níž bude zhodnocena úspěšnost každého jednotlivého projektu </w:t>
      </w:r>
      <w:r w:rsidR="0036760F">
        <w:t xml:space="preserve">jak </w:t>
      </w:r>
      <w:r w:rsidRPr="0011179F">
        <w:t>kvalitativně z hlediska přínosů a dopadů</w:t>
      </w:r>
      <w:r w:rsidR="0036760F">
        <w:t>, tak</w:t>
      </w:r>
      <w:r w:rsidRPr="0011179F">
        <w:t xml:space="preserve"> i kvantitativně. Dosažené výstupy a výsledky budou vyhodnoceny pomocí zadaných kvantifikovatelných ukazatelů, tzv. indikátorů</w:t>
      </w:r>
      <w:r w:rsidR="00EB066E" w:rsidRPr="0011179F">
        <w:t xml:space="preserve"> projektu</w:t>
      </w:r>
      <w:r w:rsidRPr="0011179F">
        <w:t xml:space="preserve">. </w:t>
      </w:r>
    </w:p>
    <w:p w:rsidR="008C5891" w:rsidRPr="0011179F" w:rsidRDefault="008C5891" w:rsidP="009B3949">
      <w:pPr>
        <w:pStyle w:val="Standard"/>
        <w:autoSpaceDE w:val="0"/>
        <w:spacing w:before="120" w:after="120"/>
        <w:jc w:val="both"/>
      </w:pPr>
    </w:p>
    <w:p w:rsidR="00E0198C" w:rsidRPr="0011179F" w:rsidRDefault="00E0198C" w:rsidP="00952B98">
      <w:pPr>
        <w:pStyle w:val="Nadpis2"/>
        <w:jc w:val="both"/>
        <w:rPr>
          <w:rFonts w:cs="Times New Roman"/>
        </w:rPr>
      </w:pPr>
      <w:bookmarkStart w:id="206" w:name="_Toc341688322"/>
      <w:r w:rsidRPr="0011179F">
        <w:rPr>
          <w:rFonts w:cs="Times New Roman"/>
        </w:rPr>
        <w:t xml:space="preserve">Způsob kvantifikace očekávaných výsledků </w:t>
      </w:r>
      <w:r w:rsidR="00DC54A0" w:rsidRPr="0011179F">
        <w:rPr>
          <w:rFonts w:cs="Times New Roman"/>
        </w:rPr>
        <w:t xml:space="preserve">- </w:t>
      </w:r>
      <w:r w:rsidRPr="0011179F">
        <w:rPr>
          <w:rFonts w:cs="Times New Roman"/>
        </w:rPr>
        <w:t>Indikátory projektu</w:t>
      </w:r>
      <w:bookmarkEnd w:id="206"/>
    </w:p>
    <w:p w:rsidR="00E0198C" w:rsidRPr="0011179F" w:rsidRDefault="00E7079A" w:rsidP="006C6D6D">
      <w:pPr>
        <w:pStyle w:val="Standard"/>
        <w:numPr>
          <w:ilvl w:val="0"/>
          <w:numId w:val="72"/>
        </w:numPr>
        <w:autoSpaceDE w:val="0"/>
        <w:spacing w:before="120" w:after="120"/>
        <w:ind w:left="567" w:hanging="283"/>
        <w:jc w:val="both"/>
      </w:pPr>
      <w:r>
        <w:t>P</w:t>
      </w:r>
      <w:r w:rsidR="00E0198C" w:rsidRPr="0011179F">
        <w:t xml:space="preserve">očet zpřístupněných EIZ a jejich kolekcí, </w:t>
      </w:r>
      <w:r w:rsidR="00A107F1" w:rsidRPr="0011179F">
        <w:t xml:space="preserve">v členění na multioborové a oborové EIZ, </w:t>
      </w:r>
      <w:r w:rsidR="00E0198C" w:rsidRPr="0011179F">
        <w:t>resp. počet pořízených licencí a přístupů/ nakoupených titulů</w:t>
      </w:r>
      <w:r w:rsidR="00FD3C1B" w:rsidRPr="0011179F">
        <w:t xml:space="preserve"> </w:t>
      </w:r>
      <w:r w:rsidR="00F11E50" w:rsidRPr="0011179F">
        <w:t xml:space="preserve">- </w:t>
      </w:r>
      <w:r w:rsidR="00FD3C1B" w:rsidRPr="0011179F">
        <w:rPr>
          <w:b/>
          <w:i/>
        </w:rPr>
        <w:t>povinný indikátor</w:t>
      </w:r>
      <w:r w:rsidR="00F11E50" w:rsidRPr="0011179F">
        <w:t>;</w:t>
      </w:r>
    </w:p>
    <w:p w:rsidR="003F5A9A" w:rsidRPr="00382667" w:rsidRDefault="003F5A9A" w:rsidP="006C6D6D">
      <w:pPr>
        <w:pStyle w:val="Standard"/>
        <w:numPr>
          <w:ilvl w:val="0"/>
          <w:numId w:val="72"/>
        </w:numPr>
        <w:autoSpaceDE w:val="0"/>
        <w:spacing w:before="120" w:after="120"/>
        <w:ind w:left="567" w:hanging="283"/>
        <w:jc w:val="both"/>
      </w:pPr>
      <w:r w:rsidRPr="00382667">
        <w:lastRenderedPageBreak/>
        <w:t xml:space="preserve">počet </w:t>
      </w:r>
      <w:r w:rsidR="005D56F6" w:rsidRPr="00382667">
        <w:t xml:space="preserve">skutečných </w:t>
      </w:r>
      <w:r w:rsidRPr="00382667">
        <w:t>uživatelů EIZ</w:t>
      </w:r>
      <w:r w:rsidR="002A3637">
        <w:t xml:space="preserve"> -</w:t>
      </w:r>
      <w:r w:rsidR="00B31846" w:rsidRPr="00382667">
        <w:t xml:space="preserve"> </w:t>
      </w:r>
      <w:r w:rsidRPr="00382667">
        <w:t>akademick</w:t>
      </w:r>
      <w:r w:rsidR="00E7079A" w:rsidRPr="00382667">
        <w:t xml:space="preserve">ých pracovníků nebo </w:t>
      </w:r>
      <w:r w:rsidR="00D760E6" w:rsidRPr="00382667">
        <w:t xml:space="preserve">výzkumných </w:t>
      </w:r>
      <w:r w:rsidR="00E7079A" w:rsidRPr="00382667">
        <w:t>pracovníků</w:t>
      </w:r>
      <w:r w:rsidRPr="00382667">
        <w:t xml:space="preserve">, </w:t>
      </w:r>
      <w:r w:rsidR="002450D9" w:rsidRPr="00382667">
        <w:t>kteří</w:t>
      </w:r>
      <w:r w:rsidRPr="00382667">
        <w:t xml:space="preserve"> využ</w:t>
      </w:r>
      <w:r w:rsidR="00382667" w:rsidRPr="00382667">
        <w:t>ili</w:t>
      </w:r>
      <w:r w:rsidRPr="00382667">
        <w:t xml:space="preserve"> podpořené EIZ</w:t>
      </w:r>
      <w:r w:rsidR="00382667" w:rsidRPr="00382667">
        <w:t>,</w:t>
      </w:r>
      <w:r w:rsidRPr="00382667">
        <w:t xml:space="preserve"> v</w:t>
      </w:r>
      <w:r w:rsidR="00E67C0F" w:rsidRPr="00382667">
        <w:t> poměru k počtu všech pracovníků</w:t>
      </w:r>
      <w:r w:rsidR="00435ED3" w:rsidRPr="00382667">
        <w:t xml:space="preserve"> </w:t>
      </w:r>
      <w:r w:rsidR="00382667" w:rsidRPr="00382667">
        <w:t>ve </w:t>
      </w:r>
      <w:r w:rsidR="009F5152" w:rsidRPr="00382667">
        <w:t>výzkumu</w:t>
      </w:r>
      <w:r w:rsidR="00435ED3" w:rsidRPr="00382667">
        <w:t xml:space="preserve"> </w:t>
      </w:r>
      <w:r w:rsidRPr="00382667">
        <w:t xml:space="preserve">v ČR (dle oficiálně zveřejněného údaje ČSÚ pro daný kalendářní rok) </w:t>
      </w:r>
      <w:r w:rsidRPr="00382667">
        <w:rPr>
          <w:b/>
          <w:i/>
        </w:rPr>
        <w:t>– povinný indikátor</w:t>
      </w:r>
      <w:r w:rsidR="00F11E50" w:rsidRPr="00382667">
        <w:t>;</w:t>
      </w:r>
    </w:p>
    <w:p w:rsidR="00E0198C" w:rsidRPr="0011179F" w:rsidRDefault="00E0198C" w:rsidP="006C6D6D">
      <w:pPr>
        <w:pStyle w:val="Standard"/>
        <w:numPr>
          <w:ilvl w:val="0"/>
          <w:numId w:val="72"/>
        </w:numPr>
        <w:autoSpaceDE w:val="0"/>
        <w:spacing w:before="120" w:after="120"/>
        <w:ind w:left="567" w:hanging="283"/>
        <w:jc w:val="both"/>
      </w:pPr>
      <w:r w:rsidRPr="0011179F">
        <w:t>počet realizovaných přístupů</w:t>
      </w:r>
      <w:r w:rsidR="00A16344" w:rsidRPr="0011179F">
        <w:t xml:space="preserve"> a </w:t>
      </w:r>
      <w:r w:rsidRPr="0011179F">
        <w:t xml:space="preserve">výpůjček plných textů </w:t>
      </w:r>
      <w:r w:rsidR="004E0DD2" w:rsidRPr="0011179F">
        <w:t xml:space="preserve">v přepočtu </w:t>
      </w:r>
      <w:r w:rsidRPr="0011179F">
        <w:t xml:space="preserve">na </w:t>
      </w:r>
      <w:r w:rsidR="00A16344" w:rsidRPr="0011179F">
        <w:t xml:space="preserve">jednoho </w:t>
      </w:r>
      <w:r w:rsidRPr="0011179F">
        <w:t>uživatele</w:t>
      </w:r>
      <w:r w:rsidR="006F14A1">
        <w:t xml:space="preserve"> dle standardizovaných statistik</w:t>
      </w:r>
      <w:r w:rsidRPr="0011179F">
        <w:t xml:space="preserve"> </w:t>
      </w:r>
      <w:r w:rsidR="002317A0" w:rsidRPr="0011179F">
        <w:rPr>
          <w:b/>
          <w:i/>
        </w:rPr>
        <w:t>– povinný indikátor</w:t>
      </w:r>
      <w:r w:rsidR="00F11E50" w:rsidRPr="0011179F">
        <w:t>;</w:t>
      </w:r>
    </w:p>
    <w:p w:rsidR="00382667" w:rsidRPr="00382667" w:rsidRDefault="00382667" w:rsidP="00382667">
      <w:pPr>
        <w:pStyle w:val="Standard"/>
        <w:numPr>
          <w:ilvl w:val="0"/>
          <w:numId w:val="72"/>
        </w:numPr>
        <w:autoSpaceDE w:val="0"/>
        <w:spacing w:before="120" w:after="120"/>
        <w:ind w:left="567" w:hanging="283"/>
        <w:jc w:val="both"/>
      </w:pPr>
      <w:r w:rsidRPr="00382667">
        <w:t>počet skutečných uživatelů EIZ</w:t>
      </w:r>
      <w:r w:rsidR="002A3637">
        <w:t xml:space="preserve"> </w:t>
      </w:r>
      <w:r w:rsidR="00F86FD8">
        <w:t>–</w:t>
      </w:r>
      <w:r w:rsidR="002A3637">
        <w:t xml:space="preserve"> studentů</w:t>
      </w:r>
      <w:r w:rsidR="00F86FD8">
        <w:t xml:space="preserve"> doktorských nebo magisterských studijních programů</w:t>
      </w:r>
      <w:r w:rsidRPr="00382667">
        <w:t xml:space="preserve">, kteří využili podpořené EIZ, v poměru k počtu všech </w:t>
      </w:r>
      <w:r w:rsidR="00A23ECE">
        <w:t>studentů</w:t>
      </w:r>
      <w:r w:rsidRPr="00382667">
        <w:t xml:space="preserve"> </w:t>
      </w:r>
      <w:r w:rsidR="00A23ECE">
        <w:t xml:space="preserve">doktorských nebo magisterských studijních programů </w:t>
      </w:r>
      <w:r w:rsidR="00442359">
        <w:t xml:space="preserve">dané </w:t>
      </w:r>
      <w:r w:rsidR="00732C37">
        <w:t>vysoké školy</w:t>
      </w:r>
      <w:r w:rsidR="00442359">
        <w:t xml:space="preserve"> </w:t>
      </w:r>
      <w:r w:rsidR="00732C37">
        <w:t>zapsaných</w:t>
      </w:r>
      <w:r w:rsidR="00732C37" w:rsidRPr="00382667">
        <w:t xml:space="preserve"> </w:t>
      </w:r>
      <w:r w:rsidR="00732C37">
        <w:t>pro</w:t>
      </w:r>
      <w:r w:rsidR="00442359">
        <w:t> dan</w:t>
      </w:r>
      <w:r w:rsidR="00732C37">
        <w:t>ý</w:t>
      </w:r>
      <w:r w:rsidR="00442359">
        <w:t xml:space="preserve"> kalendářní ro</w:t>
      </w:r>
      <w:r w:rsidR="00732C37">
        <w:t>k</w:t>
      </w:r>
      <w:r w:rsidRPr="00382667">
        <w:t xml:space="preserve"> (</w:t>
      </w:r>
      <w:r w:rsidR="001C3D6A">
        <w:t>u oborově specializovaných EIZ lze uvádět oborové rozlišení)</w:t>
      </w:r>
      <w:r w:rsidRPr="00382667">
        <w:t xml:space="preserve"> </w:t>
      </w:r>
      <w:r w:rsidRPr="00382667">
        <w:rPr>
          <w:b/>
          <w:i/>
        </w:rPr>
        <w:t xml:space="preserve">– </w:t>
      </w:r>
      <w:r w:rsidRPr="00382667">
        <w:rPr>
          <w:i/>
        </w:rPr>
        <w:t>nepovinný indikátor</w:t>
      </w:r>
      <w:r w:rsidRPr="00382667">
        <w:t>;</w:t>
      </w:r>
    </w:p>
    <w:p w:rsidR="0086186B" w:rsidRPr="0011179F" w:rsidRDefault="00E0198C" w:rsidP="006C6D6D">
      <w:pPr>
        <w:pStyle w:val="Standard"/>
        <w:numPr>
          <w:ilvl w:val="0"/>
          <w:numId w:val="72"/>
        </w:numPr>
        <w:autoSpaceDE w:val="0"/>
        <w:spacing w:before="120" w:after="120"/>
        <w:ind w:left="567" w:hanging="283"/>
        <w:jc w:val="both"/>
      </w:pPr>
      <w:r w:rsidRPr="0011179F">
        <w:t>změna/nárůst (sledování vývoje) v počtech publikovaných výsledků VaV</w:t>
      </w:r>
      <w:r w:rsidR="00047C25" w:rsidRPr="0011179F">
        <w:t>aI</w:t>
      </w:r>
      <w:r w:rsidRPr="0011179F">
        <w:t xml:space="preserve"> českých autorů-uživatelů zpřístupněných EIZ ročně (v daném oboru, popř. v dané uživatelské organizaci) – </w:t>
      </w:r>
      <w:r w:rsidR="00556C58" w:rsidRPr="0011179F">
        <w:t xml:space="preserve">nepovinný indikátor, který se </w:t>
      </w:r>
      <w:r w:rsidRPr="0011179F">
        <w:t>uplatňuje jen v případě citačních a publikačních databází</w:t>
      </w:r>
      <w:r w:rsidR="0009471D" w:rsidRPr="0011179F">
        <w:t xml:space="preserve"> </w:t>
      </w:r>
      <w:r w:rsidR="0009471D" w:rsidRPr="0011179F">
        <w:rPr>
          <w:i/>
        </w:rPr>
        <w:t>– nepovinný indikátor</w:t>
      </w:r>
      <w:r w:rsidR="00F11E50" w:rsidRPr="0011179F">
        <w:t>;</w:t>
      </w:r>
    </w:p>
    <w:p w:rsidR="00E0198C" w:rsidRPr="0011179F" w:rsidRDefault="00E0198C" w:rsidP="006C6D6D">
      <w:pPr>
        <w:pStyle w:val="Standard"/>
        <w:numPr>
          <w:ilvl w:val="0"/>
          <w:numId w:val="72"/>
        </w:numPr>
        <w:autoSpaceDE w:val="0"/>
        <w:spacing w:before="120" w:after="120"/>
        <w:ind w:left="567" w:hanging="283"/>
        <w:jc w:val="both"/>
      </w:pPr>
      <w:r w:rsidRPr="0011179F">
        <w:t xml:space="preserve">změna/nárůst citovanosti českých autorů – </w:t>
      </w:r>
      <w:r w:rsidR="0086186B" w:rsidRPr="0011179F">
        <w:t xml:space="preserve">nepovinný indikátor, který se </w:t>
      </w:r>
      <w:r w:rsidRPr="0011179F">
        <w:t>uplatňuje jen v případě citačních databází</w:t>
      </w:r>
      <w:r w:rsidR="0009471D" w:rsidRPr="0011179F">
        <w:t xml:space="preserve"> </w:t>
      </w:r>
      <w:r w:rsidR="0009471D" w:rsidRPr="0011179F">
        <w:rPr>
          <w:i/>
        </w:rPr>
        <w:t>– nepovinný indikátor</w:t>
      </w:r>
      <w:r w:rsidR="0009471D" w:rsidRPr="0011179F">
        <w:t>;</w:t>
      </w:r>
    </w:p>
    <w:p w:rsidR="00E0198C" w:rsidRPr="0011179F" w:rsidRDefault="00E0198C" w:rsidP="006C6D6D">
      <w:pPr>
        <w:pStyle w:val="Standard"/>
        <w:numPr>
          <w:ilvl w:val="0"/>
          <w:numId w:val="72"/>
        </w:numPr>
        <w:autoSpaceDE w:val="0"/>
        <w:spacing w:before="120" w:after="120"/>
        <w:ind w:left="567" w:hanging="283"/>
        <w:jc w:val="both"/>
      </w:pPr>
      <w:r w:rsidRPr="0011179F">
        <w:t>míra využití pořízených EIZ konečnými uživateli v % (ročně - dle použitých statistik za</w:t>
      </w:r>
      <w:r w:rsidR="00F23F25" w:rsidRPr="0011179F">
        <w:t> </w:t>
      </w:r>
      <w:r w:rsidRPr="0011179F">
        <w:t>uživatele, resp. za titul)</w:t>
      </w:r>
      <w:r w:rsidR="002317A0" w:rsidRPr="0011179F">
        <w:t xml:space="preserve"> </w:t>
      </w:r>
      <w:r w:rsidR="002317A0" w:rsidRPr="0011179F">
        <w:rPr>
          <w:i/>
        </w:rPr>
        <w:t>– nepovinný indikátor</w:t>
      </w:r>
      <w:r w:rsidR="0009471D" w:rsidRPr="0011179F">
        <w:t>;</w:t>
      </w:r>
      <w:r w:rsidRPr="0011179F">
        <w:t xml:space="preserve"> </w:t>
      </w:r>
    </w:p>
    <w:p w:rsidR="00E0198C" w:rsidRPr="0011179F" w:rsidRDefault="00E0198C" w:rsidP="006C6D6D">
      <w:pPr>
        <w:pStyle w:val="Standard"/>
        <w:numPr>
          <w:ilvl w:val="0"/>
          <w:numId w:val="72"/>
        </w:numPr>
        <w:autoSpaceDE w:val="0"/>
        <w:spacing w:before="120" w:after="120"/>
        <w:ind w:left="567" w:hanging="283"/>
        <w:jc w:val="both"/>
      </w:pPr>
      <w:r w:rsidRPr="0011179F">
        <w:t>rozsah oborového pokrytí EIZ v důsledku realizace konkrétního projektu, okruh uživatelů a jeho rozsah ve vztahu k národním potřebám a prioritám ČR ve VaV</w:t>
      </w:r>
      <w:r w:rsidR="00047C25" w:rsidRPr="0011179F">
        <w:t>aI</w:t>
      </w:r>
      <w:r w:rsidR="0009471D" w:rsidRPr="0011179F">
        <w:t xml:space="preserve"> </w:t>
      </w:r>
      <w:r w:rsidR="0009471D" w:rsidRPr="0011179F">
        <w:rPr>
          <w:i/>
        </w:rPr>
        <w:t>– nepovinný indikátor</w:t>
      </w:r>
      <w:r w:rsidRPr="0011179F">
        <w:t>.</w:t>
      </w:r>
    </w:p>
    <w:p w:rsidR="00F23F25" w:rsidRPr="0011179F" w:rsidRDefault="00E0198C" w:rsidP="00223E42">
      <w:pPr>
        <w:pStyle w:val="Standard"/>
        <w:autoSpaceDE w:val="0"/>
        <w:spacing w:before="120" w:after="120"/>
        <w:jc w:val="both"/>
      </w:pPr>
      <w:r w:rsidRPr="0011179F">
        <w:t xml:space="preserve">Výše uvedené ukazatele jsou hlavními ukazateli na úrovni jednotlivých projektů a podkladem pro kvalitativní vyhodnocení úspěšnosti celého </w:t>
      </w:r>
      <w:r w:rsidR="00F23F25" w:rsidRPr="0011179F">
        <w:t>p</w:t>
      </w:r>
      <w:r w:rsidRPr="0011179F">
        <w:t>rogramu</w:t>
      </w:r>
      <w:r w:rsidR="00F23F25" w:rsidRPr="0011179F">
        <w:t xml:space="preserve"> LR</w:t>
      </w:r>
      <w:r w:rsidRPr="0011179F">
        <w:t xml:space="preserve"> a jejich sledování a vyhodnocování za jednotlivé kalendářní roky bude poskytovatelem vyžadováno jak v průběhu realizace projektu, tak po ukončení jeho realizace, tj. za poslední rok realizace. </w:t>
      </w:r>
      <w:r w:rsidR="00F23F25" w:rsidRPr="0011179F">
        <w:t xml:space="preserve">Souhrnně bude podle zadaných ukazatelů vyhodnocen i celý </w:t>
      </w:r>
      <w:r w:rsidR="00970B09" w:rsidRPr="0011179F">
        <w:t>p</w:t>
      </w:r>
      <w:r w:rsidR="00F23F25" w:rsidRPr="0011179F">
        <w:t xml:space="preserve">rogram </w:t>
      </w:r>
      <w:r w:rsidR="00970B09" w:rsidRPr="0011179F">
        <w:t xml:space="preserve">LR </w:t>
      </w:r>
      <w:r w:rsidR="00F23F25" w:rsidRPr="0011179F">
        <w:t xml:space="preserve">a bude zpracována zpráva o výsledku vyhodnocení </w:t>
      </w:r>
      <w:r w:rsidR="00A10391" w:rsidRPr="0011179F">
        <w:t>p</w:t>
      </w:r>
      <w:r w:rsidR="00F23F25" w:rsidRPr="0011179F">
        <w:t xml:space="preserve">rogramu </w:t>
      </w:r>
      <w:r w:rsidR="00A10391" w:rsidRPr="0011179F">
        <w:t xml:space="preserve">LR </w:t>
      </w:r>
      <w:r w:rsidR="00F23F25" w:rsidRPr="0011179F">
        <w:t xml:space="preserve">v souladu s § 13 a 21 </w:t>
      </w:r>
      <w:r w:rsidR="00177748" w:rsidRPr="0011179F">
        <w:t>z</w:t>
      </w:r>
      <w:r w:rsidR="00F23F25" w:rsidRPr="0011179F">
        <w:t>ák</w:t>
      </w:r>
      <w:r w:rsidR="00177748" w:rsidRPr="0011179F">
        <w:t>. č. 130/2002 Sb.</w:t>
      </w:r>
      <w:r w:rsidR="00F23F25" w:rsidRPr="0011179F">
        <w:t xml:space="preserve"> Dosažení </w:t>
      </w:r>
      <w:r w:rsidR="00292ECA" w:rsidRPr="0011179F">
        <w:t>cílů projektů i programu LR</w:t>
      </w:r>
      <w:r w:rsidR="00F23F25" w:rsidRPr="0011179F">
        <w:t xml:space="preserve"> bude </w:t>
      </w:r>
      <w:r w:rsidR="00E43B46" w:rsidRPr="0011179F">
        <w:t xml:space="preserve">pravidelně </w:t>
      </w:r>
      <w:r w:rsidR="00F23F25" w:rsidRPr="0011179F">
        <w:t>sledováno a hodnoceno</w:t>
      </w:r>
      <w:r w:rsidR="00E43B46" w:rsidRPr="0011179F">
        <w:t>.</w:t>
      </w:r>
    </w:p>
    <w:p w:rsidR="00E0198C" w:rsidRPr="0011179F" w:rsidRDefault="00C73858" w:rsidP="00223E42">
      <w:pPr>
        <w:pStyle w:val="Standard"/>
        <w:autoSpaceDE w:val="0"/>
        <w:spacing w:before="120" w:after="120"/>
        <w:jc w:val="both"/>
      </w:pPr>
      <w:r w:rsidRPr="0011179F">
        <w:t xml:space="preserve">Povinností každého příjemce podpory bude i pravidelné vyhodnocování využití zpřístupňovaných EIZ na základě nezávislých a standardizovaných statistik. Pro vyhodnocení statistik tam, kde je to možné, bude </w:t>
      </w:r>
      <w:r w:rsidRPr="0011179F">
        <w:rPr>
          <w:b/>
        </w:rPr>
        <w:t>povinně</w:t>
      </w:r>
      <w:r w:rsidRPr="0011179F">
        <w:t xml:space="preserve"> </w:t>
      </w:r>
      <w:r w:rsidR="00223E42" w:rsidRPr="0011179F">
        <w:t>vy</w:t>
      </w:r>
      <w:r w:rsidRPr="0011179F">
        <w:t>žadován jako standard systém COUNTER vzhledem k možnostem jeho uplatnění a jeho všeobecnému rozšíření</w:t>
      </w:r>
      <w:r w:rsidR="0049284D" w:rsidRPr="0011179F">
        <w:t xml:space="preserve"> (</w:t>
      </w:r>
      <w:r w:rsidR="00262648" w:rsidRPr="0011179F">
        <w:t>u</w:t>
      </w:r>
      <w:r w:rsidR="0049284D" w:rsidRPr="0011179F">
        <w:t>ch</w:t>
      </w:r>
      <w:r w:rsidR="00262648" w:rsidRPr="0011179F">
        <w:t>a</w:t>
      </w:r>
      <w:r w:rsidR="0049284D" w:rsidRPr="0011179F">
        <w:t xml:space="preserve">zeč si musí splnění tohoto požadavku zajistit u </w:t>
      </w:r>
      <w:r w:rsidR="00262648" w:rsidRPr="0011179F">
        <w:t xml:space="preserve">dodavatelů statistických dat, tj. </w:t>
      </w:r>
      <w:r w:rsidR="0049284D" w:rsidRPr="0011179F">
        <w:t>producentů EIZ</w:t>
      </w:r>
      <w:r w:rsidR="00262648" w:rsidRPr="0011179F">
        <w:t>).</w:t>
      </w:r>
      <w:r w:rsidRPr="0011179F">
        <w:t xml:space="preserve"> </w:t>
      </w:r>
      <w:r w:rsidR="00E0198C" w:rsidRPr="0011179F">
        <w:t xml:space="preserve">Poskytovatel si </w:t>
      </w:r>
      <w:r w:rsidRPr="0011179F">
        <w:t xml:space="preserve">v této souvislosti </w:t>
      </w:r>
      <w:r w:rsidR="00E0198C" w:rsidRPr="0011179F">
        <w:t xml:space="preserve">vyhrazuje právo úpravy požadavků na zpracování výstupů ze statistik </w:t>
      </w:r>
      <w:r w:rsidRPr="0011179F">
        <w:t>i</w:t>
      </w:r>
      <w:r w:rsidR="00E0198C" w:rsidRPr="0011179F">
        <w:t xml:space="preserve"> na způsob předávání informací o  naplňování ukazatelů na úrovni projektu.</w:t>
      </w:r>
    </w:p>
    <w:p w:rsidR="00B91482" w:rsidRPr="0011179F" w:rsidRDefault="00D253F7" w:rsidP="00223E42">
      <w:pPr>
        <w:pStyle w:val="Standard"/>
        <w:autoSpaceDE w:val="0"/>
        <w:spacing w:before="120" w:after="120"/>
        <w:jc w:val="both"/>
      </w:pPr>
      <w:r w:rsidRPr="0011179F">
        <w:t xml:space="preserve">Pravidelnou </w:t>
      </w:r>
      <w:r w:rsidR="00B91482" w:rsidRPr="0011179F">
        <w:t>průběžn</w:t>
      </w:r>
      <w:r w:rsidRPr="0011179F">
        <w:t>ou</w:t>
      </w:r>
      <w:r w:rsidR="00B91482" w:rsidRPr="0011179F">
        <w:t xml:space="preserve"> kontrol</w:t>
      </w:r>
      <w:r w:rsidRPr="0011179F">
        <w:t>ou</w:t>
      </w:r>
      <w:r w:rsidR="00B91482" w:rsidRPr="0011179F">
        <w:t xml:space="preserve"> využívání EIZ pořízených z</w:t>
      </w:r>
      <w:r w:rsidRPr="0011179F">
        <w:t> p</w:t>
      </w:r>
      <w:r w:rsidR="00B91482" w:rsidRPr="0011179F">
        <w:t>rogramu</w:t>
      </w:r>
      <w:r w:rsidRPr="0011179F">
        <w:t xml:space="preserve"> LR</w:t>
      </w:r>
      <w:r w:rsidR="00B91482" w:rsidRPr="0011179F">
        <w:t xml:space="preserve"> založen</w:t>
      </w:r>
      <w:r w:rsidRPr="0011179F">
        <w:t>ou</w:t>
      </w:r>
      <w:r w:rsidR="00B91482" w:rsidRPr="0011179F">
        <w:t xml:space="preserve"> na</w:t>
      </w:r>
      <w:r w:rsidR="00262648" w:rsidRPr="0011179F">
        <w:t> </w:t>
      </w:r>
      <w:r w:rsidR="00B91482" w:rsidRPr="0011179F">
        <w:t xml:space="preserve">objektivním statistickém sledování a vyhodnocování přístupů přímo producenty (tedy nezávisle na příjemci podpory) umožní </w:t>
      </w:r>
      <w:r w:rsidR="00305F29" w:rsidRPr="0011179F">
        <w:t xml:space="preserve">příjemci podpory </w:t>
      </w:r>
      <w:r w:rsidR="00B91482" w:rsidRPr="0011179F">
        <w:t>zajistit, aby míra využívání těchto EIZ neklesl</w:t>
      </w:r>
      <w:r w:rsidR="00305F29" w:rsidRPr="0011179F">
        <w:t>a pod 60 % ročně</w:t>
      </w:r>
      <w:r w:rsidR="0077603E">
        <w:rPr>
          <w:rStyle w:val="Znakapoznpodarou"/>
        </w:rPr>
        <w:footnoteReference w:id="16"/>
      </w:r>
      <w:r w:rsidR="00305F29" w:rsidRPr="0011179F">
        <w:t>. Současně umožní</w:t>
      </w:r>
      <w:r w:rsidR="00B91482" w:rsidRPr="0011179F">
        <w:t xml:space="preserve"> optimalizaci při akvizičních řízeních a zaji</w:t>
      </w:r>
      <w:r w:rsidR="00305F29" w:rsidRPr="0011179F">
        <w:t>stí v</w:t>
      </w:r>
      <w:r w:rsidR="00B91482" w:rsidRPr="0011179F">
        <w:t>ysokou efektivitu využití vkládaných finančních prostředků.</w:t>
      </w:r>
    </w:p>
    <w:p w:rsidR="00E0198C" w:rsidRPr="0011179F" w:rsidRDefault="00BB1D64" w:rsidP="0009471D">
      <w:pPr>
        <w:pStyle w:val="Standard"/>
        <w:autoSpaceDE w:val="0"/>
        <w:spacing w:before="120" w:after="120"/>
        <w:jc w:val="both"/>
      </w:pPr>
      <w:r w:rsidRPr="0011179F">
        <w:lastRenderedPageBreak/>
        <w:t>V</w:t>
      </w:r>
      <w:r w:rsidR="00E0198C" w:rsidRPr="0011179F">
        <w:t> závislosti na frekvenci využívání EIZ a následných optimalizačních opatřeních</w:t>
      </w:r>
      <w:r w:rsidRPr="0011179F">
        <w:t xml:space="preserve"> se může měnit počet </w:t>
      </w:r>
      <w:r w:rsidR="008E3A72" w:rsidRPr="0011179F">
        <w:t xml:space="preserve">jejich </w:t>
      </w:r>
      <w:r w:rsidRPr="0011179F">
        <w:t>uživatelů v průběhu řešení projektů</w:t>
      </w:r>
      <w:r w:rsidR="00E0198C" w:rsidRPr="0011179F">
        <w:t xml:space="preserve">. Počet uživatelů musí být proto průběžně sledován a </w:t>
      </w:r>
      <w:r w:rsidR="00FE77E9" w:rsidRPr="0011179F">
        <w:t xml:space="preserve">na úrovni jednotlivých projektů </w:t>
      </w:r>
      <w:r w:rsidR="00E0198C" w:rsidRPr="0011179F">
        <w:t>statisticky vyhodnocován</w:t>
      </w:r>
      <w:r w:rsidR="009A4A9A" w:rsidRPr="0011179F">
        <w:t xml:space="preserve">, případně </w:t>
      </w:r>
      <w:r w:rsidR="009A4A9A" w:rsidRPr="0011179F">
        <w:rPr>
          <w:color w:val="000000"/>
        </w:rPr>
        <w:t>podle potřeb optimalizován</w:t>
      </w:r>
      <w:r w:rsidR="00E0198C" w:rsidRPr="0011179F">
        <w:t xml:space="preserve">. Výsledky statistických analýz včetně seznamů zpřístupňovaných EIZ budou </w:t>
      </w:r>
      <w:r w:rsidR="00305F29" w:rsidRPr="0011179F">
        <w:t xml:space="preserve">příjemcem podpory </w:t>
      </w:r>
      <w:r w:rsidR="00E0198C" w:rsidRPr="0011179F">
        <w:t xml:space="preserve">povinně ročně zveřejňovány současně s anotací realizovaných projektů a jejich výsledků na internetových stránkách projektů </w:t>
      </w:r>
      <w:r w:rsidR="007E59A7" w:rsidRPr="0011179F">
        <w:t xml:space="preserve">nebo </w:t>
      </w:r>
      <w:r w:rsidR="00EF6FA3">
        <w:t xml:space="preserve">jednotlivých příjemců a </w:t>
      </w:r>
      <w:r w:rsidR="007E59A7" w:rsidRPr="0011179F">
        <w:t>v centralizovaném registru akvizice</w:t>
      </w:r>
      <w:r w:rsidR="00160B1C" w:rsidRPr="0011179F">
        <w:t xml:space="preserve"> EIZ</w:t>
      </w:r>
      <w:r w:rsidR="00E0198C" w:rsidRPr="0011179F">
        <w:t xml:space="preserve">. </w:t>
      </w:r>
    </w:p>
    <w:p w:rsidR="00E0198C" w:rsidRPr="0011179F" w:rsidRDefault="00E0198C" w:rsidP="0009471D">
      <w:pPr>
        <w:pStyle w:val="Standard"/>
        <w:autoSpaceDE w:val="0"/>
        <w:spacing w:before="120" w:after="120"/>
        <w:jc w:val="both"/>
      </w:pPr>
      <w:r w:rsidRPr="0011179F">
        <w:t xml:space="preserve">Informace o projektech </w:t>
      </w:r>
      <w:r w:rsidR="00FE77E9" w:rsidRPr="0011179F">
        <w:t>a jejich výsled</w:t>
      </w:r>
      <w:r w:rsidR="005C2F71" w:rsidRPr="0011179F">
        <w:t>cích</w:t>
      </w:r>
      <w:r w:rsidR="00FE77E9" w:rsidRPr="0011179F">
        <w:t xml:space="preserve"> </w:t>
      </w:r>
      <w:r w:rsidRPr="0011179F">
        <w:t>budou současně evidovány v I</w:t>
      </w:r>
      <w:r w:rsidR="00615130" w:rsidRPr="0011179F">
        <w:t>S</w:t>
      </w:r>
      <w:r w:rsidRPr="0011179F">
        <w:t xml:space="preserve"> VaVaI spravovaném Radou pro výzkum, vývoj a inovace. </w:t>
      </w:r>
    </w:p>
    <w:p w:rsidR="00E0198C" w:rsidRPr="0011179F" w:rsidRDefault="00E0198C" w:rsidP="009A1ABA">
      <w:pPr>
        <w:pStyle w:val="Standard"/>
        <w:autoSpaceDE w:val="0"/>
        <w:spacing w:before="120" w:after="120"/>
        <w:jc w:val="both"/>
      </w:pPr>
    </w:p>
    <w:p w:rsidR="00E0198C" w:rsidRPr="0011179F" w:rsidRDefault="006E4710" w:rsidP="00952B98">
      <w:pPr>
        <w:pStyle w:val="Nadpis2"/>
        <w:jc w:val="both"/>
        <w:rPr>
          <w:rFonts w:cs="Times New Roman"/>
        </w:rPr>
      </w:pPr>
      <w:bookmarkStart w:id="207" w:name="_Toc341688323"/>
      <w:r w:rsidRPr="0011179F">
        <w:rPr>
          <w:rFonts w:cs="Times New Roman"/>
        </w:rPr>
        <w:t>Očekávané p</w:t>
      </w:r>
      <w:r w:rsidR="00E0198C" w:rsidRPr="0011179F">
        <w:rPr>
          <w:rFonts w:cs="Times New Roman"/>
        </w:rPr>
        <w:t xml:space="preserve">řínosy </w:t>
      </w:r>
      <w:r w:rsidRPr="0011179F">
        <w:rPr>
          <w:rFonts w:cs="Times New Roman"/>
        </w:rPr>
        <w:t>p</w:t>
      </w:r>
      <w:r w:rsidR="00E0198C" w:rsidRPr="0011179F">
        <w:rPr>
          <w:rFonts w:cs="Times New Roman"/>
        </w:rPr>
        <w:t>rogramu</w:t>
      </w:r>
      <w:r w:rsidRPr="0011179F">
        <w:rPr>
          <w:rFonts w:cs="Times New Roman"/>
        </w:rPr>
        <w:t xml:space="preserve"> LR</w:t>
      </w:r>
      <w:bookmarkEnd w:id="207"/>
      <w:r w:rsidR="00E0198C" w:rsidRPr="0011179F">
        <w:rPr>
          <w:rFonts w:cs="Times New Roman"/>
        </w:rPr>
        <w:t xml:space="preserve"> </w:t>
      </w:r>
    </w:p>
    <w:p w:rsidR="00E0198C" w:rsidRPr="0011179F" w:rsidRDefault="00E0198C" w:rsidP="009A1ABA">
      <w:pPr>
        <w:pStyle w:val="Standard"/>
        <w:autoSpaceDE w:val="0"/>
        <w:spacing w:before="120" w:after="120"/>
        <w:jc w:val="both"/>
      </w:pPr>
      <w:r w:rsidRPr="0011179F">
        <w:t xml:space="preserve">Přínosy </w:t>
      </w:r>
      <w:r w:rsidR="00B73CEF" w:rsidRPr="0011179F">
        <w:t>p</w:t>
      </w:r>
      <w:r w:rsidRPr="0011179F">
        <w:t xml:space="preserve">rogramu </w:t>
      </w:r>
      <w:r w:rsidR="00B73CEF" w:rsidRPr="0011179F">
        <w:t>LR mají jak</w:t>
      </w:r>
      <w:r w:rsidRPr="0011179F">
        <w:t xml:space="preserve"> věcn</w:t>
      </w:r>
      <w:r w:rsidR="00B73CEF" w:rsidRPr="0011179F">
        <w:t xml:space="preserve">ý, tak </w:t>
      </w:r>
      <w:r w:rsidRPr="0011179F">
        <w:t>ekonomick</w:t>
      </w:r>
      <w:r w:rsidR="00B73CEF" w:rsidRPr="0011179F">
        <w:t>ý aspekt</w:t>
      </w:r>
      <w:r w:rsidRPr="0011179F">
        <w:t xml:space="preserve"> a lze je charakterizovat ve třech rovinách:</w:t>
      </w:r>
    </w:p>
    <w:p w:rsidR="00B91482" w:rsidRPr="0011179F" w:rsidRDefault="00781813" w:rsidP="00952B98">
      <w:pPr>
        <w:pStyle w:val="Odstavecseseznamem"/>
        <w:numPr>
          <w:ilvl w:val="0"/>
          <w:numId w:val="59"/>
        </w:numPr>
        <w:spacing w:before="120" w:after="120"/>
        <w:ind w:left="426" w:hanging="426"/>
        <w:jc w:val="both"/>
        <w:rPr>
          <w:bCs/>
        </w:rPr>
      </w:pPr>
      <w:r w:rsidRPr="0011179F">
        <w:rPr>
          <w:bCs/>
        </w:rPr>
        <w:t>Z</w:t>
      </w:r>
      <w:r w:rsidR="00E0198C" w:rsidRPr="0011179F">
        <w:rPr>
          <w:bCs/>
        </w:rPr>
        <w:t>achování kontinuity, dostatečného rozsahu, oborového pokrytí a aktualizac</w:t>
      </w:r>
      <w:r w:rsidRPr="0011179F">
        <w:rPr>
          <w:bCs/>
        </w:rPr>
        <w:t>e</w:t>
      </w:r>
      <w:r w:rsidR="00E0198C" w:rsidRPr="0011179F">
        <w:rPr>
          <w:bCs/>
        </w:rPr>
        <w:t xml:space="preserve"> přístupů k nejnovějším poznatkům VaV</w:t>
      </w:r>
      <w:r w:rsidR="00047C25" w:rsidRPr="0011179F">
        <w:rPr>
          <w:bCs/>
        </w:rPr>
        <w:t>aI</w:t>
      </w:r>
      <w:r w:rsidR="00E0198C" w:rsidRPr="0011179F">
        <w:rPr>
          <w:bCs/>
        </w:rPr>
        <w:t xml:space="preserve"> ve světě prostřednictvím EIZ, což je nezbytné pro informační zabezpečení </w:t>
      </w:r>
      <w:r w:rsidR="00E6441C" w:rsidRPr="0011179F">
        <w:rPr>
          <w:bCs/>
        </w:rPr>
        <w:t>výzkumu</w:t>
      </w:r>
      <w:r w:rsidR="00E0198C" w:rsidRPr="0011179F">
        <w:rPr>
          <w:bCs/>
        </w:rPr>
        <w:t xml:space="preserve"> v ČR, včetně implementace nových technologií a služeb</w:t>
      </w:r>
      <w:r w:rsidR="00B91482" w:rsidRPr="0011179F">
        <w:rPr>
          <w:bCs/>
        </w:rPr>
        <w:t>.</w:t>
      </w:r>
    </w:p>
    <w:p w:rsidR="00166BA4" w:rsidRPr="0011179F" w:rsidRDefault="00784525" w:rsidP="00952B98">
      <w:pPr>
        <w:pStyle w:val="Odstavecseseznamem"/>
        <w:numPr>
          <w:ilvl w:val="0"/>
          <w:numId w:val="59"/>
        </w:numPr>
        <w:spacing w:before="120" w:after="120"/>
        <w:ind w:left="426" w:hanging="426"/>
        <w:jc w:val="both"/>
        <w:rPr>
          <w:bCs/>
        </w:rPr>
      </w:pPr>
      <w:r w:rsidRPr="0011179F">
        <w:rPr>
          <w:bCs/>
        </w:rPr>
        <w:t>R</w:t>
      </w:r>
      <w:r w:rsidR="00E0198C" w:rsidRPr="0011179F">
        <w:rPr>
          <w:bCs/>
        </w:rPr>
        <w:t>acionální, efektivní a hospodárné využívání EIZ </w:t>
      </w:r>
      <w:r w:rsidR="00DA03E7" w:rsidRPr="0011179F">
        <w:rPr>
          <w:bCs/>
        </w:rPr>
        <w:t xml:space="preserve">založené na </w:t>
      </w:r>
      <w:r w:rsidR="00E0198C" w:rsidRPr="0011179F">
        <w:rPr>
          <w:bCs/>
        </w:rPr>
        <w:t>koordinac</w:t>
      </w:r>
      <w:r w:rsidR="00DA03E7" w:rsidRPr="0011179F">
        <w:rPr>
          <w:bCs/>
        </w:rPr>
        <w:t>i</w:t>
      </w:r>
      <w:r w:rsidR="00E0198C" w:rsidRPr="0011179F">
        <w:rPr>
          <w:bCs/>
        </w:rPr>
        <w:t xml:space="preserve"> nákup</w:t>
      </w:r>
      <w:r w:rsidR="00DA03E7" w:rsidRPr="0011179F">
        <w:rPr>
          <w:bCs/>
        </w:rPr>
        <w:t>ů</w:t>
      </w:r>
      <w:r w:rsidR="00E0198C" w:rsidRPr="0011179F">
        <w:rPr>
          <w:bCs/>
        </w:rPr>
        <w:t xml:space="preserve"> licencí a multilicencí</w:t>
      </w:r>
      <w:r w:rsidR="00DA03E7" w:rsidRPr="0011179F">
        <w:rPr>
          <w:bCs/>
        </w:rPr>
        <w:t>, s</w:t>
      </w:r>
      <w:r w:rsidR="00E0198C" w:rsidRPr="0011179F">
        <w:rPr>
          <w:bCs/>
        </w:rPr>
        <w:t>polečné</w:t>
      </w:r>
      <w:r w:rsidR="00DA03E7" w:rsidRPr="0011179F">
        <w:rPr>
          <w:bCs/>
        </w:rPr>
        <w:t>m</w:t>
      </w:r>
      <w:r w:rsidR="00E0198C" w:rsidRPr="0011179F">
        <w:rPr>
          <w:bCs/>
        </w:rPr>
        <w:t xml:space="preserve"> sdílení specializovaných EIZ</w:t>
      </w:r>
      <w:r w:rsidR="009B310F" w:rsidRPr="0011179F">
        <w:rPr>
          <w:bCs/>
        </w:rPr>
        <w:t xml:space="preserve">, </w:t>
      </w:r>
      <w:r w:rsidR="00E0198C" w:rsidRPr="0011179F">
        <w:rPr>
          <w:bCs/>
        </w:rPr>
        <w:t>vytváření a sdílení informačních metazdrojů, propojování informačních portálů do integrovaného systému pro efektivní vyhledávání vědeckých informací</w:t>
      </w:r>
    </w:p>
    <w:p w:rsidR="00E0198C" w:rsidRPr="0011179F" w:rsidRDefault="00E0198C" w:rsidP="00952B98">
      <w:pPr>
        <w:pStyle w:val="Odstavecseseznamem"/>
        <w:numPr>
          <w:ilvl w:val="0"/>
          <w:numId w:val="59"/>
        </w:numPr>
        <w:spacing w:before="120" w:after="120"/>
        <w:ind w:left="426" w:hanging="426"/>
        <w:jc w:val="both"/>
        <w:rPr>
          <w:bCs/>
        </w:rPr>
      </w:pPr>
      <w:r w:rsidRPr="0011179F">
        <w:rPr>
          <w:bCs/>
        </w:rPr>
        <w:t>Zabezpečení přístupu do stěžejních databází zajišťujících informace pro nezbytné hodnocení a porovnávání výsledků a výkonnosti jednotlivých vědeckých pracovišť</w:t>
      </w:r>
      <w:r w:rsidR="00507D6E" w:rsidRPr="0011179F">
        <w:rPr>
          <w:bCs/>
        </w:rPr>
        <w:t xml:space="preserve"> za účelem </w:t>
      </w:r>
      <w:r w:rsidRPr="0011179F">
        <w:rPr>
          <w:bCs/>
        </w:rPr>
        <w:t>evaluace produktivity výzkumné práce v ČR a nezbytn</w:t>
      </w:r>
      <w:r w:rsidR="00507D6E" w:rsidRPr="0011179F">
        <w:rPr>
          <w:bCs/>
        </w:rPr>
        <w:t>ého</w:t>
      </w:r>
      <w:r w:rsidRPr="0011179F">
        <w:rPr>
          <w:bCs/>
        </w:rPr>
        <w:t xml:space="preserve"> porovnání výsledků a úrovně výzkumu a vývoje v ČR se světem.</w:t>
      </w:r>
    </w:p>
    <w:p w:rsidR="00784525" w:rsidRPr="0011179F" w:rsidRDefault="00784525" w:rsidP="009A1ABA">
      <w:pPr>
        <w:pStyle w:val="Standard"/>
        <w:autoSpaceDE w:val="0"/>
        <w:spacing w:before="120" w:after="120"/>
        <w:jc w:val="both"/>
      </w:pPr>
      <w:bookmarkStart w:id="208" w:name="_Toc232293629"/>
      <w:r w:rsidRPr="0011179F">
        <w:t xml:space="preserve">Poskytování aktuálních a kvalitních informačních služeb přímo každému výzkumníkovi „kdykoli a kdekoli“, dále zefektivní </w:t>
      </w:r>
      <w:r w:rsidR="00507D6E" w:rsidRPr="0011179F">
        <w:t>j</w:t>
      </w:r>
      <w:r w:rsidRPr="0011179F">
        <w:t xml:space="preserve">ejich </w:t>
      </w:r>
      <w:r w:rsidR="00507D6E" w:rsidRPr="0011179F">
        <w:t xml:space="preserve">vlastní </w:t>
      </w:r>
      <w:r w:rsidRPr="0011179F">
        <w:t xml:space="preserve">vědeckou práci a umožní další zvýšení produktivity ve výzkumných a vývojových činnostech; nepřímo se </w:t>
      </w:r>
      <w:r w:rsidR="00C7729C" w:rsidRPr="0011179F">
        <w:t xml:space="preserve">proto </w:t>
      </w:r>
      <w:r w:rsidRPr="0011179F">
        <w:t>očekává pozitivní vliv i na inovační procesy v ČR jako celku i v jednotlivých regionech.</w:t>
      </w:r>
    </w:p>
    <w:p w:rsidR="0055071C" w:rsidRPr="0011179F" w:rsidRDefault="0055071C" w:rsidP="00952B98">
      <w:pPr>
        <w:spacing w:before="120" w:after="120"/>
        <w:jc w:val="both"/>
        <w:rPr>
          <w:rFonts w:cs="Times New Roman"/>
          <w:bCs/>
        </w:rPr>
      </w:pPr>
    </w:p>
    <w:p w:rsidR="00A86D40" w:rsidRPr="0011179F" w:rsidRDefault="00A86D40" w:rsidP="00952B98">
      <w:pPr>
        <w:pStyle w:val="Nadpis2"/>
        <w:jc w:val="both"/>
        <w:rPr>
          <w:rFonts w:cs="Times New Roman"/>
        </w:rPr>
      </w:pPr>
      <w:bookmarkStart w:id="209" w:name="_Toc341688324"/>
      <w:bookmarkEnd w:id="205"/>
      <w:bookmarkEnd w:id="208"/>
      <w:r w:rsidRPr="0011179F">
        <w:rPr>
          <w:rFonts w:cs="Times New Roman"/>
        </w:rPr>
        <w:t xml:space="preserve">Kontrola </w:t>
      </w:r>
      <w:r w:rsidR="00CB4F02" w:rsidRPr="0011179F">
        <w:rPr>
          <w:rFonts w:cs="Times New Roman"/>
        </w:rPr>
        <w:t xml:space="preserve">průběhu </w:t>
      </w:r>
      <w:r w:rsidRPr="0011179F">
        <w:rPr>
          <w:rFonts w:cs="Times New Roman"/>
        </w:rPr>
        <w:t xml:space="preserve">řešení </w:t>
      </w:r>
      <w:r w:rsidR="00CB4F02" w:rsidRPr="0011179F">
        <w:rPr>
          <w:rFonts w:cs="Times New Roman"/>
        </w:rPr>
        <w:t xml:space="preserve">a výsledků </w:t>
      </w:r>
      <w:r w:rsidRPr="0011179F">
        <w:rPr>
          <w:rFonts w:cs="Times New Roman"/>
        </w:rPr>
        <w:t>projektů programu</w:t>
      </w:r>
      <w:r w:rsidR="00D87A59" w:rsidRPr="0011179F">
        <w:rPr>
          <w:rFonts w:cs="Times New Roman"/>
        </w:rPr>
        <w:t xml:space="preserve"> LR</w:t>
      </w:r>
      <w:bookmarkEnd w:id="209"/>
    </w:p>
    <w:p w:rsidR="00A86D40" w:rsidRPr="0011179F" w:rsidRDefault="00A86D40" w:rsidP="009A1ABA">
      <w:pPr>
        <w:pStyle w:val="Standard"/>
        <w:autoSpaceDE w:val="0"/>
        <w:spacing w:before="120" w:after="120"/>
        <w:jc w:val="both"/>
      </w:pPr>
      <w:r w:rsidRPr="0011179F">
        <w:t>Výsledky a plnění cílů projektů</w:t>
      </w:r>
      <w:r w:rsidR="00CB4F02" w:rsidRPr="0011179F">
        <w:t xml:space="preserve"> finančně podpořených v rámci programu LR</w:t>
      </w:r>
      <w:r w:rsidRPr="0011179F">
        <w:t xml:space="preserve"> budou průběžně pravidelně kontrolovány a vyhodnocovány ve spolupráci s </w:t>
      </w:r>
      <w:r w:rsidR="009830C7" w:rsidRPr="0011179F">
        <w:t>OPO</w:t>
      </w:r>
      <w:r w:rsidRPr="0011179F">
        <w:t xml:space="preserve">, a to na základě stanoveného souboru indikátorů.  </w:t>
      </w:r>
    </w:p>
    <w:p w:rsidR="00A86D40" w:rsidRPr="0011179F" w:rsidRDefault="00A86D40" w:rsidP="009A1ABA">
      <w:pPr>
        <w:pStyle w:val="Standard"/>
        <w:autoSpaceDE w:val="0"/>
        <w:spacing w:before="120" w:after="120"/>
        <w:jc w:val="both"/>
      </w:pPr>
      <w:r w:rsidRPr="0011179F">
        <w:t xml:space="preserve">Roční vyhodnocení a kontrola plnění stanovených cílů bude probíhat v souladu se zákonnými předpisy, zejména § 13 </w:t>
      </w:r>
      <w:r w:rsidR="005F6A1A" w:rsidRPr="0011179F">
        <w:t>zák. č. 130/2002 Sb.</w:t>
      </w:r>
      <w:r w:rsidRPr="0011179F">
        <w:t>, a podle pokynů poskytovatele nejprve na úrovni jednotlivých projektů. Dle zvyklostí a zákonných požadavků budou podrobnosti specifikovány již ve smlouvě o poskytnutí podpory na realizaci projektu, kterou poskytovatel uzavírá s uchazeči úspěšnými ve veřejné soutěži tam, kde poskytovatel o poskytnutí podpory rozhodl kladně.</w:t>
      </w:r>
    </w:p>
    <w:p w:rsidR="00A86D40" w:rsidRPr="0011179F" w:rsidRDefault="00667402" w:rsidP="009A1ABA">
      <w:pPr>
        <w:pStyle w:val="Standard"/>
        <w:autoSpaceDE w:val="0"/>
        <w:spacing w:before="120" w:after="120"/>
        <w:jc w:val="both"/>
      </w:pPr>
      <w:r w:rsidRPr="0011179F">
        <w:t>P</w:t>
      </w:r>
      <w:r w:rsidR="00A86D40" w:rsidRPr="0011179F">
        <w:t>růběžn</w:t>
      </w:r>
      <w:r w:rsidRPr="0011179F">
        <w:t>á</w:t>
      </w:r>
      <w:r w:rsidR="00A86D40" w:rsidRPr="0011179F">
        <w:t xml:space="preserve"> hodnocení </w:t>
      </w:r>
      <w:r w:rsidR="00502B4A" w:rsidRPr="0011179F">
        <w:t xml:space="preserve">podpořených projektů </w:t>
      </w:r>
      <w:r w:rsidR="00A86D40" w:rsidRPr="0011179F">
        <w:t>bud</w:t>
      </w:r>
      <w:r w:rsidRPr="0011179F">
        <w:t>ou</w:t>
      </w:r>
      <w:r w:rsidR="00A86D40" w:rsidRPr="0011179F">
        <w:t xml:space="preserve"> zah</w:t>
      </w:r>
      <w:r w:rsidRPr="0011179F">
        <w:t>ajována</w:t>
      </w:r>
      <w:r w:rsidR="00A86D40" w:rsidRPr="0011179F">
        <w:t xml:space="preserve"> </w:t>
      </w:r>
      <w:r w:rsidRPr="0011179F">
        <w:t xml:space="preserve">vždy </w:t>
      </w:r>
      <w:r w:rsidR="00A86D40" w:rsidRPr="0011179F">
        <w:t xml:space="preserve">po </w:t>
      </w:r>
      <w:r w:rsidR="005941EF" w:rsidRPr="0011179F">
        <w:t>ukončení</w:t>
      </w:r>
      <w:r w:rsidR="00CC6813" w:rsidRPr="0011179F">
        <w:t xml:space="preserve"> </w:t>
      </w:r>
      <w:r w:rsidRPr="0011179F">
        <w:t xml:space="preserve">každého </w:t>
      </w:r>
      <w:r w:rsidR="00CF1D9F" w:rsidRPr="0011179F">
        <w:t xml:space="preserve">kalendářního roku </w:t>
      </w:r>
      <w:r w:rsidR="00502B4A" w:rsidRPr="0011179F">
        <w:t xml:space="preserve">jejich </w:t>
      </w:r>
      <w:r w:rsidR="00A86D40" w:rsidRPr="0011179F">
        <w:t>řešení</w:t>
      </w:r>
      <w:r w:rsidR="00502B4A" w:rsidRPr="0011179F">
        <w:t xml:space="preserve">. Hodnocení </w:t>
      </w:r>
      <w:r w:rsidR="00A86D40" w:rsidRPr="0011179F">
        <w:t xml:space="preserve">bude zahrnovat zejména plnění </w:t>
      </w:r>
      <w:r w:rsidR="00502B4A" w:rsidRPr="0011179F">
        <w:t xml:space="preserve">cílů projektu na základě stanovených </w:t>
      </w:r>
      <w:r w:rsidR="00A86D40" w:rsidRPr="0011179F">
        <w:t>indikátorů</w:t>
      </w:r>
      <w:r w:rsidR="00E1095C" w:rsidRPr="0011179F">
        <w:t xml:space="preserve"> s ohledem na </w:t>
      </w:r>
      <w:r w:rsidR="00A86D40" w:rsidRPr="0011179F">
        <w:t>cíl</w:t>
      </w:r>
      <w:r w:rsidR="00E1095C" w:rsidRPr="0011179F">
        <w:t>e</w:t>
      </w:r>
      <w:r w:rsidR="00A86D40" w:rsidRPr="0011179F">
        <w:t xml:space="preserve"> programu </w:t>
      </w:r>
      <w:r w:rsidR="00D87A59" w:rsidRPr="0011179F">
        <w:t>LR</w:t>
      </w:r>
      <w:r w:rsidR="00A86D40" w:rsidRPr="0011179F">
        <w:t xml:space="preserve"> a splnění dalších podmínek podle § 13 </w:t>
      </w:r>
      <w:r w:rsidR="005F6A1A" w:rsidRPr="0011179F">
        <w:t>zák. č. 130/2002 Sb.</w:t>
      </w:r>
      <w:r w:rsidR="00A86D40" w:rsidRPr="0011179F">
        <w:t xml:space="preserve"> Příjemce k tomuto účelu předkládá </w:t>
      </w:r>
      <w:r w:rsidR="00E1095C" w:rsidRPr="0011179F">
        <w:t>periodickou zprávu</w:t>
      </w:r>
      <w:r w:rsidR="0047627D">
        <w:t xml:space="preserve"> </w:t>
      </w:r>
      <w:r w:rsidR="00B2490D" w:rsidRPr="0011179F">
        <w:lastRenderedPageBreak/>
        <w:t>o</w:t>
      </w:r>
      <w:r w:rsidR="0047627D">
        <w:t> </w:t>
      </w:r>
      <w:r w:rsidR="00B2490D" w:rsidRPr="0011179F">
        <w:t>řešení projektu</w:t>
      </w:r>
      <w:r w:rsidR="00A86D40" w:rsidRPr="0011179F">
        <w:t>.</w:t>
      </w:r>
      <w:r w:rsidR="00E1095C" w:rsidRPr="0011179F">
        <w:t xml:space="preserve"> V posledním roce řešení projektu </w:t>
      </w:r>
      <w:r w:rsidR="00183819" w:rsidRPr="0011179F">
        <w:t>se předkládá závěrečná zpráva, která je podkladem pro</w:t>
      </w:r>
      <w:r w:rsidR="00E1095C" w:rsidRPr="0011179F">
        <w:t xml:space="preserve"> závěrečné vyhodnocení</w:t>
      </w:r>
      <w:r w:rsidR="00183819" w:rsidRPr="0011179F">
        <w:t xml:space="preserve"> projektu</w:t>
      </w:r>
      <w:r w:rsidR="00E1095C" w:rsidRPr="0011179F">
        <w:t>.</w:t>
      </w:r>
    </w:p>
    <w:p w:rsidR="00A86D40" w:rsidRPr="0011179F" w:rsidRDefault="00A86D40" w:rsidP="009A1ABA">
      <w:pPr>
        <w:pStyle w:val="Standard"/>
        <w:autoSpaceDE w:val="0"/>
        <w:spacing w:before="120" w:after="120"/>
        <w:jc w:val="both"/>
      </w:pPr>
      <w:r w:rsidRPr="0011179F">
        <w:t>Průběžné a závěrečné hodnocení podpořených projektů bude probíhat ve dvou stupních:</w:t>
      </w:r>
    </w:p>
    <w:p w:rsidR="00FD2CB1" w:rsidRPr="0011179F" w:rsidRDefault="00A86D40">
      <w:pPr>
        <w:pStyle w:val="Standard"/>
        <w:numPr>
          <w:ilvl w:val="2"/>
          <w:numId w:val="46"/>
        </w:numPr>
        <w:tabs>
          <w:tab w:val="left" w:pos="567"/>
        </w:tabs>
        <w:autoSpaceDN/>
        <w:spacing w:before="120" w:after="120"/>
        <w:ind w:left="567" w:hanging="567"/>
        <w:jc w:val="both"/>
        <w:textAlignment w:val="auto"/>
      </w:pPr>
      <w:r w:rsidRPr="0011179F">
        <w:t>Monitoring</w:t>
      </w:r>
      <w:r w:rsidR="004A7621" w:rsidRPr="0011179F">
        <w:t xml:space="preserve"> – provádí se </w:t>
      </w:r>
      <w:r w:rsidRPr="0011179F">
        <w:t>kontrola souladu prací na projektu s plánovaným harmonogramem, dosažených dílčích výsledků a souladu způsobu využití prostředků s plánovaným rozpočtem projektu na základě p</w:t>
      </w:r>
      <w:r w:rsidR="00183819" w:rsidRPr="0011179F">
        <w:t>eriodické</w:t>
      </w:r>
      <w:r w:rsidRPr="0011179F">
        <w:t xml:space="preserve"> zprávy předložené příjemcem</w:t>
      </w:r>
      <w:r w:rsidR="008F45F2" w:rsidRPr="0011179F">
        <w:t xml:space="preserve"> podpory</w:t>
      </w:r>
      <w:r w:rsidR="00921EFC" w:rsidRPr="0011179F">
        <w:t xml:space="preserve"> a dalších </w:t>
      </w:r>
      <w:r w:rsidR="001124D1" w:rsidRPr="0011179F">
        <w:t xml:space="preserve">příjemcem </w:t>
      </w:r>
      <w:r w:rsidR="00921EFC" w:rsidRPr="0011179F">
        <w:t>veřejně zpřístup</w:t>
      </w:r>
      <w:r w:rsidR="00B2490D" w:rsidRPr="0011179F">
        <w:t>ně</w:t>
      </w:r>
      <w:r w:rsidR="00921EFC" w:rsidRPr="0011179F">
        <w:t>ných dat</w:t>
      </w:r>
      <w:r w:rsidRPr="0011179F">
        <w:t>.</w:t>
      </w:r>
      <w:r w:rsidR="00921EFC" w:rsidRPr="0011179F">
        <w:t xml:space="preserve"> Poskytovatel </w:t>
      </w:r>
      <w:r w:rsidR="001124D1" w:rsidRPr="0011179F">
        <w:t xml:space="preserve">si </w:t>
      </w:r>
      <w:r w:rsidR="00921EFC" w:rsidRPr="0011179F">
        <w:t>vyhrazuje právo v případě vytvoření a zavedení centralizovaného registru akvizice EIZ</w:t>
      </w:r>
      <w:r w:rsidR="00F162DE" w:rsidRPr="0011179F">
        <w:t xml:space="preserve"> nebo jeho pilotního projektu, který bude </w:t>
      </w:r>
      <w:r w:rsidR="00921EFC" w:rsidRPr="0011179F">
        <w:t>evid</w:t>
      </w:r>
      <w:r w:rsidR="00F162DE" w:rsidRPr="0011179F">
        <w:t>ovat</w:t>
      </w:r>
      <w:r w:rsidR="00921EFC" w:rsidRPr="0011179F">
        <w:t xml:space="preserve"> </w:t>
      </w:r>
      <w:r w:rsidR="00F162DE" w:rsidRPr="0011179F">
        <w:t xml:space="preserve">informace o </w:t>
      </w:r>
      <w:r w:rsidR="00921EFC" w:rsidRPr="0011179F">
        <w:t>nákup</w:t>
      </w:r>
      <w:r w:rsidR="00F162DE" w:rsidRPr="0011179F">
        <w:t xml:space="preserve">ech, </w:t>
      </w:r>
      <w:r w:rsidR="00921EFC" w:rsidRPr="0011179F">
        <w:t>zpřístupňování a využívání EIZ v</w:t>
      </w:r>
      <w:r w:rsidR="001124D1" w:rsidRPr="0011179F">
        <w:t> rámci resortu nebo případně na </w:t>
      </w:r>
      <w:r w:rsidR="00921EFC" w:rsidRPr="0011179F">
        <w:t>celostátní úrovni</w:t>
      </w:r>
      <w:r w:rsidR="00F162DE" w:rsidRPr="0011179F">
        <w:t xml:space="preserve">, </w:t>
      </w:r>
      <w:r w:rsidR="00921EFC" w:rsidRPr="0011179F">
        <w:t>používat tento registr i pro účely kontroly projektů programu LR a jejich výsledků a požadovat od příjemce podpory předávání informací do tohoto registru o EIZ podpořených z </w:t>
      </w:r>
      <w:r w:rsidR="00910DD7" w:rsidRPr="0011179F">
        <w:t>projektu</w:t>
      </w:r>
      <w:r w:rsidR="00921EFC" w:rsidRPr="0011179F">
        <w:t>, včetně statistik dokladujících jejich využívání</w:t>
      </w:r>
      <w:r w:rsidR="00BB7F2D" w:rsidRPr="0011179F">
        <w:t xml:space="preserve"> v systému COUNTER. Informace o </w:t>
      </w:r>
      <w:r w:rsidR="00921EFC" w:rsidRPr="0011179F">
        <w:t xml:space="preserve">zpřístupňovaných EIZ bude příjemce podpory zasílat a umožňovat jejich zveřejnění v požadovaném rozsahu </w:t>
      </w:r>
      <w:r w:rsidR="00910DD7" w:rsidRPr="0011179F">
        <w:t xml:space="preserve">a termínech </w:t>
      </w:r>
      <w:r w:rsidR="00921EFC" w:rsidRPr="0011179F">
        <w:t xml:space="preserve">podle průběžně sdělovaných pokynů poskytovatele. </w:t>
      </w:r>
      <w:r w:rsidR="00461014" w:rsidRPr="0011179F">
        <w:t xml:space="preserve">Poskytovatel bude vyžadovat předložení </w:t>
      </w:r>
      <w:r w:rsidR="00461014" w:rsidRPr="0011179F">
        <w:rPr>
          <w:color w:val="000000"/>
        </w:rPr>
        <w:t xml:space="preserve">kopie licenční </w:t>
      </w:r>
      <w:r w:rsidR="00D1070A" w:rsidRPr="0011179F">
        <w:rPr>
          <w:color w:val="000000"/>
        </w:rPr>
        <w:t xml:space="preserve">nebo jiné </w:t>
      </w:r>
      <w:r w:rsidR="00461014" w:rsidRPr="0011179F">
        <w:rPr>
          <w:color w:val="000000"/>
        </w:rPr>
        <w:t>smlouvy upravující vzájemné vztahy</w:t>
      </w:r>
      <w:r w:rsidR="006C3286" w:rsidRPr="0011179F">
        <w:rPr>
          <w:color w:val="000000"/>
        </w:rPr>
        <w:t xml:space="preserve"> mezi producentem EIZ a příjemcem podpory</w:t>
      </w:r>
      <w:r w:rsidR="00461014" w:rsidRPr="0011179F">
        <w:rPr>
          <w:color w:val="000000"/>
        </w:rPr>
        <w:t xml:space="preserve">, zejména finanční spoluúčast </w:t>
      </w:r>
      <w:r w:rsidR="006C3286" w:rsidRPr="0011179F">
        <w:rPr>
          <w:color w:val="000000"/>
        </w:rPr>
        <w:t xml:space="preserve">příjemce a uživatelů EIZ </w:t>
      </w:r>
      <w:r w:rsidR="00461014" w:rsidRPr="0011179F">
        <w:rPr>
          <w:color w:val="000000"/>
        </w:rPr>
        <w:t xml:space="preserve">na </w:t>
      </w:r>
      <w:r w:rsidR="00587725" w:rsidRPr="0011179F">
        <w:rPr>
          <w:color w:val="000000"/>
        </w:rPr>
        <w:t>je</w:t>
      </w:r>
      <w:r w:rsidR="006C3286" w:rsidRPr="0011179F">
        <w:rPr>
          <w:color w:val="000000"/>
        </w:rPr>
        <w:t xml:space="preserve">jich </w:t>
      </w:r>
      <w:r w:rsidR="00461014" w:rsidRPr="0011179F">
        <w:rPr>
          <w:color w:val="000000"/>
        </w:rPr>
        <w:t>nákupech</w:t>
      </w:r>
      <w:r w:rsidR="00FE0618" w:rsidRPr="0011179F">
        <w:rPr>
          <w:color w:val="000000"/>
        </w:rPr>
        <w:t xml:space="preserve">, způsob a rozsah </w:t>
      </w:r>
      <w:r w:rsidR="00461014" w:rsidRPr="0011179F">
        <w:rPr>
          <w:color w:val="000000"/>
        </w:rPr>
        <w:t>zpřístupňování EIZ</w:t>
      </w:r>
      <w:r w:rsidR="00FE0618" w:rsidRPr="0011179F">
        <w:rPr>
          <w:color w:val="000000"/>
        </w:rPr>
        <w:t xml:space="preserve"> a </w:t>
      </w:r>
      <w:r w:rsidR="00461014" w:rsidRPr="0011179F">
        <w:rPr>
          <w:color w:val="000000"/>
        </w:rPr>
        <w:t xml:space="preserve">podíly </w:t>
      </w:r>
      <w:r w:rsidR="00FE0618" w:rsidRPr="0011179F">
        <w:rPr>
          <w:color w:val="000000"/>
        </w:rPr>
        <w:t xml:space="preserve">příjemce a uživatelů </w:t>
      </w:r>
      <w:r w:rsidR="00461014" w:rsidRPr="0011179F">
        <w:rPr>
          <w:color w:val="000000"/>
        </w:rPr>
        <w:t xml:space="preserve">na využití licenčních přístupů k pořizovaným EIZ, </w:t>
      </w:r>
      <w:r w:rsidRPr="0011179F">
        <w:t>Rovněž bude sledováno plnění povinností o předávání informací do IS VaVaI podle § 31 </w:t>
      </w:r>
      <w:r w:rsidR="005F6A1A" w:rsidRPr="0011179F">
        <w:t>zák. č. 130/2002 Sb.</w:t>
      </w:r>
    </w:p>
    <w:p w:rsidR="00E83D54" w:rsidRPr="0011179F" w:rsidRDefault="00A86D40" w:rsidP="00952B98">
      <w:pPr>
        <w:pStyle w:val="Odstavecseseznamem"/>
        <w:numPr>
          <w:ilvl w:val="2"/>
          <w:numId w:val="46"/>
        </w:numPr>
        <w:autoSpaceDE w:val="0"/>
        <w:autoSpaceDN/>
        <w:spacing w:before="120" w:after="120"/>
        <w:ind w:left="567" w:hanging="567"/>
        <w:jc w:val="both"/>
        <w:textAlignment w:val="auto"/>
        <w:rPr>
          <w:color w:val="000000"/>
        </w:rPr>
      </w:pPr>
      <w:r w:rsidRPr="0011179F">
        <w:t>Evaluace</w:t>
      </w:r>
      <w:r w:rsidR="004A7621" w:rsidRPr="0011179F">
        <w:t xml:space="preserve"> -</w:t>
      </w:r>
      <w:r w:rsidR="00E83D54" w:rsidRPr="0011179F">
        <w:t xml:space="preserve"> </w:t>
      </w:r>
      <w:r w:rsidR="004A7621" w:rsidRPr="0011179F">
        <w:t>hl</w:t>
      </w:r>
      <w:r w:rsidRPr="0011179F">
        <w:t>oubkové vyhodnocení řešeného projektu nebo jeho etapy prov</w:t>
      </w:r>
      <w:r w:rsidR="004A7621" w:rsidRPr="0011179F">
        <w:t>ádí poskytovatel ve</w:t>
      </w:r>
      <w:r w:rsidR="0011685F" w:rsidRPr="0011179F">
        <w:t> </w:t>
      </w:r>
      <w:r w:rsidRPr="0011179F">
        <w:t>spolupráci s</w:t>
      </w:r>
      <w:r w:rsidR="00047C25" w:rsidRPr="0011179F">
        <w:t> odborným poradním orgánem poskytovatele</w:t>
      </w:r>
      <w:r w:rsidRPr="0011179F">
        <w:t>, a to na základě podrobné průběžné nebo závěrečné zprávy předložené příjemcem</w:t>
      </w:r>
      <w:r w:rsidR="00E43EE8" w:rsidRPr="0011179F">
        <w:t>, veřejně přístupných dat</w:t>
      </w:r>
      <w:r w:rsidRPr="0011179F">
        <w:t xml:space="preserve"> a kontrolou na místě nebo v oponentním řízení. Při tomto hodnocení budou podrobně kontrolovány dosažené výsledky ve VaVaI, průběh plnění </w:t>
      </w:r>
      <w:r w:rsidR="008942DB" w:rsidRPr="0011179F">
        <w:t xml:space="preserve">stanovených </w:t>
      </w:r>
      <w:r w:rsidRPr="0011179F">
        <w:t xml:space="preserve">indikátorů projektu, </w:t>
      </w:r>
      <w:r w:rsidR="00D163C1" w:rsidRPr="0011179F">
        <w:t xml:space="preserve">soulad </w:t>
      </w:r>
      <w:r w:rsidR="00AE0E38" w:rsidRPr="0011179F">
        <w:t>uskutečněných aktivit</w:t>
      </w:r>
      <w:r w:rsidRPr="0011179F">
        <w:t xml:space="preserve"> se schváleným harmonogramem prací, soulad využití prostředků s plánovaným rozpočtem, </w:t>
      </w:r>
      <w:r w:rsidR="005A2A56" w:rsidRPr="0011179F">
        <w:t xml:space="preserve">význam </w:t>
      </w:r>
      <w:r w:rsidR="00AE0E38" w:rsidRPr="0011179F">
        <w:t xml:space="preserve">pořizovaných a zpřístupňovaných EIZ </w:t>
      </w:r>
      <w:r w:rsidR="005A2A56" w:rsidRPr="0011179F">
        <w:t>pro</w:t>
      </w:r>
      <w:r w:rsidR="00AE0E38" w:rsidRPr="0011179F">
        <w:t xml:space="preserve"> informační </w:t>
      </w:r>
      <w:r w:rsidR="005A2A56" w:rsidRPr="0011179F">
        <w:t>zabezpečení</w:t>
      </w:r>
      <w:r w:rsidR="00AE0E38" w:rsidRPr="0011179F">
        <w:t xml:space="preserve"> </w:t>
      </w:r>
      <w:r w:rsidR="00E6441C" w:rsidRPr="0011179F">
        <w:t>výzkumu</w:t>
      </w:r>
      <w:r w:rsidR="005D2381" w:rsidRPr="0011179F">
        <w:t xml:space="preserve"> v ČR a efektivita jejich využití</w:t>
      </w:r>
      <w:r w:rsidR="00AE0E38" w:rsidRPr="0011179F">
        <w:t xml:space="preserve">, důsledky a kvalita použité akviziční strategie, optimalizace </w:t>
      </w:r>
      <w:r w:rsidR="00F1132F" w:rsidRPr="0011179F">
        <w:t xml:space="preserve">přístupů k EIZ a jejich </w:t>
      </w:r>
      <w:r w:rsidR="00AE0E38" w:rsidRPr="0011179F">
        <w:t>nákupů</w:t>
      </w:r>
      <w:r w:rsidRPr="0011179F">
        <w:t xml:space="preserve"> a další skutečnosti podle schváleného projektu. Hodnocení projektů ve II. stupni bude prováděno poskytovatelem vždy při zjištění nesouladu v I. stupni hodnocení a vžd</w:t>
      </w:r>
      <w:r w:rsidR="00720B69" w:rsidRPr="0011179F">
        <w:rPr>
          <w:color w:val="000000"/>
        </w:rPr>
        <w:t>y v závěru posledního kalendářního roku řešení každého projektu. Hodnocení ve II. stupni bude v souladu se zák. č. 130/2002 Sb. prováděno rovněž po uplynutí prvních 24 měsíců ode</w:t>
      </w:r>
      <w:r w:rsidR="00E82CBD" w:rsidRPr="0011179F">
        <w:rPr>
          <w:color w:val="000000"/>
        </w:rPr>
        <w:t> </w:t>
      </w:r>
      <w:r w:rsidR="00720B69" w:rsidRPr="0011179F">
        <w:rPr>
          <w:color w:val="000000"/>
        </w:rPr>
        <w:t xml:space="preserve">dne zahájení řešení projektu. </w:t>
      </w:r>
    </w:p>
    <w:p w:rsidR="00EE3BE1" w:rsidRPr="0011179F" w:rsidRDefault="00EE3BE1">
      <w:pPr>
        <w:widowControl/>
        <w:suppressAutoHyphens w:val="0"/>
        <w:autoSpaceDN/>
        <w:textAlignment w:val="auto"/>
        <w:rPr>
          <w:rFonts w:eastAsia="Times New Roman" w:cs="Times New Roman"/>
          <w:color w:val="000000"/>
          <w:lang w:bidi="ar-SA"/>
        </w:rPr>
      </w:pPr>
      <w:r w:rsidRPr="0011179F">
        <w:rPr>
          <w:rFonts w:eastAsia="Times New Roman" w:cs="Times New Roman"/>
          <w:color w:val="000000"/>
          <w:lang w:bidi="ar-SA"/>
        </w:rPr>
        <w:br w:type="page"/>
      </w:r>
    </w:p>
    <w:p w:rsidR="009A1ABA" w:rsidRPr="0011179F" w:rsidRDefault="00720B69">
      <w:pPr>
        <w:pStyle w:val="Obsah1"/>
        <w:tabs>
          <w:tab w:val="left" w:pos="480"/>
          <w:tab w:val="right" w:leader="dot" w:pos="9061"/>
        </w:tabs>
        <w:rPr>
          <w:rFonts w:ascii="Times New Roman" w:hAnsi="Times New Roman" w:cs="Times New Roman"/>
          <w:color w:val="000000"/>
          <w:sz w:val="28"/>
          <w:szCs w:val="28"/>
        </w:rPr>
      </w:pPr>
      <w:r w:rsidRPr="0011179F">
        <w:rPr>
          <w:rFonts w:ascii="Times New Roman" w:hAnsi="Times New Roman" w:cs="Times New Roman"/>
          <w:color w:val="000000"/>
          <w:sz w:val="28"/>
          <w:szCs w:val="28"/>
        </w:rPr>
        <w:lastRenderedPageBreak/>
        <w:t>Obsah:</w:t>
      </w:r>
    </w:p>
    <w:p w:rsidR="00EA549C" w:rsidRDefault="005E4C61">
      <w:pPr>
        <w:pStyle w:val="Obsah1"/>
        <w:tabs>
          <w:tab w:val="left" w:pos="480"/>
          <w:tab w:val="right" w:leader="dot" w:pos="9061"/>
        </w:tabs>
        <w:rPr>
          <w:rFonts w:eastAsiaTheme="minorEastAsia" w:cstheme="minorBidi"/>
          <w:b w:val="0"/>
          <w:bCs w:val="0"/>
          <w:noProof/>
          <w:kern w:val="0"/>
          <w:sz w:val="22"/>
          <w:szCs w:val="22"/>
          <w:lang w:eastAsia="cs-CZ" w:bidi="ar-SA"/>
        </w:rPr>
      </w:pPr>
      <w:r w:rsidRPr="0011179F">
        <w:rPr>
          <w:rFonts w:ascii="Times New Roman" w:hAnsi="Times New Roman" w:cs="Times New Roman"/>
          <w:color w:val="000000"/>
        </w:rPr>
        <w:fldChar w:fldCharType="begin"/>
      </w:r>
      <w:r w:rsidR="00720B69" w:rsidRPr="0011179F">
        <w:rPr>
          <w:rFonts w:ascii="Times New Roman" w:hAnsi="Times New Roman" w:cs="Times New Roman"/>
          <w:color w:val="000000"/>
        </w:rPr>
        <w:instrText xml:space="preserve"> TOC \o "1-2" \h \z \u </w:instrText>
      </w:r>
      <w:r w:rsidRPr="0011179F">
        <w:rPr>
          <w:rFonts w:ascii="Times New Roman" w:hAnsi="Times New Roman" w:cs="Times New Roman"/>
          <w:color w:val="000000"/>
        </w:rPr>
        <w:fldChar w:fldCharType="separate"/>
      </w:r>
      <w:hyperlink w:anchor="_Toc341688301" w:history="1">
        <w:r w:rsidR="00EA549C" w:rsidRPr="00F66635">
          <w:rPr>
            <w:rStyle w:val="Hypertextovodkaz"/>
            <w:rFonts w:cs="Times New Roman"/>
            <w:noProof/>
          </w:rPr>
          <w:t>1.</w:t>
        </w:r>
        <w:r w:rsidR="00EA549C">
          <w:rPr>
            <w:rFonts w:eastAsiaTheme="minorEastAsia" w:cstheme="minorBidi"/>
            <w:b w:val="0"/>
            <w:bCs w:val="0"/>
            <w:noProof/>
            <w:kern w:val="0"/>
            <w:sz w:val="22"/>
            <w:szCs w:val="22"/>
            <w:lang w:eastAsia="cs-CZ" w:bidi="ar-SA"/>
          </w:rPr>
          <w:tab/>
        </w:r>
        <w:r w:rsidR="00EA549C" w:rsidRPr="00F66635">
          <w:rPr>
            <w:rStyle w:val="Hypertextovodkaz"/>
            <w:rFonts w:cs="Times New Roman"/>
            <w:noProof/>
          </w:rPr>
          <w:t>Obecné informace o programu</w:t>
        </w:r>
        <w:r w:rsidR="00EA549C">
          <w:rPr>
            <w:noProof/>
            <w:webHidden/>
          </w:rPr>
          <w:tab/>
        </w:r>
        <w:r>
          <w:rPr>
            <w:noProof/>
            <w:webHidden/>
          </w:rPr>
          <w:fldChar w:fldCharType="begin"/>
        </w:r>
        <w:r w:rsidR="00EA549C">
          <w:rPr>
            <w:noProof/>
            <w:webHidden/>
          </w:rPr>
          <w:instrText xml:space="preserve"> PAGEREF _Toc341688301 \h </w:instrText>
        </w:r>
        <w:r>
          <w:rPr>
            <w:noProof/>
            <w:webHidden/>
          </w:rPr>
        </w:r>
        <w:r>
          <w:rPr>
            <w:noProof/>
            <w:webHidden/>
          </w:rPr>
          <w:fldChar w:fldCharType="separate"/>
        </w:r>
        <w:r w:rsidR="00066523">
          <w:rPr>
            <w:noProof/>
            <w:webHidden/>
          </w:rPr>
          <w:t>2</w:t>
        </w:r>
        <w:r>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2" w:history="1">
        <w:r w:rsidR="00EA549C" w:rsidRPr="00F66635">
          <w:rPr>
            <w:rStyle w:val="Hypertextovodkaz"/>
            <w:rFonts w:cs="Times New Roman"/>
            <w:noProof/>
          </w:rPr>
          <w:t>1.1</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Legislativní rámec</w:t>
        </w:r>
        <w:r w:rsidR="00EA549C">
          <w:rPr>
            <w:noProof/>
            <w:webHidden/>
          </w:rPr>
          <w:tab/>
        </w:r>
        <w:r w:rsidR="005E4C61">
          <w:rPr>
            <w:noProof/>
            <w:webHidden/>
          </w:rPr>
          <w:fldChar w:fldCharType="begin"/>
        </w:r>
        <w:r w:rsidR="00EA549C">
          <w:rPr>
            <w:noProof/>
            <w:webHidden/>
          </w:rPr>
          <w:instrText xml:space="preserve"> PAGEREF _Toc341688302 \h </w:instrText>
        </w:r>
        <w:r w:rsidR="005E4C61">
          <w:rPr>
            <w:noProof/>
            <w:webHidden/>
          </w:rPr>
        </w:r>
        <w:r w:rsidR="005E4C61">
          <w:rPr>
            <w:noProof/>
            <w:webHidden/>
          </w:rPr>
          <w:fldChar w:fldCharType="separate"/>
        </w:r>
        <w:r w:rsidR="00066523">
          <w:rPr>
            <w:noProof/>
            <w:webHidden/>
          </w:rPr>
          <w:t>2</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3" w:history="1">
        <w:r w:rsidR="00EA549C" w:rsidRPr="00F66635">
          <w:rPr>
            <w:rStyle w:val="Hypertextovodkaz"/>
            <w:rFonts w:cs="Times New Roman"/>
            <w:noProof/>
          </w:rPr>
          <w:t>1.2</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Zaměření programu</w:t>
        </w:r>
        <w:r w:rsidR="00EA549C">
          <w:rPr>
            <w:noProof/>
            <w:webHidden/>
          </w:rPr>
          <w:tab/>
        </w:r>
        <w:r w:rsidR="005E4C61">
          <w:rPr>
            <w:noProof/>
            <w:webHidden/>
          </w:rPr>
          <w:fldChar w:fldCharType="begin"/>
        </w:r>
        <w:r w:rsidR="00EA549C">
          <w:rPr>
            <w:noProof/>
            <w:webHidden/>
          </w:rPr>
          <w:instrText xml:space="preserve"> PAGEREF _Toc341688303 \h </w:instrText>
        </w:r>
        <w:r w:rsidR="005E4C61">
          <w:rPr>
            <w:noProof/>
            <w:webHidden/>
          </w:rPr>
        </w:r>
        <w:r w:rsidR="005E4C61">
          <w:rPr>
            <w:noProof/>
            <w:webHidden/>
          </w:rPr>
          <w:fldChar w:fldCharType="separate"/>
        </w:r>
        <w:r w:rsidR="00066523">
          <w:rPr>
            <w:noProof/>
            <w:webHidden/>
          </w:rPr>
          <w:t>2</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4" w:history="1">
        <w:r w:rsidR="00EA549C" w:rsidRPr="00F66635">
          <w:rPr>
            <w:rStyle w:val="Hypertextovodkaz"/>
            <w:rFonts w:cs="Times New Roman"/>
            <w:noProof/>
          </w:rPr>
          <w:t>1.3</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Cíle programu</w:t>
        </w:r>
        <w:r w:rsidR="00EA549C">
          <w:rPr>
            <w:noProof/>
            <w:webHidden/>
          </w:rPr>
          <w:tab/>
        </w:r>
        <w:r w:rsidR="005E4C61">
          <w:rPr>
            <w:noProof/>
            <w:webHidden/>
          </w:rPr>
          <w:fldChar w:fldCharType="begin"/>
        </w:r>
        <w:r w:rsidR="00EA549C">
          <w:rPr>
            <w:noProof/>
            <w:webHidden/>
          </w:rPr>
          <w:instrText xml:space="preserve"> PAGEREF _Toc341688304 \h </w:instrText>
        </w:r>
        <w:r w:rsidR="005E4C61">
          <w:rPr>
            <w:noProof/>
            <w:webHidden/>
          </w:rPr>
        </w:r>
        <w:r w:rsidR="005E4C61">
          <w:rPr>
            <w:noProof/>
            <w:webHidden/>
          </w:rPr>
          <w:fldChar w:fldCharType="separate"/>
        </w:r>
        <w:r w:rsidR="00066523">
          <w:rPr>
            <w:noProof/>
            <w:webHidden/>
          </w:rPr>
          <w:t>3</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5" w:history="1">
        <w:r w:rsidR="00EA549C" w:rsidRPr="00F66635">
          <w:rPr>
            <w:rStyle w:val="Hypertextovodkaz"/>
            <w:rFonts w:cs="Times New Roman"/>
            <w:noProof/>
          </w:rPr>
          <w:t>1.4</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Předmět podpory a vymezení oblastí podpory</w:t>
        </w:r>
        <w:r w:rsidR="00EA549C">
          <w:rPr>
            <w:noProof/>
            <w:webHidden/>
          </w:rPr>
          <w:tab/>
        </w:r>
        <w:r w:rsidR="005E4C61">
          <w:rPr>
            <w:noProof/>
            <w:webHidden/>
          </w:rPr>
          <w:fldChar w:fldCharType="begin"/>
        </w:r>
        <w:r w:rsidR="00EA549C">
          <w:rPr>
            <w:noProof/>
            <w:webHidden/>
          </w:rPr>
          <w:instrText xml:space="preserve"> PAGEREF _Toc341688305 \h </w:instrText>
        </w:r>
        <w:r w:rsidR="005E4C61">
          <w:rPr>
            <w:noProof/>
            <w:webHidden/>
          </w:rPr>
        </w:r>
        <w:r w:rsidR="005E4C61">
          <w:rPr>
            <w:noProof/>
            <w:webHidden/>
          </w:rPr>
          <w:fldChar w:fldCharType="separate"/>
        </w:r>
        <w:r w:rsidR="00066523">
          <w:rPr>
            <w:noProof/>
            <w:webHidden/>
          </w:rPr>
          <w:t>3</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6" w:history="1">
        <w:r w:rsidR="00EA549C" w:rsidRPr="00F66635">
          <w:rPr>
            <w:rStyle w:val="Hypertextovodkaz"/>
            <w:rFonts w:cs="Times New Roman"/>
            <w:noProof/>
          </w:rPr>
          <w:t>1.5</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Uživatelé výsledků</w:t>
        </w:r>
        <w:r w:rsidR="00EA549C">
          <w:rPr>
            <w:noProof/>
            <w:webHidden/>
          </w:rPr>
          <w:tab/>
        </w:r>
        <w:r w:rsidR="005E4C61">
          <w:rPr>
            <w:noProof/>
            <w:webHidden/>
          </w:rPr>
          <w:fldChar w:fldCharType="begin"/>
        </w:r>
        <w:r w:rsidR="00EA549C">
          <w:rPr>
            <w:noProof/>
            <w:webHidden/>
          </w:rPr>
          <w:instrText xml:space="preserve"> PAGEREF _Toc341688306 \h </w:instrText>
        </w:r>
        <w:r w:rsidR="005E4C61">
          <w:rPr>
            <w:noProof/>
            <w:webHidden/>
          </w:rPr>
        </w:r>
        <w:r w:rsidR="005E4C61">
          <w:rPr>
            <w:noProof/>
            <w:webHidden/>
          </w:rPr>
          <w:fldChar w:fldCharType="separate"/>
        </w:r>
        <w:r w:rsidR="00066523">
          <w:rPr>
            <w:noProof/>
            <w:webHidden/>
          </w:rPr>
          <w:t>4</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07" w:history="1">
        <w:r w:rsidR="00EA549C" w:rsidRPr="00F66635">
          <w:rPr>
            <w:rStyle w:val="Hypertextovodkaz"/>
            <w:rFonts w:cs="Times New Roman"/>
            <w:noProof/>
          </w:rPr>
          <w:t>1.6</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Doba trvání programu a délka řešení projektů</w:t>
        </w:r>
        <w:r w:rsidR="00EA549C">
          <w:rPr>
            <w:noProof/>
            <w:webHidden/>
          </w:rPr>
          <w:tab/>
        </w:r>
        <w:r w:rsidR="005E4C61">
          <w:rPr>
            <w:noProof/>
            <w:webHidden/>
          </w:rPr>
          <w:fldChar w:fldCharType="begin"/>
        </w:r>
        <w:r w:rsidR="00EA549C">
          <w:rPr>
            <w:noProof/>
            <w:webHidden/>
          </w:rPr>
          <w:instrText xml:space="preserve"> PAGEREF _Toc341688307 \h </w:instrText>
        </w:r>
        <w:r w:rsidR="005E4C61">
          <w:rPr>
            <w:noProof/>
            <w:webHidden/>
          </w:rPr>
        </w:r>
        <w:r w:rsidR="005E4C61">
          <w:rPr>
            <w:noProof/>
            <w:webHidden/>
          </w:rPr>
          <w:fldChar w:fldCharType="separate"/>
        </w:r>
        <w:r w:rsidR="00066523">
          <w:rPr>
            <w:noProof/>
            <w:webHidden/>
          </w:rPr>
          <w:t>4</w:t>
        </w:r>
        <w:r w:rsidR="005E4C61">
          <w:rPr>
            <w:noProof/>
            <w:webHidden/>
          </w:rPr>
          <w:fldChar w:fldCharType="end"/>
        </w:r>
      </w:hyperlink>
    </w:p>
    <w:p w:rsidR="00EA549C" w:rsidRDefault="00850057">
      <w:pPr>
        <w:pStyle w:val="Obsah1"/>
        <w:tabs>
          <w:tab w:val="left" w:pos="480"/>
          <w:tab w:val="right" w:leader="dot" w:pos="9061"/>
        </w:tabs>
        <w:rPr>
          <w:rFonts w:eastAsiaTheme="minorEastAsia" w:cstheme="minorBidi"/>
          <w:b w:val="0"/>
          <w:bCs w:val="0"/>
          <w:noProof/>
          <w:kern w:val="0"/>
          <w:sz w:val="22"/>
          <w:szCs w:val="22"/>
          <w:lang w:eastAsia="cs-CZ" w:bidi="ar-SA"/>
        </w:rPr>
      </w:pPr>
      <w:hyperlink w:anchor="_Toc341688308" w:history="1">
        <w:r w:rsidR="00EA549C" w:rsidRPr="00F66635">
          <w:rPr>
            <w:rStyle w:val="Hypertextovodkaz"/>
            <w:rFonts w:cs="Times New Roman"/>
            <w:noProof/>
          </w:rPr>
          <w:t>2.</w:t>
        </w:r>
        <w:r w:rsidR="00EA549C">
          <w:rPr>
            <w:rFonts w:eastAsiaTheme="minorEastAsia" w:cstheme="minorBidi"/>
            <w:b w:val="0"/>
            <w:bCs w:val="0"/>
            <w:noProof/>
            <w:kern w:val="0"/>
            <w:sz w:val="22"/>
            <w:szCs w:val="22"/>
            <w:lang w:eastAsia="cs-CZ" w:bidi="ar-SA"/>
          </w:rPr>
          <w:tab/>
        </w:r>
        <w:r w:rsidR="00EA549C" w:rsidRPr="00F66635">
          <w:rPr>
            <w:rStyle w:val="Hypertextovodkaz"/>
            <w:rFonts w:cs="Times New Roman"/>
            <w:noProof/>
          </w:rPr>
          <w:t>Obecné informace o veřejné soutěži</w:t>
        </w:r>
        <w:r w:rsidR="00EA549C">
          <w:rPr>
            <w:noProof/>
            <w:webHidden/>
          </w:rPr>
          <w:tab/>
        </w:r>
        <w:r w:rsidR="005E4C61">
          <w:rPr>
            <w:noProof/>
            <w:webHidden/>
          </w:rPr>
          <w:fldChar w:fldCharType="begin"/>
        </w:r>
        <w:r w:rsidR="00EA549C">
          <w:rPr>
            <w:noProof/>
            <w:webHidden/>
          </w:rPr>
          <w:instrText xml:space="preserve"> PAGEREF _Toc341688308 \h </w:instrText>
        </w:r>
        <w:r w:rsidR="005E4C61">
          <w:rPr>
            <w:noProof/>
            <w:webHidden/>
          </w:rPr>
        </w:r>
        <w:r w:rsidR="005E4C61">
          <w:rPr>
            <w:noProof/>
            <w:webHidden/>
          </w:rPr>
          <w:fldChar w:fldCharType="separate"/>
        </w:r>
        <w:r w:rsidR="00066523">
          <w:rPr>
            <w:noProof/>
            <w:webHidden/>
          </w:rPr>
          <w:t>4</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0" w:history="1">
        <w:r w:rsidR="00EA549C" w:rsidRPr="00F66635">
          <w:rPr>
            <w:rStyle w:val="Hypertextovodkaz"/>
            <w:rFonts w:cs="Times New Roman"/>
            <w:noProof/>
          </w:rPr>
          <w:t>2.1</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Vyhlášení veřejné soutěže</w:t>
        </w:r>
        <w:r w:rsidR="00EA549C">
          <w:rPr>
            <w:noProof/>
            <w:webHidden/>
          </w:rPr>
          <w:tab/>
        </w:r>
        <w:r w:rsidR="005E4C61">
          <w:rPr>
            <w:noProof/>
            <w:webHidden/>
          </w:rPr>
          <w:fldChar w:fldCharType="begin"/>
        </w:r>
        <w:r w:rsidR="00EA549C">
          <w:rPr>
            <w:noProof/>
            <w:webHidden/>
          </w:rPr>
          <w:instrText xml:space="preserve"> PAGEREF _Toc341688310 \h </w:instrText>
        </w:r>
        <w:r w:rsidR="005E4C61">
          <w:rPr>
            <w:noProof/>
            <w:webHidden/>
          </w:rPr>
        </w:r>
        <w:r w:rsidR="005E4C61">
          <w:rPr>
            <w:noProof/>
            <w:webHidden/>
          </w:rPr>
          <w:fldChar w:fldCharType="separate"/>
        </w:r>
        <w:r w:rsidR="00066523">
          <w:rPr>
            <w:noProof/>
            <w:webHidden/>
          </w:rPr>
          <w:t>4</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1" w:history="1">
        <w:r w:rsidR="00EA549C" w:rsidRPr="00F66635">
          <w:rPr>
            <w:rStyle w:val="Hypertextovodkaz"/>
            <w:rFonts w:cs="Times New Roman"/>
            <w:noProof/>
          </w:rPr>
          <w:t>2.2</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Informační podpora uchazečům</w:t>
        </w:r>
        <w:r w:rsidR="00EA549C">
          <w:rPr>
            <w:noProof/>
            <w:webHidden/>
          </w:rPr>
          <w:tab/>
        </w:r>
        <w:r w:rsidR="005E4C61">
          <w:rPr>
            <w:noProof/>
            <w:webHidden/>
          </w:rPr>
          <w:fldChar w:fldCharType="begin"/>
        </w:r>
        <w:r w:rsidR="00EA549C">
          <w:rPr>
            <w:noProof/>
            <w:webHidden/>
          </w:rPr>
          <w:instrText xml:space="preserve"> PAGEREF _Toc341688311 \h </w:instrText>
        </w:r>
        <w:r w:rsidR="005E4C61">
          <w:rPr>
            <w:noProof/>
            <w:webHidden/>
          </w:rPr>
        </w:r>
        <w:r w:rsidR="005E4C61">
          <w:rPr>
            <w:noProof/>
            <w:webHidden/>
          </w:rPr>
          <w:fldChar w:fldCharType="separate"/>
        </w:r>
        <w:r w:rsidR="00066523">
          <w:rPr>
            <w:noProof/>
            <w:webHidden/>
          </w:rPr>
          <w:t>5</w:t>
        </w:r>
        <w:r w:rsidR="005E4C61">
          <w:rPr>
            <w:noProof/>
            <w:webHidden/>
          </w:rPr>
          <w:fldChar w:fldCharType="end"/>
        </w:r>
      </w:hyperlink>
    </w:p>
    <w:p w:rsidR="00EA549C" w:rsidRDefault="00850057">
      <w:pPr>
        <w:pStyle w:val="Obsah1"/>
        <w:tabs>
          <w:tab w:val="left" w:pos="480"/>
          <w:tab w:val="right" w:leader="dot" w:pos="9061"/>
        </w:tabs>
        <w:rPr>
          <w:rFonts w:eastAsiaTheme="minorEastAsia" w:cstheme="minorBidi"/>
          <w:b w:val="0"/>
          <w:bCs w:val="0"/>
          <w:noProof/>
          <w:kern w:val="0"/>
          <w:sz w:val="22"/>
          <w:szCs w:val="22"/>
          <w:lang w:eastAsia="cs-CZ" w:bidi="ar-SA"/>
        </w:rPr>
      </w:pPr>
      <w:hyperlink w:anchor="_Toc341688312" w:history="1">
        <w:r w:rsidR="00EA549C" w:rsidRPr="00F66635">
          <w:rPr>
            <w:rStyle w:val="Hypertextovodkaz"/>
            <w:rFonts w:cs="Times New Roman"/>
            <w:noProof/>
          </w:rPr>
          <w:t>3.</w:t>
        </w:r>
        <w:r w:rsidR="00EA549C">
          <w:rPr>
            <w:rFonts w:eastAsiaTheme="minorEastAsia" w:cstheme="minorBidi"/>
            <w:b w:val="0"/>
            <w:bCs w:val="0"/>
            <w:noProof/>
            <w:kern w:val="0"/>
            <w:sz w:val="22"/>
            <w:szCs w:val="22"/>
            <w:lang w:eastAsia="cs-CZ" w:bidi="ar-SA"/>
          </w:rPr>
          <w:tab/>
        </w:r>
        <w:r w:rsidR="00EA549C" w:rsidRPr="00F66635">
          <w:rPr>
            <w:rStyle w:val="Hypertextovodkaz"/>
            <w:rFonts w:cs="Times New Roman"/>
            <w:noProof/>
          </w:rPr>
          <w:t>Soutěžní podmínky</w:t>
        </w:r>
        <w:r w:rsidR="00EA549C">
          <w:rPr>
            <w:noProof/>
            <w:webHidden/>
          </w:rPr>
          <w:tab/>
        </w:r>
        <w:r w:rsidR="005E4C61">
          <w:rPr>
            <w:noProof/>
            <w:webHidden/>
          </w:rPr>
          <w:fldChar w:fldCharType="begin"/>
        </w:r>
        <w:r w:rsidR="00EA549C">
          <w:rPr>
            <w:noProof/>
            <w:webHidden/>
          </w:rPr>
          <w:instrText xml:space="preserve"> PAGEREF _Toc341688312 \h </w:instrText>
        </w:r>
        <w:r w:rsidR="005E4C61">
          <w:rPr>
            <w:noProof/>
            <w:webHidden/>
          </w:rPr>
        </w:r>
        <w:r w:rsidR="005E4C61">
          <w:rPr>
            <w:noProof/>
            <w:webHidden/>
          </w:rPr>
          <w:fldChar w:fldCharType="separate"/>
        </w:r>
        <w:r w:rsidR="00066523">
          <w:rPr>
            <w:noProof/>
            <w:webHidden/>
          </w:rPr>
          <w:t>6</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3" w:history="1">
        <w:r w:rsidR="00EA549C" w:rsidRPr="00F66635">
          <w:rPr>
            <w:rStyle w:val="Hypertextovodkaz"/>
            <w:rFonts w:cs="Times New Roman"/>
            <w:noProof/>
          </w:rPr>
          <w:t>3.1</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Předmět veřejné soutěže</w:t>
        </w:r>
        <w:r w:rsidR="00EA549C">
          <w:rPr>
            <w:noProof/>
            <w:webHidden/>
          </w:rPr>
          <w:tab/>
        </w:r>
        <w:r w:rsidR="005E4C61">
          <w:rPr>
            <w:noProof/>
            <w:webHidden/>
          </w:rPr>
          <w:fldChar w:fldCharType="begin"/>
        </w:r>
        <w:r w:rsidR="00EA549C">
          <w:rPr>
            <w:noProof/>
            <w:webHidden/>
          </w:rPr>
          <w:instrText xml:space="preserve"> PAGEREF _Toc341688313 \h </w:instrText>
        </w:r>
        <w:r w:rsidR="005E4C61">
          <w:rPr>
            <w:noProof/>
            <w:webHidden/>
          </w:rPr>
        </w:r>
        <w:r w:rsidR="005E4C61">
          <w:rPr>
            <w:noProof/>
            <w:webHidden/>
          </w:rPr>
          <w:fldChar w:fldCharType="separate"/>
        </w:r>
        <w:r w:rsidR="00066523">
          <w:rPr>
            <w:noProof/>
            <w:webHidden/>
          </w:rPr>
          <w:t>6</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4" w:history="1">
        <w:r w:rsidR="00EA549C" w:rsidRPr="00F66635">
          <w:rPr>
            <w:rStyle w:val="Hypertextovodkaz"/>
            <w:rFonts w:cs="Times New Roman"/>
            <w:noProof/>
          </w:rPr>
          <w:t>3.2</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Uchazeči</w:t>
        </w:r>
        <w:r w:rsidR="00EA549C">
          <w:rPr>
            <w:noProof/>
            <w:webHidden/>
          </w:rPr>
          <w:tab/>
        </w:r>
        <w:r w:rsidR="005E4C61">
          <w:rPr>
            <w:noProof/>
            <w:webHidden/>
          </w:rPr>
          <w:fldChar w:fldCharType="begin"/>
        </w:r>
        <w:r w:rsidR="00EA549C">
          <w:rPr>
            <w:noProof/>
            <w:webHidden/>
          </w:rPr>
          <w:instrText xml:space="preserve"> PAGEREF _Toc341688314 \h </w:instrText>
        </w:r>
        <w:r w:rsidR="005E4C61">
          <w:rPr>
            <w:noProof/>
            <w:webHidden/>
          </w:rPr>
        </w:r>
        <w:r w:rsidR="005E4C61">
          <w:rPr>
            <w:noProof/>
            <w:webHidden/>
          </w:rPr>
          <w:fldChar w:fldCharType="separate"/>
        </w:r>
        <w:r w:rsidR="00066523">
          <w:rPr>
            <w:noProof/>
            <w:webHidden/>
          </w:rPr>
          <w:t>6</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5" w:history="1">
        <w:r w:rsidR="00EA549C" w:rsidRPr="00F66635">
          <w:rPr>
            <w:rStyle w:val="Hypertextovodkaz"/>
            <w:rFonts w:cs="Times New Roman"/>
            <w:noProof/>
          </w:rPr>
          <w:t>3.3</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Způsobilost uchazečů</w:t>
        </w:r>
        <w:r w:rsidR="00EA549C">
          <w:rPr>
            <w:noProof/>
            <w:webHidden/>
          </w:rPr>
          <w:tab/>
        </w:r>
        <w:r w:rsidR="005E4C61">
          <w:rPr>
            <w:noProof/>
            <w:webHidden/>
          </w:rPr>
          <w:fldChar w:fldCharType="begin"/>
        </w:r>
        <w:r w:rsidR="00EA549C">
          <w:rPr>
            <w:noProof/>
            <w:webHidden/>
          </w:rPr>
          <w:instrText xml:space="preserve"> PAGEREF _Toc341688315 \h </w:instrText>
        </w:r>
        <w:r w:rsidR="005E4C61">
          <w:rPr>
            <w:noProof/>
            <w:webHidden/>
          </w:rPr>
        </w:r>
        <w:r w:rsidR="005E4C61">
          <w:rPr>
            <w:noProof/>
            <w:webHidden/>
          </w:rPr>
          <w:fldChar w:fldCharType="separate"/>
        </w:r>
        <w:r w:rsidR="00066523">
          <w:rPr>
            <w:noProof/>
            <w:webHidden/>
          </w:rPr>
          <w:t>7</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6" w:history="1">
        <w:r w:rsidR="00EA549C" w:rsidRPr="00F66635">
          <w:rPr>
            <w:rStyle w:val="Hypertextovodkaz"/>
            <w:rFonts w:cs="Times New Roman"/>
            <w:noProof/>
          </w:rPr>
          <w:t>3.4</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Návrh projektu</w:t>
        </w:r>
        <w:r w:rsidR="00EA549C">
          <w:rPr>
            <w:noProof/>
            <w:webHidden/>
          </w:rPr>
          <w:tab/>
        </w:r>
        <w:r w:rsidR="005E4C61">
          <w:rPr>
            <w:noProof/>
            <w:webHidden/>
          </w:rPr>
          <w:fldChar w:fldCharType="begin"/>
        </w:r>
        <w:r w:rsidR="00EA549C">
          <w:rPr>
            <w:noProof/>
            <w:webHidden/>
          </w:rPr>
          <w:instrText xml:space="preserve"> PAGEREF _Toc341688316 \h </w:instrText>
        </w:r>
        <w:r w:rsidR="005E4C61">
          <w:rPr>
            <w:noProof/>
            <w:webHidden/>
          </w:rPr>
        </w:r>
        <w:r w:rsidR="005E4C61">
          <w:rPr>
            <w:noProof/>
            <w:webHidden/>
          </w:rPr>
          <w:fldChar w:fldCharType="separate"/>
        </w:r>
        <w:r w:rsidR="00066523">
          <w:rPr>
            <w:noProof/>
            <w:webHidden/>
          </w:rPr>
          <w:t>11</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7" w:history="1">
        <w:r w:rsidR="00EA549C" w:rsidRPr="00F66635">
          <w:rPr>
            <w:rStyle w:val="Hypertextovodkaz"/>
            <w:rFonts w:cs="Times New Roman"/>
            <w:noProof/>
          </w:rPr>
          <w:t>3.5</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Finanční náležitosti návrhu projektu</w:t>
        </w:r>
        <w:r w:rsidR="00EA549C">
          <w:rPr>
            <w:noProof/>
            <w:webHidden/>
          </w:rPr>
          <w:tab/>
        </w:r>
        <w:r w:rsidR="005E4C61">
          <w:rPr>
            <w:noProof/>
            <w:webHidden/>
          </w:rPr>
          <w:fldChar w:fldCharType="begin"/>
        </w:r>
        <w:r w:rsidR="00EA549C">
          <w:rPr>
            <w:noProof/>
            <w:webHidden/>
          </w:rPr>
          <w:instrText xml:space="preserve"> PAGEREF _Toc341688317 \h </w:instrText>
        </w:r>
        <w:r w:rsidR="005E4C61">
          <w:rPr>
            <w:noProof/>
            <w:webHidden/>
          </w:rPr>
        </w:r>
        <w:r w:rsidR="005E4C61">
          <w:rPr>
            <w:noProof/>
            <w:webHidden/>
          </w:rPr>
          <w:fldChar w:fldCharType="separate"/>
        </w:r>
        <w:r w:rsidR="00066523">
          <w:rPr>
            <w:noProof/>
            <w:webHidden/>
          </w:rPr>
          <w:t>12</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18" w:history="1">
        <w:r w:rsidR="00EA549C" w:rsidRPr="00F66635">
          <w:rPr>
            <w:rStyle w:val="Hypertextovodkaz"/>
            <w:rFonts w:cs="Times New Roman"/>
            <w:noProof/>
          </w:rPr>
          <w:t>3.6</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Vymezení údajů ke zveřejnění</w:t>
        </w:r>
        <w:r w:rsidR="00EA549C">
          <w:rPr>
            <w:noProof/>
            <w:webHidden/>
          </w:rPr>
          <w:tab/>
        </w:r>
        <w:r w:rsidR="005E4C61">
          <w:rPr>
            <w:noProof/>
            <w:webHidden/>
          </w:rPr>
          <w:fldChar w:fldCharType="begin"/>
        </w:r>
        <w:r w:rsidR="00EA549C">
          <w:rPr>
            <w:noProof/>
            <w:webHidden/>
          </w:rPr>
          <w:instrText xml:space="preserve"> PAGEREF _Toc341688318 \h </w:instrText>
        </w:r>
        <w:r w:rsidR="005E4C61">
          <w:rPr>
            <w:noProof/>
            <w:webHidden/>
          </w:rPr>
        </w:r>
        <w:r w:rsidR="005E4C61">
          <w:rPr>
            <w:noProof/>
            <w:webHidden/>
          </w:rPr>
          <w:fldChar w:fldCharType="separate"/>
        </w:r>
        <w:r w:rsidR="00066523">
          <w:rPr>
            <w:noProof/>
            <w:webHidden/>
          </w:rPr>
          <w:t>16</w:t>
        </w:r>
        <w:r w:rsidR="005E4C61">
          <w:rPr>
            <w:noProof/>
            <w:webHidden/>
          </w:rPr>
          <w:fldChar w:fldCharType="end"/>
        </w:r>
      </w:hyperlink>
    </w:p>
    <w:p w:rsidR="00EA549C" w:rsidRDefault="00850057">
      <w:pPr>
        <w:pStyle w:val="Obsah1"/>
        <w:tabs>
          <w:tab w:val="left" w:pos="480"/>
          <w:tab w:val="right" w:leader="dot" w:pos="9061"/>
        </w:tabs>
        <w:rPr>
          <w:rFonts w:eastAsiaTheme="minorEastAsia" w:cstheme="minorBidi"/>
          <w:b w:val="0"/>
          <w:bCs w:val="0"/>
          <w:noProof/>
          <w:kern w:val="0"/>
          <w:sz w:val="22"/>
          <w:szCs w:val="22"/>
          <w:lang w:eastAsia="cs-CZ" w:bidi="ar-SA"/>
        </w:rPr>
      </w:pPr>
      <w:hyperlink w:anchor="_Toc341688319" w:history="1">
        <w:r w:rsidR="00EA549C" w:rsidRPr="00F66635">
          <w:rPr>
            <w:rStyle w:val="Hypertextovodkaz"/>
            <w:rFonts w:cs="Times New Roman"/>
            <w:noProof/>
          </w:rPr>
          <w:t>4.</w:t>
        </w:r>
        <w:r w:rsidR="00EA549C">
          <w:rPr>
            <w:rFonts w:eastAsiaTheme="minorEastAsia" w:cstheme="minorBidi"/>
            <w:b w:val="0"/>
            <w:bCs w:val="0"/>
            <w:noProof/>
            <w:kern w:val="0"/>
            <w:sz w:val="22"/>
            <w:szCs w:val="22"/>
            <w:lang w:eastAsia="cs-CZ" w:bidi="ar-SA"/>
          </w:rPr>
          <w:tab/>
        </w:r>
        <w:r w:rsidR="00EA549C" w:rsidRPr="00F66635">
          <w:rPr>
            <w:rStyle w:val="Hypertextovodkaz"/>
            <w:rFonts w:cs="Times New Roman"/>
            <w:noProof/>
          </w:rPr>
          <w:t>Hodnocení návrhů projektů</w:t>
        </w:r>
        <w:r w:rsidR="00EA549C">
          <w:rPr>
            <w:noProof/>
            <w:webHidden/>
          </w:rPr>
          <w:tab/>
        </w:r>
        <w:r w:rsidR="005E4C61">
          <w:rPr>
            <w:noProof/>
            <w:webHidden/>
          </w:rPr>
          <w:fldChar w:fldCharType="begin"/>
        </w:r>
        <w:r w:rsidR="00EA549C">
          <w:rPr>
            <w:noProof/>
            <w:webHidden/>
          </w:rPr>
          <w:instrText xml:space="preserve"> PAGEREF _Toc341688319 \h </w:instrText>
        </w:r>
        <w:r w:rsidR="005E4C61">
          <w:rPr>
            <w:noProof/>
            <w:webHidden/>
          </w:rPr>
        </w:r>
        <w:r w:rsidR="005E4C61">
          <w:rPr>
            <w:noProof/>
            <w:webHidden/>
          </w:rPr>
          <w:fldChar w:fldCharType="separate"/>
        </w:r>
        <w:r w:rsidR="00066523">
          <w:rPr>
            <w:noProof/>
            <w:webHidden/>
          </w:rPr>
          <w:t>16</w:t>
        </w:r>
        <w:r w:rsidR="005E4C61">
          <w:rPr>
            <w:noProof/>
            <w:webHidden/>
          </w:rPr>
          <w:fldChar w:fldCharType="end"/>
        </w:r>
      </w:hyperlink>
    </w:p>
    <w:p w:rsidR="00EA549C" w:rsidRDefault="00850057">
      <w:pPr>
        <w:pStyle w:val="Obsah1"/>
        <w:tabs>
          <w:tab w:val="left" w:pos="480"/>
          <w:tab w:val="right" w:leader="dot" w:pos="9061"/>
        </w:tabs>
        <w:rPr>
          <w:rFonts w:eastAsiaTheme="minorEastAsia" w:cstheme="minorBidi"/>
          <w:b w:val="0"/>
          <w:bCs w:val="0"/>
          <w:noProof/>
          <w:kern w:val="0"/>
          <w:sz w:val="22"/>
          <w:szCs w:val="22"/>
          <w:lang w:eastAsia="cs-CZ" w:bidi="ar-SA"/>
        </w:rPr>
      </w:pPr>
      <w:hyperlink w:anchor="_Toc341688320" w:history="1">
        <w:r w:rsidR="00EA549C" w:rsidRPr="00F66635">
          <w:rPr>
            <w:rStyle w:val="Hypertextovodkaz"/>
            <w:rFonts w:cs="Times New Roman"/>
            <w:noProof/>
          </w:rPr>
          <w:t>5.</w:t>
        </w:r>
        <w:r w:rsidR="00EA549C">
          <w:rPr>
            <w:rFonts w:eastAsiaTheme="minorEastAsia" w:cstheme="minorBidi"/>
            <w:b w:val="0"/>
            <w:bCs w:val="0"/>
            <w:noProof/>
            <w:kern w:val="0"/>
            <w:sz w:val="22"/>
            <w:szCs w:val="22"/>
            <w:lang w:eastAsia="cs-CZ" w:bidi="ar-SA"/>
          </w:rPr>
          <w:tab/>
        </w:r>
        <w:r w:rsidR="00EA549C" w:rsidRPr="00F66635">
          <w:rPr>
            <w:rStyle w:val="Hypertextovodkaz"/>
            <w:rFonts w:cs="Times New Roman"/>
            <w:noProof/>
          </w:rPr>
          <w:t>Očekávané výsledky projektů a způsob jejich vykazování</w:t>
        </w:r>
        <w:r w:rsidR="00EA549C">
          <w:rPr>
            <w:noProof/>
            <w:webHidden/>
          </w:rPr>
          <w:tab/>
        </w:r>
        <w:r w:rsidR="005E4C61">
          <w:rPr>
            <w:noProof/>
            <w:webHidden/>
          </w:rPr>
          <w:fldChar w:fldCharType="begin"/>
        </w:r>
        <w:r w:rsidR="00EA549C">
          <w:rPr>
            <w:noProof/>
            <w:webHidden/>
          </w:rPr>
          <w:instrText xml:space="preserve"> PAGEREF _Toc341688320 \h </w:instrText>
        </w:r>
        <w:r w:rsidR="005E4C61">
          <w:rPr>
            <w:noProof/>
            <w:webHidden/>
          </w:rPr>
        </w:r>
        <w:r w:rsidR="005E4C61">
          <w:rPr>
            <w:noProof/>
            <w:webHidden/>
          </w:rPr>
          <w:fldChar w:fldCharType="separate"/>
        </w:r>
        <w:r w:rsidR="00066523">
          <w:rPr>
            <w:noProof/>
            <w:webHidden/>
          </w:rPr>
          <w:t>20</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21" w:history="1">
        <w:r w:rsidR="00EA549C" w:rsidRPr="00F66635">
          <w:rPr>
            <w:rStyle w:val="Hypertextovodkaz"/>
            <w:rFonts w:cs="Times New Roman"/>
            <w:noProof/>
          </w:rPr>
          <w:t>5.1</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Očekávané výsledky projektů programu LR</w:t>
        </w:r>
        <w:r w:rsidR="00EA549C">
          <w:rPr>
            <w:noProof/>
            <w:webHidden/>
          </w:rPr>
          <w:tab/>
        </w:r>
        <w:r w:rsidR="005E4C61">
          <w:rPr>
            <w:noProof/>
            <w:webHidden/>
          </w:rPr>
          <w:fldChar w:fldCharType="begin"/>
        </w:r>
        <w:r w:rsidR="00EA549C">
          <w:rPr>
            <w:noProof/>
            <w:webHidden/>
          </w:rPr>
          <w:instrText xml:space="preserve"> PAGEREF _Toc341688321 \h </w:instrText>
        </w:r>
        <w:r w:rsidR="005E4C61">
          <w:rPr>
            <w:noProof/>
            <w:webHidden/>
          </w:rPr>
        </w:r>
        <w:r w:rsidR="005E4C61">
          <w:rPr>
            <w:noProof/>
            <w:webHidden/>
          </w:rPr>
          <w:fldChar w:fldCharType="separate"/>
        </w:r>
        <w:r w:rsidR="00066523">
          <w:rPr>
            <w:noProof/>
            <w:webHidden/>
          </w:rPr>
          <w:t>20</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22" w:history="1">
        <w:r w:rsidR="00EA549C" w:rsidRPr="00F66635">
          <w:rPr>
            <w:rStyle w:val="Hypertextovodkaz"/>
            <w:rFonts w:cs="Times New Roman"/>
            <w:noProof/>
          </w:rPr>
          <w:t>5.2</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Způsob kvantifikace očekávaných výsledků - Indikátory projektu</w:t>
        </w:r>
        <w:r w:rsidR="00EA549C">
          <w:rPr>
            <w:noProof/>
            <w:webHidden/>
          </w:rPr>
          <w:tab/>
        </w:r>
        <w:r w:rsidR="005E4C61">
          <w:rPr>
            <w:noProof/>
            <w:webHidden/>
          </w:rPr>
          <w:fldChar w:fldCharType="begin"/>
        </w:r>
        <w:r w:rsidR="00EA549C">
          <w:rPr>
            <w:noProof/>
            <w:webHidden/>
          </w:rPr>
          <w:instrText xml:space="preserve"> PAGEREF _Toc341688322 \h </w:instrText>
        </w:r>
        <w:r w:rsidR="005E4C61">
          <w:rPr>
            <w:noProof/>
            <w:webHidden/>
          </w:rPr>
        </w:r>
        <w:r w:rsidR="005E4C61">
          <w:rPr>
            <w:noProof/>
            <w:webHidden/>
          </w:rPr>
          <w:fldChar w:fldCharType="separate"/>
        </w:r>
        <w:r w:rsidR="00066523">
          <w:rPr>
            <w:noProof/>
            <w:webHidden/>
          </w:rPr>
          <w:t>20</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23" w:history="1">
        <w:r w:rsidR="00EA549C" w:rsidRPr="00F66635">
          <w:rPr>
            <w:rStyle w:val="Hypertextovodkaz"/>
            <w:rFonts w:cs="Times New Roman"/>
            <w:noProof/>
          </w:rPr>
          <w:t>5.3</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Očekávané přínosy programu LR</w:t>
        </w:r>
        <w:r w:rsidR="00EA549C">
          <w:rPr>
            <w:noProof/>
            <w:webHidden/>
          </w:rPr>
          <w:tab/>
        </w:r>
        <w:r w:rsidR="005E4C61">
          <w:rPr>
            <w:noProof/>
            <w:webHidden/>
          </w:rPr>
          <w:fldChar w:fldCharType="begin"/>
        </w:r>
        <w:r w:rsidR="00EA549C">
          <w:rPr>
            <w:noProof/>
            <w:webHidden/>
          </w:rPr>
          <w:instrText xml:space="preserve"> PAGEREF _Toc341688323 \h </w:instrText>
        </w:r>
        <w:r w:rsidR="005E4C61">
          <w:rPr>
            <w:noProof/>
            <w:webHidden/>
          </w:rPr>
        </w:r>
        <w:r w:rsidR="005E4C61">
          <w:rPr>
            <w:noProof/>
            <w:webHidden/>
          </w:rPr>
          <w:fldChar w:fldCharType="separate"/>
        </w:r>
        <w:r w:rsidR="00066523">
          <w:rPr>
            <w:noProof/>
            <w:webHidden/>
          </w:rPr>
          <w:t>22</w:t>
        </w:r>
        <w:r w:rsidR="005E4C61">
          <w:rPr>
            <w:noProof/>
            <w:webHidden/>
          </w:rPr>
          <w:fldChar w:fldCharType="end"/>
        </w:r>
      </w:hyperlink>
    </w:p>
    <w:p w:rsidR="00EA549C" w:rsidRDefault="00850057">
      <w:pPr>
        <w:pStyle w:val="Obsah2"/>
        <w:tabs>
          <w:tab w:val="left" w:pos="720"/>
          <w:tab w:val="right" w:leader="dot" w:pos="9061"/>
        </w:tabs>
        <w:rPr>
          <w:rFonts w:eastAsiaTheme="minorEastAsia" w:cstheme="minorBidi"/>
          <w:i w:val="0"/>
          <w:iCs w:val="0"/>
          <w:noProof/>
          <w:kern w:val="0"/>
          <w:sz w:val="22"/>
          <w:szCs w:val="22"/>
          <w:lang w:eastAsia="cs-CZ" w:bidi="ar-SA"/>
        </w:rPr>
      </w:pPr>
      <w:hyperlink w:anchor="_Toc341688324" w:history="1">
        <w:r w:rsidR="00EA549C" w:rsidRPr="00F66635">
          <w:rPr>
            <w:rStyle w:val="Hypertextovodkaz"/>
            <w:rFonts w:cs="Times New Roman"/>
            <w:noProof/>
          </w:rPr>
          <w:t>5.4</w:t>
        </w:r>
        <w:r w:rsidR="00EA549C">
          <w:rPr>
            <w:rFonts w:eastAsiaTheme="minorEastAsia" w:cstheme="minorBidi"/>
            <w:i w:val="0"/>
            <w:iCs w:val="0"/>
            <w:noProof/>
            <w:kern w:val="0"/>
            <w:sz w:val="22"/>
            <w:szCs w:val="22"/>
            <w:lang w:eastAsia="cs-CZ" w:bidi="ar-SA"/>
          </w:rPr>
          <w:tab/>
        </w:r>
        <w:r w:rsidR="00EA549C" w:rsidRPr="00F66635">
          <w:rPr>
            <w:rStyle w:val="Hypertextovodkaz"/>
            <w:rFonts w:cs="Times New Roman"/>
            <w:noProof/>
          </w:rPr>
          <w:t>Kontrola průběhu řešení a výsledků projektů programu LR</w:t>
        </w:r>
        <w:r w:rsidR="00EA549C">
          <w:rPr>
            <w:noProof/>
            <w:webHidden/>
          </w:rPr>
          <w:tab/>
        </w:r>
        <w:r w:rsidR="005E4C61">
          <w:rPr>
            <w:noProof/>
            <w:webHidden/>
          </w:rPr>
          <w:fldChar w:fldCharType="begin"/>
        </w:r>
        <w:r w:rsidR="00EA549C">
          <w:rPr>
            <w:noProof/>
            <w:webHidden/>
          </w:rPr>
          <w:instrText xml:space="preserve"> PAGEREF _Toc341688324 \h </w:instrText>
        </w:r>
        <w:r w:rsidR="005E4C61">
          <w:rPr>
            <w:noProof/>
            <w:webHidden/>
          </w:rPr>
        </w:r>
        <w:r w:rsidR="005E4C61">
          <w:rPr>
            <w:noProof/>
            <w:webHidden/>
          </w:rPr>
          <w:fldChar w:fldCharType="separate"/>
        </w:r>
        <w:r w:rsidR="00066523">
          <w:rPr>
            <w:noProof/>
            <w:webHidden/>
          </w:rPr>
          <w:t>22</w:t>
        </w:r>
        <w:r w:rsidR="005E4C61">
          <w:rPr>
            <w:noProof/>
            <w:webHidden/>
          </w:rPr>
          <w:fldChar w:fldCharType="end"/>
        </w:r>
      </w:hyperlink>
    </w:p>
    <w:p w:rsidR="007F5064" w:rsidRPr="0011179F" w:rsidRDefault="005E4C61" w:rsidP="00E83D54">
      <w:pPr>
        <w:autoSpaceDE w:val="0"/>
        <w:autoSpaceDN/>
        <w:spacing w:before="120" w:after="120"/>
        <w:jc w:val="both"/>
        <w:textAlignment w:val="auto"/>
        <w:rPr>
          <w:rFonts w:cs="Times New Roman"/>
        </w:rPr>
      </w:pPr>
      <w:r w:rsidRPr="0011179F">
        <w:rPr>
          <w:rFonts w:cs="Times New Roman"/>
        </w:rPr>
        <w:fldChar w:fldCharType="end"/>
      </w:r>
    </w:p>
    <w:p w:rsidR="00EB521F" w:rsidRPr="0011179F" w:rsidRDefault="00EB521F" w:rsidP="00952B98">
      <w:pPr>
        <w:spacing w:before="120" w:after="120"/>
        <w:jc w:val="both"/>
        <w:rPr>
          <w:rFonts w:cs="Times New Roman"/>
        </w:rPr>
      </w:pPr>
    </w:p>
    <w:sectPr w:rsidR="00EB521F" w:rsidRPr="0011179F" w:rsidSect="00EA7B2B">
      <w:footerReference w:type="default" r:id="rId26"/>
      <w:pgSz w:w="11907" w:h="16840" w:code="9"/>
      <w:pgMar w:top="1418" w:right="1418" w:bottom="1418" w:left="1418" w:header="567" w:footer="567"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57" w:rsidRDefault="00850057" w:rsidP="006D3DA4">
      <w:r>
        <w:separator/>
      </w:r>
    </w:p>
    <w:p w:rsidR="00850057" w:rsidRDefault="00850057"/>
    <w:p w:rsidR="00850057" w:rsidRDefault="00850057"/>
  </w:endnote>
  <w:endnote w:type="continuationSeparator" w:id="0">
    <w:p w:rsidR="00850057" w:rsidRDefault="00850057" w:rsidP="006D3DA4">
      <w:r>
        <w:continuationSeparator/>
      </w:r>
    </w:p>
    <w:p w:rsidR="00850057" w:rsidRDefault="00850057"/>
    <w:p w:rsidR="00850057" w:rsidRDefault="0085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5E" w:rsidRDefault="00830B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69" w:rsidRDefault="00B06410">
    <w:pPr>
      <w:pStyle w:val="Zpat1"/>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3712845</wp:posOffset>
              </wp:positionH>
              <wp:positionV relativeFrom="paragraph">
                <wp:posOffset>-31115</wp:posOffset>
              </wp:positionV>
              <wp:extent cx="461645" cy="175260"/>
              <wp:effectExtent l="0" t="0" r="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3D69" w:rsidRDefault="005D3D69">
                          <w:pPr>
                            <w:pStyle w:val="Zpat1"/>
                            <w:jc w:val="center"/>
                          </w:pP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292.35pt;margin-top:-2.45pt;width:36.35pt;height:1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" stroked="f">
              <v:textbox style="mso-fit-shape-to-text:t" inset="0,0,0,0">
                <w:txbxContent>
                  <w:p w:rsidR="005D3D69" w:rsidRDefault="005D3D69">
                    <w:pPr>
                      <w:pStyle w:val="Zpat1"/>
                      <w:jc w:val="center"/>
                    </w:pPr>
                  </w:p>
                </w:txbxContent>
              </v:textbox>
              <w10:wrap type="square" anchorx="page"/>
            </v:shape>
          </w:pict>
        </mc:Fallback>
      </mc:AlternateContent>
    </w:r>
    <w:r w:rsidR="005D3D69">
      <w:tab/>
    </w:r>
    <w:r w:rsidR="005D3D6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5E" w:rsidRDefault="00830B5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69" w:rsidRDefault="00850057" w:rsidP="005A58F9">
    <w:pPr>
      <w:pStyle w:val="Zpat"/>
      <w:jc w:val="center"/>
    </w:pPr>
    <w:r>
      <w:fldChar w:fldCharType="begin"/>
    </w:r>
    <w:r>
      <w:instrText xml:space="preserve"> PAGE   \* MERGEFORMAT </w:instrText>
    </w:r>
    <w:r>
      <w:fldChar w:fldCharType="separate"/>
    </w:r>
    <w:r w:rsidR="00B06410">
      <w:rPr>
        <w:noProof/>
      </w:rPr>
      <w:t>2</w:t>
    </w:r>
    <w:r>
      <w:rPr>
        <w:noProof/>
      </w:rPr>
      <w:fldChar w:fldCharType="end"/>
    </w:r>
    <w:r w:rsidR="005D3D69">
      <w:t>/</w:t>
    </w:r>
    <w:r>
      <w:fldChar w:fldCharType="begin"/>
    </w:r>
    <w:r>
      <w:instrText xml:space="preserve"> NUMPAGES   \* MERGEFORMAT </w:instrText>
    </w:r>
    <w:r>
      <w:fldChar w:fldCharType="separate"/>
    </w:r>
    <w:r w:rsidR="00B06410">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57" w:rsidRDefault="00850057" w:rsidP="006D3DA4">
      <w:r>
        <w:separator/>
      </w:r>
    </w:p>
  </w:footnote>
  <w:footnote w:type="continuationSeparator" w:id="0">
    <w:p w:rsidR="00850057" w:rsidRDefault="00850057" w:rsidP="006D3DA4">
      <w:r>
        <w:continuationSeparator/>
      </w:r>
    </w:p>
    <w:p w:rsidR="00850057" w:rsidRDefault="00850057"/>
    <w:p w:rsidR="00850057" w:rsidRDefault="00850057"/>
  </w:footnote>
  <w:footnote w:id="1">
    <w:p w:rsidR="005D3D69" w:rsidRPr="00F829D7" w:rsidRDefault="005D3D69" w:rsidP="009527A7">
      <w:pPr>
        <w:pStyle w:val="Textpoznpodarou"/>
        <w:tabs>
          <w:tab w:val="left" w:pos="284"/>
        </w:tabs>
        <w:ind w:left="284" w:hanging="284"/>
        <w:jc w:val="both"/>
        <w:rPr>
          <w:rFonts w:ascii="Times New Roman" w:hAnsi="Times New Roman"/>
          <w:sz w:val="18"/>
          <w:szCs w:val="18"/>
        </w:rPr>
      </w:pPr>
      <w:r w:rsidRPr="005B7F55">
        <w:rPr>
          <w:rStyle w:val="Znakapoznpodarou"/>
          <w:rFonts w:ascii="Times New Roman" w:hAnsi="Times New Roman"/>
          <w:sz w:val="18"/>
          <w:szCs w:val="18"/>
        </w:rPr>
        <w:footnoteRef/>
      </w:r>
      <w:r w:rsidRPr="005B7F55">
        <w:rPr>
          <w:rFonts w:ascii="Times New Roman" w:hAnsi="Times New Roman"/>
          <w:sz w:val="18"/>
          <w:szCs w:val="18"/>
        </w:rPr>
        <w:t>)</w:t>
      </w:r>
      <w:r w:rsidRPr="005B7F55">
        <w:rPr>
          <w:rFonts w:ascii="Times New Roman" w:hAnsi="Times New Roman"/>
          <w:sz w:val="18"/>
          <w:szCs w:val="18"/>
        </w:rPr>
        <w:tab/>
      </w:r>
      <w:r w:rsidRPr="00F829D7">
        <w:rPr>
          <w:rFonts w:ascii="Times New Roman" w:hAnsi="Times New Roman"/>
          <w:sz w:val="18"/>
          <w:szCs w:val="18"/>
        </w:rPr>
        <w:t>P</w:t>
      </w:r>
      <w:r w:rsidRPr="00F829D7">
        <w:rPr>
          <w:rFonts w:ascii="Times New Roman" w:hAnsi="Times New Roman"/>
          <w:color w:val="000000"/>
          <w:sz w:val="18"/>
          <w:szCs w:val="18"/>
        </w:rPr>
        <w:t xml:space="preserve">ojem „základní výzkum“ je chápán ve smyslu definice uvedené v čl. 2.2 písm. e) Rámce Společenství pro státní podporu výzkumu, vývoje a inovací (2006/C 323/01) platného od 1. 1. 2007. </w:t>
      </w:r>
    </w:p>
  </w:footnote>
  <w:footnote w:id="2">
    <w:p w:rsidR="005D3D69" w:rsidRPr="00F829D7" w:rsidRDefault="005D3D69" w:rsidP="009527A7">
      <w:pPr>
        <w:pStyle w:val="Textpoznpodarou"/>
        <w:tabs>
          <w:tab w:val="left" w:pos="284"/>
        </w:tabs>
        <w:jc w:val="both"/>
        <w:rPr>
          <w:rFonts w:ascii="Times New Roman" w:hAnsi="Times New Roman"/>
          <w:color w:val="000000"/>
          <w:sz w:val="18"/>
          <w:szCs w:val="18"/>
        </w:rPr>
      </w:pPr>
      <w:r w:rsidRPr="00F829D7">
        <w:rPr>
          <w:rStyle w:val="Znakapoznpodarou"/>
          <w:rFonts w:ascii="Times New Roman" w:hAnsi="Times New Roman"/>
          <w:sz w:val="18"/>
          <w:szCs w:val="18"/>
        </w:rPr>
        <w:footnoteRef/>
      </w:r>
      <w:r w:rsidRPr="00F829D7">
        <w:rPr>
          <w:rFonts w:ascii="Times New Roman" w:hAnsi="Times New Roman"/>
          <w:sz w:val="18"/>
          <w:szCs w:val="18"/>
        </w:rPr>
        <w:t>)</w:t>
      </w:r>
      <w:r>
        <w:rPr>
          <w:rFonts w:ascii="Times New Roman" w:hAnsi="Times New Roman"/>
          <w:sz w:val="18"/>
          <w:szCs w:val="18"/>
        </w:rPr>
        <w:tab/>
      </w:r>
      <w:r w:rsidRPr="00F829D7">
        <w:rPr>
          <w:rFonts w:ascii="Times New Roman" w:hAnsi="Times New Roman"/>
          <w:sz w:val="18"/>
          <w:szCs w:val="18"/>
        </w:rPr>
        <w:t>Pojem</w:t>
      </w:r>
      <w:r>
        <w:rPr>
          <w:rFonts w:ascii="Times New Roman" w:hAnsi="Times New Roman"/>
          <w:sz w:val="18"/>
          <w:szCs w:val="18"/>
        </w:rPr>
        <w:t xml:space="preserve"> „</w:t>
      </w:r>
      <w:r w:rsidRPr="00F829D7">
        <w:rPr>
          <w:rFonts w:ascii="Times New Roman" w:hAnsi="Times New Roman"/>
          <w:sz w:val="18"/>
          <w:szCs w:val="18"/>
        </w:rPr>
        <w:t>v</w:t>
      </w:r>
      <w:r w:rsidRPr="00F829D7">
        <w:rPr>
          <w:rFonts w:ascii="Times New Roman" w:hAnsi="Times New Roman"/>
          <w:color w:val="000000"/>
          <w:sz w:val="18"/>
          <w:szCs w:val="18"/>
        </w:rPr>
        <w:t>ýzkumná organizace“ je zde chápán ve smyslu definice dle § 2 odst. 2 písm. d) zák. č. 130/2002 Sb.</w:t>
      </w:r>
    </w:p>
  </w:footnote>
  <w:footnote w:id="3">
    <w:p w:rsidR="005D3D69" w:rsidRPr="00037AD9" w:rsidRDefault="005D3D69" w:rsidP="009527A7">
      <w:pPr>
        <w:pStyle w:val="Textpoznpodarou"/>
        <w:ind w:left="284" w:hanging="284"/>
        <w:jc w:val="both"/>
        <w:rPr>
          <w:rFonts w:ascii="Times New Roman" w:hAnsi="Times New Roman"/>
          <w:color w:val="000000"/>
          <w:sz w:val="18"/>
          <w:szCs w:val="18"/>
        </w:rPr>
      </w:pPr>
      <w:r w:rsidRPr="00F829D7">
        <w:rPr>
          <w:rStyle w:val="Znakapoznpodarou"/>
          <w:rFonts w:ascii="Times New Roman" w:hAnsi="Times New Roman"/>
          <w:sz w:val="18"/>
          <w:szCs w:val="18"/>
        </w:rPr>
        <w:footnoteRef/>
      </w:r>
      <w:r w:rsidRPr="00F829D7">
        <w:rPr>
          <w:rFonts w:ascii="Times New Roman" w:hAnsi="Times New Roman"/>
          <w:sz w:val="18"/>
          <w:szCs w:val="18"/>
        </w:rPr>
        <w:t>)</w:t>
      </w:r>
      <w:r w:rsidRPr="00F829D7">
        <w:rPr>
          <w:rFonts w:ascii="Times New Roman" w:hAnsi="Times New Roman"/>
          <w:sz w:val="18"/>
          <w:szCs w:val="18"/>
        </w:rPr>
        <w:tab/>
      </w:r>
      <w:r>
        <w:rPr>
          <w:rFonts w:ascii="Times New Roman" w:hAnsi="Times New Roman"/>
          <w:color w:val="000000"/>
          <w:sz w:val="18"/>
          <w:szCs w:val="18"/>
        </w:rPr>
        <w:t>Z</w:t>
      </w:r>
      <w:r w:rsidRPr="00615727">
        <w:rPr>
          <w:rFonts w:ascii="Times New Roman" w:hAnsi="Times New Roman"/>
          <w:color w:val="000000"/>
          <w:sz w:val="18"/>
          <w:szCs w:val="18"/>
        </w:rPr>
        <w:t>ákon č. 257/2001 Sb., o knihovnách a podmínkách provozování veřejných knihovnických a informačních služeb (knihovní zákon), ve znění pozdějších předpisů</w:t>
      </w:r>
      <w:r>
        <w:rPr>
          <w:rFonts w:ascii="Times New Roman" w:hAnsi="Times New Roman"/>
          <w:color w:val="000000"/>
          <w:sz w:val="18"/>
          <w:szCs w:val="18"/>
        </w:rPr>
        <w:t>.</w:t>
      </w:r>
      <w:r w:rsidRPr="00615727">
        <w:rPr>
          <w:rFonts w:ascii="Times New Roman" w:hAnsi="Times New Roman"/>
          <w:color w:val="000000"/>
          <w:sz w:val="18"/>
          <w:szCs w:val="18"/>
        </w:rPr>
        <w:t xml:space="preserve"> </w:t>
      </w:r>
    </w:p>
  </w:footnote>
  <w:footnote w:id="4">
    <w:p w:rsidR="005D3D69" w:rsidRPr="00277A7C" w:rsidRDefault="005D3D69" w:rsidP="00845A66">
      <w:pPr>
        <w:pStyle w:val="Textpoznpodarou"/>
        <w:tabs>
          <w:tab w:val="left" w:pos="284"/>
        </w:tabs>
        <w:ind w:left="284" w:hanging="284"/>
        <w:jc w:val="both"/>
        <w:rPr>
          <w:rFonts w:ascii="Times New Roman" w:hAnsi="Times New Roman"/>
          <w:color w:val="000000"/>
          <w:sz w:val="18"/>
          <w:szCs w:val="18"/>
        </w:rPr>
      </w:pPr>
      <w:r>
        <w:rPr>
          <w:rStyle w:val="Znakapoznpodarou"/>
        </w:rPr>
        <w:footnoteRef/>
      </w:r>
      <w:r>
        <w:t>)</w:t>
      </w:r>
      <w:r>
        <w:tab/>
      </w:r>
      <w:r w:rsidRPr="00277A7C">
        <w:rPr>
          <w:rFonts w:ascii="Times New Roman" w:hAnsi="Times New Roman"/>
          <w:sz w:val="18"/>
          <w:szCs w:val="18"/>
        </w:rPr>
        <w:t>P</w:t>
      </w:r>
      <w:r w:rsidRPr="00277A7C">
        <w:rPr>
          <w:rFonts w:ascii="Times New Roman" w:hAnsi="Times New Roman"/>
          <w:color w:val="000000"/>
          <w:sz w:val="18"/>
          <w:szCs w:val="18"/>
        </w:rPr>
        <w:t>rohlášení na poskytovatelem předepsaném formuláři se vztahují k doložení způsobilosti v rozsahu ustanovení v bodech 1, 3 až 6 a 10 čl. 3.</w:t>
      </w:r>
      <w:r>
        <w:rPr>
          <w:rFonts w:ascii="Times New Roman" w:hAnsi="Times New Roman"/>
          <w:color w:val="000000"/>
          <w:sz w:val="18"/>
          <w:szCs w:val="18"/>
        </w:rPr>
        <w:t>3</w:t>
      </w:r>
      <w:r w:rsidRPr="00277A7C">
        <w:rPr>
          <w:rFonts w:ascii="Times New Roman" w:hAnsi="Times New Roman"/>
          <w:color w:val="000000"/>
          <w:sz w:val="18"/>
          <w:szCs w:val="18"/>
        </w:rPr>
        <w:t>.</w:t>
      </w:r>
      <w:r>
        <w:rPr>
          <w:rFonts w:ascii="Times New Roman" w:hAnsi="Times New Roman"/>
          <w:color w:val="000000"/>
          <w:sz w:val="18"/>
          <w:szCs w:val="18"/>
        </w:rPr>
        <w:t>2</w:t>
      </w:r>
      <w:r w:rsidRPr="00277A7C">
        <w:rPr>
          <w:rFonts w:ascii="Times New Roman" w:hAnsi="Times New Roman"/>
          <w:color w:val="000000"/>
          <w:sz w:val="18"/>
          <w:szCs w:val="18"/>
        </w:rPr>
        <w:t>. této zadávací dokumentace a podle § 18 odst. 2 písm. c) až f) zák</w:t>
      </w:r>
      <w:r>
        <w:rPr>
          <w:rFonts w:ascii="Times New Roman" w:hAnsi="Times New Roman"/>
          <w:color w:val="000000"/>
          <w:sz w:val="18"/>
          <w:szCs w:val="18"/>
        </w:rPr>
        <w:t>. č. 130/2002 Sb., přičemž způsobilost uvedená v </w:t>
      </w:r>
      <w:r w:rsidRPr="00277A7C">
        <w:rPr>
          <w:rFonts w:ascii="Times New Roman" w:hAnsi="Times New Roman"/>
          <w:color w:val="000000"/>
          <w:sz w:val="18"/>
          <w:szCs w:val="18"/>
        </w:rPr>
        <w:t>§ 18 odst. 2 písm. e) a f) zák</w:t>
      </w:r>
      <w:r>
        <w:rPr>
          <w:rFonts w:ascii="Times New Roman" w:hAnsi="Times New Roman"/>
          <w:color w:val="000000"/>
          <w:sz w:val="18"/>
          <w:szCs w:val="18"/>
        </w:rPr>
        <w:t xml:space="preserve">. č. 130/2002 Sb. </w:t>
      </w:r>
      <w:r w:rsidRPr="00277A7C">
        <w:rPr>
          <w:rFonts w:ascii="Times New Roman" w:hAnsi="Times New Roman"/>
          <w:color w:val="000000"/>
          <w:sz w:val="18"/>
          <w:szCs w:val="18"/>
        </w:rPr>
        <w:t>se v případě právnických osob prokazuje u těchto právnických osob a současně u všech fyzických osob, které vykonávají funkci statutárního orgánu uchazeče nebo jeho člena s výjimkou osob, u kterých jsou pro výkon funkce statutárního orgánu nebo jeho člena stanoveny jiným právním předpisem platným v ČR obdobné podmínky jako podmínky způsobilosti uvedené v § 18 odst. 2 písm. e) zák</w:t>
      </w:r>
      <w:r>
        <w:rPr>
          <w:rFonts w:ascii="Times New Roman" w:hAnsi="Times New Roman"/>
          <w:color w:val="000000"/>
          <w:sz w:val="18"/>
          <w:szCs w:val="18"/>
        </w:rPr>
        <w:t>. č. 130/2002 Sb.</w:t>
      </w:r>
      <w:r w:rsidRPr="00277A7C">
        <w:rPr>
          <w:rFonts w:ascii="Times New Roman" w:hAnsi="Times New Roman"/>
          <w:color w:val="000000"/>
          <w:sz w:val="18"/>
          <w:szCs w:val="18"/>
        </w:rPr>
        <w:t xml:space="preserve"> - organizační jednotky ministerstva vyplňují čestné prohlášení pouze jako pro právnické osoby. </w:t>
      </w:r>
    </w:p>
  </w:footnote>
  <w:footnote w:id="5">
    <w:p w:rsidR="005D3D69" w:rsidRPr="0081604C" w:rsidRDefault="005D3D69" w:rsidP="0081604C">
      <w:pPr>
        <w:widowControl/>
        <w:tabs>
          <w:tab w:val="left" w:pos="284"/>
        </w:tabs>
        <w:suppressAutoHyphens w:val="0"/>
        <w:autoSpaceDE w:val="0"/>
        <w:adjustRightInd w:val="0"/>
        <w:ind w:left="284" w:hanging="284"/>
        <w:jc w:val="both"/>
        <w:textAlignment w:val="auto"/>
        <w:rPr>
          <w:rStyle w:val="Znakapoznpodarou"/>
          <w:rFonts w:eastAsia="Calibri" w:cs="Times New Roman"/>
          <w:kern w:val="0"/>
          <w:sz w:val="18"/>
          <w:szCs w:val="18"/>
          <w:vertAlign w:val="baseline"/>
          <w:lang w:bidi="ar-SA"/>
        </w:rPr>
      </w:pPr>
      <w:r w:rsidRPr="0081604C">
        <w:rPr>
          <w:rStyle w:val="Znakapoznpodarou"/>
          <w:sz w:val="18"/>
          <w:szCs w:val="18"/>
        </w:rPr>
        <w:footnoteRef/>
      </w:r>
      <w:r w:rsidRPr="0081604C">
        <w:rPr>
          <w:sz w:val="18"/>
          <w:szCs w:val="18"/>
        </w:rPr>
        <w:t>)</w:t>
      </w:r>
      <w:r w:rsidRPr="0081604C">
        <w:rPr>
          <w:rStyle w:val="Znakapoznpodarou"/>
          <w:rFonts w:eastAsia="Calibri" w:cs="Times New Roman"/>
          <w:kern w:val="0"/>
          <w:sz w:val="18"/>
          <w:szCs w:val="18"/>
          <w:vertAlign w:val="baseline"/>
          <w:lang w:bidi="ar-SA"/>
        </w:rPr>
        <w:tab/>
        <w:t>V</w:t>
      </w:r>
      <w:r w:rsidRPr="0081604C">
        <w:rPr>
          <w:rStyle w:val="Znakapoznpodarou"/>
          <w:rFonts w:eastAsia="Calibri"/>
          <w:sz w:val="18"/>
          <w:szCs w:val="18"/>
          <w:vertAlign w:val="baseline"/>
        </w:rPr>
        <w:t xml:space="preserve"> případě záměru uchazeče vytvořit novou pracovní pozici a obsadit ji až po zahájení řešení projektu na základě výsledků výběrového řízení je nutno tuto skutečnost v návrhu projektu výslovně popsat, vč. termínu vypsání výběrového řízení, kvalifikačních požadavků a předpokládaného termínu nástupu nového pracovníka - v tomto případě se konkrétní</w:t>
      </w:r>
      <w:r>
        <w:rPr>
          <w:rFonts w:eastAsia="Calibri"/>
          <w:sz w:val="18"/>
          <w:szCs w:val="18"/>
        </w:rPr>
        <w:t xml:space="preserve"> </w:t>
      </w:r>
      <w:r w:rsidRPr="0081604C">
        <w:rPr>
          <w:rStyle w:val="Znakapoznpodarou"/>
          <w:rFonts w:eastAsia="Calibri"/>
          <w:sz w:val="18"/>
          <w:szCs w:val="18"/>
          <w:vertAlign w:val="baseline"/>
        </w:rPr>
        <w:t xml:space="preserve">jméno pracovníka neuvádí. Řešitelským týmem se rozumí všichni zaměstnanci </w:t>
      </w:r>
      <w:r>
        <w:rPr>
          <w:rStyle w:val="Znakapoznpodarou"/>
          <w:rFonts w:eastAsia="Calibri"/>
          <w:sz w:val="18"/>
          <w:szCs w:val="18"/>
          <w:vertAlign w:val="baseline"/>
        </w:rPr>
        <w:t>příjemce podpory</w:t>
      </w:r>
      <w:r w:rsidRPr="0081604C">
        <w:rPr>
          <w:rStyle w:val="Znakapoznpodarou"/>
          <w:rFonts w:eastAsia="Calibri"/>
          <w:sz w:val="18"/>
          <w:szCs w:val="18"/>
          <w:vertAlign w:val="baseline"/>
        </w:rPr>
        <w:t>, kteří s</w:t>
      </w:r>
      <w:r>
        <w:rPr>
          <w:rStyle w:val="Znakapoznpodarou"/>
          <w:rFonts w:eastAsia="Calibri"/>
          <w:sz w:val="18"/>
          <w:szCs w:val="18"/>
          <w:vertAlign w:val="baseline"/>
        </w:rPr>
        <w:t>e podílejí na </w:t>
      </w:r>
      <w:r w:rsidRPr="0081604C">
        <w:rPr>
          <w:rStyle w:val="Znakapoznpodarou"/>
          <w:rFonts w:eastAsia="Calibri"/>
          <w:sz w:val="18"/>
          <w:szCs w:val="18"/>
          <w:vertAlign w:val="baseline"/>
        </w:rPr>
        <w:t>řešení projektu, na vytváření jeho výsledků a jejichž osobní náklady jsou hrazeny z projektu.</w:t>
      </w:r>
    </w:p>
  </w:footnote>
  <w:footnote w:id="6">
    <w:p w:rsidR="005D3D69" w:rsidRPr="00277A7C" w:rsidRDefault="005D3D69" w:rsidP="00845A66">
      <w:pPr>
        <w:pStyle w:val="Textpoznpodarou"/>
        <w:tabs>
          <w:tab w:val="left" w:pos="284"/>
        </w:tabs>
        <w:ind w:left="284" w:hanging="284"/>
        <w:jc w:val="both"/>
        <w:rPr>
          <w:rFonts w:ascii="Times New Roman" w:hAnsi="Times New Roman"/>
          <w:sz w:val="18"/>
          <w:szCs w:val="18"/>
        </w:rPr>
      </w:pPr>
      <w:r w:rsidRPr="00277A7C">
        <w:rPr>
          <w:rStyle w:val="Znakapoznpodarou"/>
          <w:rFonts w:ascii="Times New Roman" w:hAnsi="Times New Roman"/>
          <w:sz w:val="18"/>
          <w:szCs w:val="18"/>
        </w:rPr>
        <w:footnoteRef/>
      </w:r>
      <w:r w:rsidRPr="00277A7C">
        <w:rPr>
          <w:rFonts w:ascii="Times New Roman" w:hAnsi="Times New Roman"/>
          <w:sz w:val="18"/>
          <w:szCs w:val="18"/>
        </w:rPr>
        <w:t>)</w:t>
      </w:r>
      <w:r w:rsidRPr="00277A7C">
        <w:rPr>
          <w:rFonts w:ascii="Times New Roman" w:hAnsi="Times New Roman"/>
          <w:sz w:val="18"/>
          <w:szCs w:val="18"/>
        </w:rPr>
        <w:tab/>
      </w:r>
      <w:r w:rsidRPr="00277A7C">
        <w:rPr>
          <w:rFonts w:ascii="Times New Roman" w:hAnsi="Times New Roman"/>
          <w:color w:val="000000"/>
          <w:sz w:val="18"/>
          <w:szCs w:val="18"/>
        </w:rPr>
        <w:t>Např. kopie zřizovací nebo zakládací listiny, společenské smlouvy, stanov nebo jiného zakladatelského dokumentu uchazeče vydaného podle některého zákona platného v ČR, kterým je živnostenský zákon, nebo Obchodní zákoník nebo zákon č. 246/1992 Sb., na ochranu zvířat proti týrání, ve znění pozdějších předpisů</w:t>
      </w:r>
      <w:r>
        <w:rPr>
          <w:rFonts w:ascii="Times New Roman" w:hAnsi="Times New Roman"/>
          <w:color w:val="000000"/>
          <w:sz w:val="18"/>
          <w:szCs w:val="18"/>
        </w:rPr>
        <w:t>, a vyhláška č. 207/2004 Sb., o </w:t>
      </w:r>
      <w:r w:rsidRPr="00277A7C">
        <w:rPr>
          <w:rFonts w:ascii="Times New Roman" w:hAnsi="Times New Roman"/>
          <w:color w:val="000000"/>
          <w:sz w:val="18"/>
          <w:szCs w:val="18"/>
        </w:rPr>
        <w:t>ochraně, chovu a využití pokusných zvířat, ve znění vyhlášky č. 39/2009 Sb., nebo jiný zvláštní zákon, pokud je jím žadatel zřízen.</w:t>
      </w:r>
      <w:r w:rsidRPr="00277A7C">
        <w:rPr>
          <w:rFonts w:ascii="Times New Roman" w:hAnsi="Times New Roman"/>
          <w:sz w:val="18"/>
          <w:szCs w:val="18"/>
        </w:rPr>
        <w:t xml:space="preserve"> </w:t>
      </w:r>
    </w:p>
  </w:footnote>
  <w:footnote w:id="7">
    <w:p w:rsidR="005D3D69" w:rsidRPr="00D042DB" w:rsidRDefault="005D3D69" w:rsidP="00D042DB">
      <w:pPr>
        <w:pStyle w:val="Textpoznpodarou"/>
        <w:tabs>
          <w:tab w:val="left" w:pos="284"/>
        </w:tabs>
        <w:ind w:left="284" w:hanging="284"/>
        <w:jc w:val="both"/>
        <w:rPr>
          <w:rFonts w:ascii="Times New Roman" w:hAnsi="Times New Roman"/>
          <w:sz w:val="18"/>
          <w:szCs w:val="18"/>
        </w:rPr>
      </w:pPr>
      <w:r>
        <w:rPr>
          <w:rStyle w:val="Znakapoznpodarou"/>
        </w:rPr>
        <w:footnoteRef/>
      </w:r>
      <w:r>
        <w:t>)</w:t>
      </w:r>
      <w:r>
        <w:tab/>
      </w:r>
      <w:r>
        <w:rPr>
          <w:rFonts w:ascii="Times New Roman" w:hAnsi="Times New Roman"/>
          <w:sz w:val="18"/>
          <w:szCs w:val="18"/>
        </w:rPr>
        <w:t>Např. z</w:t>
      </w:r>
      <w:r w:rsidRPr="00277A7C">
        <w:rPr>
          <w:rFonts w:ascii="Times New Roman" w:hAnsi="Times New Roman"/>
          <w:sz w:val="18"/>
          <w:szCs w:val="18"/>
        </w:rPr>
        <w:t xml:space="preserve">ákon č. 111/1998 Sb., o vysokých školách a o změně a doplnění dalších zákonů (zákon o vysokých školách), ve znění pozdějších předpisů, nebo </w:t>
      </w:r>
      <w:r>
        <w:rPr>
          <w:rFonts w:ascii="Times New Roman" w:hAnsi="Times New Roman"/>
          <w:sz w:val="18"/>
          <w:szCs w:val="18"/>
        </w:rPr>
        <w:t>z</w:t>
      </w:r>
      <w:r w:rsidRPr="00277A7C">
        <w:rPr>
          <w:rFonts w:ascii="Times New Roman" w:hAnsi="Times New Roman"/>
          <w:sz w:val="18"/>
          <w:szCs w:val="18"/>
        </w:rPr>
        <w:t>ákon č. 341/2005 Sb., o veřejných výzkumných institucích</w:t>
      </w:r>
      <w:r>
        <w:rPr>
          <w:rFonts w:ascii="Times New Roman" w:hAnsi="Times New Roman"/>
          <w:sz w:val="18"/>
          <w:szCs w:val="18"/>
        </w:rPr>
        <w:t>, ve znění pozdějších předpisů.</w:t>
      </w:r>
    </w:p>
  </w:footnote>
  <w:footnote w:id="8">
    <w:p w:rsidR="005D3D69" w:rsidRPr="00320C56" w:rsidRDefault="005D3D69" w:rsidP="00320C56">
      <w:pPr>
        <w:tabs>
          <w:tab w:val="left" w:pos="284"/>
        </w:tabs>
        <w:ind w:left="284" w:hanging="284"/>
        <w:jc w:val="both"/>
        <w:rPr>
          <w:rFonts w:cs="Times New Roman"/>
          <w:color w:val="000000"/>
          <w:sz w:val="18"/>
          <w:szCs w:val="18"/>
        </w:rPr>
      </w:pPr>
      <w:r w:rsidRPr="00320C56">
        <w:rPr>
          <w:rStyle w:val="Znakapoznpodarou"/>
          <w:sz w:val="18"/>
          <w:szCs w:val="18"/>
        </w:rPr>
        <w:footnoteRef/>
      </w:r>
      <w:r w:rsidRPr="00320C56">
        <w:rPr>
          <w:sz w:val="18"/>
          <w:szCs w:val="18"/>
        </w:rPr>
        <w:t xml:space="preserve">) </w:t>
      </w:r>
      <w:r w:rsidRPr="00320C56">
        <w:rPr>
          <w:sz w:val="18"/>
          <w:szCs w:val="18"/>
        </w:rPr>
        <w:tab/>
      </w:r>
      <w:r w:rsidRPr="00320C56">
        <w:rPr>
          <w:rFonts w:cs="Times New Roman"/>
          <w:color w:val="000000"/>
          <w:sz w:val="18"/>
          <w:szCs w:val="18"/>
        </w:rPr>
        <w:t>Např. úředně ověřenou kopií dokladu o oprávnění k podnikání, zřizovací listiny, zakládací listiny, dokladu o zřízení nebo založení či jiného dokumentu se stejnou vypovídací schopností podle živnostenského zákona nebo Obchodního zákoníku nebo zákona č. 246/1992 Sb., na ochranu zvířat proti týrání, ve znění pozdějších předpisů nebo vyhlášky č. 207/2004 Sb., o ochraně, chovu a využití pokusných zvířat, v</w:t>
      </w:r>
      <w:r>
        <w:rPr>
          <w:rFonts w:cs="Times New Roman"/>
          <w:color w:val="000000"/>
          <w:sz w:val="18"/>
          <w:szCs w:val="18"/>
        </w:rPr>
        <w:t>e znění vyhlášky č. 39/2009 Sb.</w:t>
      </w:r>
    </w:p>
  </w:footnote>
  <w:footnote w:id="9">
    <w:p w:rsidR="005D3D69" w:rsidRPr="0081604C" w:rsidRDefault="005D3D69" w:rsidP="0081604C">
      <w:pPr>
        <w:pStyle w:val="Textpoznpodarou"/>
        <w:tabs>
          <w:tab w:val="left" w:pos="284"/>
        </w:tabs>
        <w:ind w:left="284" w:hanging="284"/>
        <w:rPr>
          <w:rStyle w:val="Znakapoznpodarou"/>
          <w:rFonts w:ascii="Times New Roman" w:hAnsi="Times New Roman"/>
          <w:sz w:val="18"/>
          <w:szCs w:val="18"/>
        </w:rPr>
      </w:pPr>
      <w:r w:rsidRPr="0081604C">
        <w:rPr>
          <w:rStyle w:val="Znakapoznpodarou"/>
          <w:rFonts w:ascii="Times New Roman" w:hAnsi="Times New Roman"/>
          <w:sz w:val="18"/>
          <w:szCs w:val="18"/>
        </w:rPr>
        <w:footnoteRef/>
      </w:r>
      <w:r w:rsidRPr="0081604C">
        <w:rPr>
          <w:rFonts w:ascii="Times New Roman" w:hAnsi="Times New Roman"/>
          <w:sz w:val="18"/>
          <w:szCs w:val="18"/>
        </w:rPr>
        <w:t>)</w:t>
      </w:r>
      <w:r>
        <w:rPr>
          <w:rFonts w:ascii="Times New Roman" w:hAnsi="Times New Roman"/>
          <w:sz w:val="18"/>
          <w:szCs w:val="18"/>
        </w:rPr>
        <w:tab/>
      </w:r>
      <w:r w:rsidRPr="0081604C">
        <w:rPr>
          <w:rStyle w:val="Znakapoznpodarou"/>
          <w:rFonts w:ascii="Times New Roman" w:hAnsi="Times New Roman"/>
          <w:sz w:val="18"/>
          <w:szCs w:val="18"/>
          <w:vertAlign w:val="baseline"/>
        </w:rPr>
        <w:t>Zákon č. 269/1994 Sb., o Rejstříku trestů, ve znění pozdějších předpisů.</w:t>
      </w:r>
    </w:p>
  </w:footnote>
  <w:footnote w:id="10">
    <w:p w:rsidR="005D3D69" w:rsidRPr="0081604C" w:rsidRDefault="005D3D69" w:rsidP="008D4255">
      <w:pPr>
        <w:pStyle w:val="Footnote"/>
        <w:tabs>
          <w:tab w:val="left" w:pos="284"/>
        </w:tabs>
        <w:ind w:left="284" w:hanging="284"/>
        <w:jc w:val="both"/>
        <w:rPr>
          <w:sz w:val="18"/>
          <w:szCs w:val="18"/>
        </w:rPr>
      </w:pPr>
      <w:r w:rsidRPr="0081604C">
        <w:rPr>
          <w:rStyle w:val="Znakapoznpodarou"/>
          <w:sz w:val="18"/>
          <w:szCs w:val="18"/>
        </w:rPr>
        <w:footnoteRef/>
      </w:r>
      <w:r w:rsidRPr="0081604C">
        <w:rPr>
          <w:sz w:val="18"/>
          <w:szCs w:val="18"/>
        </w:rPr>
        <w:t>)</w:t>
      </w:r>
      <w:r>
        <w:rPr>
          <w:sz w:val="18"/>
          <w:szCs w:val="18"/>
        </w:rPr>
        <w:tab/>
      </w:r>
      <w:r w:rsidRPr="0081604C">
        <w:rPr>
          <w:sz w:val="18"/>
          <w:szCs w:val="18"/>
        </w:rPr>
        <w:t>Např. § 17 odst. 4 zákona č. 341/2005 Sb., o veřejných výzkumných institucích, ve znění pozdějších předpisů.</w:t>
      </w:r>
    </w:p>
  </w:footnote>
  <w:footnote w:id="11">
    <w:p w:rsidR="005D3D69" w:rsidRPr="00663F38" w:rsidRDefault="005D3D69" w:rsidP="00663F38">
      <w:pPr>
        <w:pStyle w:val="Textpoznpodarou"/>
        <w:tabs>
          <w:tab w:val="left" w:pos="284"/>
        </w:tabs>
        <w:ind w:left="284" w:hanging="284"/>
        <w:jc w:val="both"/>
        <w:rPr>
          <w:rFonts w:ascii="Times New Roman" w:hAnsi="Times New Roman"/>
        </w:rPr>
      </w:pPr>
      <w:r>
        <w:rPr>
          <w:rStyle w:val="Znakapoznpodarou"/>
        </w:rPr>
        <w:footnoteRef/>
      </w:r>
      <w:r>
        <w:t>)</w:t>
      </w:r>
      <w:r>
        <w:tab/>
        <w:t>„</w:t>
      </w:r>
      <w:r>
        <w:rPr>
          <w:rFonts w:ascii="Times New Roman" w:hAnsi="Times New Roman"/>
        </w:rPr>
        <w:t>Konsorciálním“ projektem</w:t>
      </w:r>
      <w:r w:rsidRPr="00663F38">
        <w:rPr>
          <w:rFonts w:ascii="Times New Roman" w:hAnsi="Times New Roman"/>
        </w:rPr>
        <w:t xml:space="preserve"> </w:t>
      </w:r>
      <w:r>
        <w:rPr>
          <w:rFonts w:ascii="Times New Roman" w:hAnsi="Times New Roman"/>
        </w:rPr>
        <w:t>se zde</w:t>
      </w:r>
      <w:r w:rsidRPr="00663F38">
        <w:rPr>
          <w:rFonts w:ascii="Times New Roman" w:hAnsi="Times New Roman"/>
        </w:rPr>
        <w:t xml:space="preserve"> </w:t>
      </w:r>
      <w:r>
        <w:rPr>
          <w:rFonts w:ascii="Times New Roman" w:hAnsi="Times New Roman"/>
        </w:rPr>
        <w:t xml:space="preserve">rozumí </w:t>
      </w:r>
      <w:r w:rsidRPr="00663F38">
        <w:rPr>
          <w:rFonts w:ascii="Times New Roman" w:hAnsi="Times New Roman"/>
        </w:rPr>
        <w:t xml:space="preserve">projekt, </w:t>
      </w:r>
      <w:r>
        <w:rPr>
          <w:rFonts w:ascii="Times New Roman" w:hAnsi="Times New Roman"/>
        </w:rPr>
        <w:t>zajišťující l</w:t>
      </w:r>
      <w:r w:rsidRPr="00663F38">
        <w:rPr>
          <w:rFonts w:ascii="Times New Roman" w:hAnsi="Times New Roman"/>
        </w:rPr>
        <w:t xml:space="preserve">icenční zpřístupňování EIZ </w:t>
      </w:r>
      <w:r>
        <w:rPr>
          <w:rFonts w:ascii="Times New Roman" w:hAnsi="Times New Roman"/>
        </w:rPr>
        <w:t>mnohačlenným</w:t>
      </w:r>
      <w:r w:rsidRPr="00663F38">
        <w:rPr>
          <w:rFonts w:ascii="Times New Roman" w:hAnsi="Times New Roman"/>
        </w:rPr>
        <w:t xml:space="preserve"> uskupením uživatelů</w:t>
      </w:r>
      <w:r>
        <w:rPr>
          <w:rFonts w:ascii="Times New Roman" w:hAnsi="Times New Roman"/>
        </w:rPr>
        <w:t>-právnických osob</w:t>
      </w:r>
      <w:r w:rsidRPr="00663F38">
        <w:rPr>
          <w:rFonts w:ascii="Times New Roman" w:hAnsi="Times New Roman"/>
        </w:rPr>
        <w:t xml:space="preserve">, </w:t>
      </w:r>
      <w:r>
        <w:rPr>
          <w:rFonts w:ascii="Times New Roman" w:hAnsi="Times New Roman"/>
        </w:rPr>
        <w:t>kde příjemce podpory plní úlohu</w:t>
      </w:r>
      <w:r w:rsidRPr="00663F38">
        <w:rPr>
          <w:rFonts w:ascii="Times New Roman" w:hAnsi="Times New Roman"/>
        </w:rPr>
        <w:t xml:space="preserve"> hlavního koordinátora a administrátora konsorcia a zajišť</w:t>
      </w:r>
      <w:r>
        <w:rPr>
          <w:rFonts w:ascii="Times New Roman" w:hAnsi="Times New Roman"/>
        </w:rPr>
        <w:t>uje</w:t>
      </w:r>
      <w:r w:rsidRPr="00663F38">
        <w:rPr>
          <w:rFonts w:ascii="Times New Roman" w:hAnsi="Times New Roman"/>
        </w:rPr>
        <w:t xml:space="preserve"> pro toto konsorcium veškeré nákupy EIZ</w:t>
      </w:r>
      <w:r>
        <w:rPr>
          <w:rFonts w:ascii="Times New Roman" w:hAnsi="Times New Roman"/>
        </w:rPr>
        <w:t>.</w:t>
      </w:r>
    </w:p>
  </w:footnote>
  <w:footnote w:id="12">
    <w:p w:rsidR="005D3D69" w:rsidRDefault="005D3D69" w:rsidP="00663F38">
      <w:pPr>
        <w:pStyle w:val="Textpoznpodarou"/>
        <w:tabs>
          <w:tab w:val="left" w:pos="284"/>
        </w:tabs>
        <w:ind w:left="284" w:hanging="284"/>
        <w:jc w:val="both"/>
      </w:pPr>
      <w:r>
        <w:rPr>
          <w:rStyle w:val="Znakapoznpodarou"/>
        </w:rPr>
        <w:footnoteRef/>
      </w:r>
      <w:r>
        <w:t>)</w:t>
      </w:r>
      <w:r>
        <w:tab/>
      </w:r>
      <w:r>
        <w:rPr>
          <w:rFonts w:ascii="Times New Roman" w:hAnsi="Times New Roman"/>
        </w:rPr>
        <w:t>Z</w:t>
      </w:r>
      <w:r w:rsidRPr="00DE1D5F">
        <w:rPr>
          <w:rFonts w:ascii="Times New Roman" w:hAnsi="Times New Roman"/>
        </w:rPr>
        <w:t>ákon č. 111/1998 Sb., o vysokých školách a o změně a doplnění dalších zákonů (zákon o vysokých školách), ve znění pozdějších předpisů</w:t>
      </w:r>
      <w:r>
        <w:rPr>
          <w:rFonts w:ascii="Times New Roman" w:hAnsi="Times New Roman"/>
        </w:rPr>
        <w:t>.</w:t>
      </w:r>
      <w:r>
        <w:t xml:space="preserve"> </w:t>
      </w:r>
    </w:p>
  </w:footnote>
  <w:footnote w:id="13">
    <w:p w:rsidR="005D3D69" w:rsidRDefault="005D3D69" w:rsidP="00B26464">
      <w:pPr>
        <w:pStyle w:val="Standard"/>
        <w:tabs>
          <w:tab w:val="left" w:pos="284"/>
        </w:tabs>
        <w:ind w:left="284" w:hanging="284"/>
        <w:jc w:val="both"/>
        <w:rPr>
          <w:rStyle w:val="Znakapoznpodarou"/>
          <w:vertAlign w:val="baseline"/>
        </w:rPr>
      </w:pPr>
      <w:r w:rsidRPr="00720B69">
        <w:rPr>
          <w:rStyle w:val="Znakapoznpodarou"/>
          <w:sz w:val="20"/>
          <w:szCs w:val="20"/>
        </w:rPr>
        <w:footnoteRef/>
      </w:r>
      <w:r w:rsidRPr="00720B69">
        <w:rPr>
          <w:sz w:val="20"/>
          <w:szCs w:val="20"/>
        </w:rPr>
        <w:t>)</w:t>
      </w:r>
      <w:r w:rsidRPr="00720B69">
        <w:rPr>
          <w:sz w:val="20"/>
          <w:szCs w:val="20"/>
        </w:rPr>
        <w:tab/>
      </w:r>
      <w:r>
        <w:rPr>
          <w:sz w:val="20"/>
          <w:szCs w:val="20"/>
        </w:rPr>
        <w:t xml:space="preserve">V případě zpřístupňování EIZ konsorciálním způsobem, kdy z podpory přidělené příjemci v rámci projektu LR mají prospěch další subjekty, tj. další uživatelé EIZ, nesmí míra jejich benefitu (včetně nepřímého) překročit hranici </w:t>
      </w:r>
      <w:r w:rsidRPr="00720B69">
        <w:rPr>
          <w:sz w:val="20"/>
          <w:szCs w:val="20"/>
        </w:rPr>
        <w:t>maximální povolen</w:t>
      </w:r>
      <w:r>
        <w:rPr>
          <w:sz w:val="20"/>
          <w:szCs w:val="20"/>
        </w:rPr>
        <w:t>é</w:t>
      </w:r>
      <w:r w:rsidRPr="00720B69">
        <w:rPr>
          <w:sz w:val="20"/>
          <w:szCs w:val="20"/>
        </w:rPr>
        <w:t xml:space="preserve"> výše </w:t>
      </w:r>
      <w:r>
        <w:rPr>
          <w:sz w:val="20"/>
          <w:szCs w:val="20"/>
        </w:rPr>
        <w:t>podpory stanovené v této zadávací dokumentaci</w:t>
      </w:r>
      <w:r w:rsidRPr="00720B69">
        <w:rPr>
          <w:rStyle w:val="Znakapoznpodarou"/>
          <w:vertAlign w:val="baseline"/>
        </w:rPr>
        <w:t xml:space="preserve">. </w:t>
      </w:r>
    </w:p>
  </w:footnote>
  <w:footnote w:id="14">
    <w:p w:rsidR="005D3D69" w:rsidRDefault="005D3D69" w:rsidP="00B26464">
      <w:pPr>
        <w:pStyle w:val="Standard"/>
        <w:tabs>
          <w:tab w:val="left" w:pos="284"/>
        </w:tabs>
        <w:ind w:left="284" w:hanging="284"/>
        <w:jc w:val="both"/>
      </w:pPr>
      <w:r w:rsidRPr="00720B69">
        <w:rPr>
          <w:rStyle w:val="Znakapoznpodarou"/>
          <w:sz w:val="20"/>
          <w:szCs w:val="20"/>
        </w:rPr>
        <w:footnoteRef/>
      </w:r>
      <w:r w:rsidRPr="00720B69">
        <w:rPr>
          <w:rStyle w:val="Znakapoznpodarou"/>
          <w:vertAlign w:val="baseline"/>
        </w:rPr>
        <w:t xml:space="preserve">) </w:t>
      </w:r>
      <w:r>
        <w:rPr>
          <w:rStyle w:val="Znakapoznpodarou"/>
          <w:sz w:val="20"/>
          <w:szCs w:val="20"/>
          <w:vertAlign w:val="baseline"/>
        </w:rPr>
        <w:t xml:space="preserve">Stanovený limit respektuje evropské legislativní předpisy a odpovídá ekvivalentu 20 mil. EUR </w:t>
      </w:r>
      <w:r>
        <w:rPr>
          <w:sz w:val="20"/>
          <w:szCs w:val="20"/>
        </w:rPr>
        <w:t>vypočtenému ke dni schválení programu LR vládou ČR.</w:t>
      </w:r>
      <w:r w:rsidRPr="00720B69">
        <w:rPr>
          <w:sz w:val="20"/>
          <w:szCs w:val="20"/>
        </w:rPr>
        <w:t xml:space="preserve">  </w:t>
      </w:r>
    </w:p>
  </w:footnote>
  <w:footnote w:id="15">
    <w:p w:rsidR="005D3D69" w:rsidRPr="0065665F" w:rsidRDefault="005D3D69" w:rsidP="00F60784">
      <w:pPr>
        <w:pStyle w:val="Textpoznpodarou"/>
        <w:tabs>
          <w:tab w:val="left" w:pos="284"/>
        </w:tabs>
        <w:ind w:left="284" w:hanging="284"/>
        <w:jc w:val="both"/>
        <w:rPr>
          <w:rFonts w:ascii="Times New Roman" w:hAnsi="Times New Roman"/>
          <w:sz w:val="18"/>
          <w:szCs w:val="18"/>
        </w:rPr>
      </w:pPr>
      <w:r w:rsidRPr="0065665F">
        <w:rPr>
          <w:rStyle w:val="Znakapoznpodarou"/>
          <w:rFonts w:ascii="Times New Roman" w:hAnsi="Times New Roman"/>
          <w:sz w:val="18"/>
          <w:szCs w:val="18"/>
        </w:rPr>
        <w:footnoteRef/>
      </w:r>
      <w:r w:rsidRPr="0065665F">
        <w:rPr>
          <w:rFonts w:ascii="Times New Roman" w:hAnsi="Times New Roman"/>
          <w:sz w:val="18"/>
          <w:szCs w:val="18"/>
        </w:rPr>
        <w:t>)</w:t>
      </w:r>
      <w:r w:rsidRPr="0065665F">
        <w:rPr>
          <w:rFonts w:ascii="Times New Roman" w:hAnsi="Times New Roman"/>
          <w:sz w:val="18"/>
          <w:szCs w:val="18"/>
        </w:rPr>
        <w:tab/>
      </w:r>
      <w:r>
        <w:rPr>
          <w:rFonts w:ascii="Times New Roman" w:hAnsi="Times New Roman"/>
          <w:sz w:val="18"/>
          <w:szCs w:val="18"/>
        </w:rPr>
        <w:t xml:space="preserve">Např. čl. 1 </w:t>
      </w:r>
      <w:r w:rsidRPr="0065665F">
        <w:rPr>
          <w:rFonts w:ascii="Times New Roman" w:hAnsi="Times New Roman"/>
          <w:color w:val="000000"/>
          <w:sz w:val="18"/>
          <w:szCs w:val="18"/>
        </w:rPr>
        <w:t>Rámce Společenství pro státní podporu výzkumu, vývoje a inovací (2006/C 323/01) platného od 1. 1. 2007</w:t>
      </w:r>
      <w:r>
        <w:rPr>
          <w:rFonts w:ascii="Times New Roman" w:hAnsi="Times New Roman"/>
          <w:color w:val="000000"/>
          <w:sz w:val="18"/>
          <w:szCs w:val="18"/>
        </w:rPr>
        <w:t xml:space="preserve"> a čl. 8 Nařízení Komise (ES) č. 800/2008 ze dne 6. srpna 2008, kterým se v souladu s články 87 a 88 Smlouvy o ES prohlašují určité kategorie podpory za slučitelné se společným trhem (obecné nařízení o blokových výjimkách)</w:t>
      </w:r>
      <w:r w:rsidRPr="0065665F">
        <w:rPr>
          <w:rFonts w:ascii="Times New Roman" w:hAnsi="Times New Roman"/>
          <w:sz w:val="18"/>
          <w:szCs w:val="18"/>
        </w:rPr>
        <w:t xml:space="preserve"> </w:t>
      </w:r>
    </w:p>
  </w:footnote>
  <w:footnote w:id="16">
    <w:p w:rsidR="005D3D69" w:rsidRPr="00F60784" w:rsidRDefault="005D3D69" w:rsidP="00643358">
      <w:pPr>
        <w:pStyle w:val="Textpoznpodarou"/>
        <w:tabs>
          <w:tab w:val="left" w:pos="284"/>
        </w:tabs>
        <w:ind w:left="284" w:hanging="284"/>
        <w:rPr>
          <w:rFonts w:ascii="Times New Roman" w:hAnsi="Times New Roman"/>
          <w:sz w:val="18"/>
          <w:szCs w:val="18"/>
        </w:rPr>
      </w:pPr>
      <w:r w:rsidRPr="00F60784">
        <w:rPr>
          <w:rStyle w:val="Znakapoznpodarou"/>
          <w:rFonts w:ascii="Times New Roman" w:hAnsi="Times New Roman"/>
          <w:sz w:val="18"/>
          <w:szCs w:val="18"/>
        </w:rPr>
        <w:footnoteRef/>
      </w:r>
      <w:r w:rsidRPr="00F60784">
        <w:rPr>
          <w:rFonts w:ascii="Times New Roman" w:hAnsi="Times New Roman"/>
          <w:sz w:val="18"/>
          <w:szCs w:val="18"/>
        </w:rPr>
        <w:t>)</w:t>
      </w:r>
      <w:r w:rsidRPr="00F60784">
        <w:rPr>
          <w:rFonts w:ascii="Times New Roman" w:hAnsi="Times New Roman"/>
          <w:sz w:val="18"/>
          <w:szCs w:val="18"/>
        </w:rPr>
        <w:tab/>
      </w:r>
      <w:r>
        <w:rPr>
          <w:rFonts w:ascii="Times New Roman" w:hAnsi="Times New Roman"/>
          <w:sz w:val="18"/>
          <w:szCs w:val="18"/>
        </w:rPr>
        <w:t>V případě omezených licenčních přístupů se porovnává počet uskutečněných přístupů s počtem</w:t>
      </w:r>
      <w:r w:rsidRPr="00CE1925">
        <w:rPr>
          <w:rFonts w:ascii="Times New Roman" w:hAnsi="Times New Roman"/>
          <w:sz w:val="18"/>
          <w:szCs w:val="18"/>
        </w:rPr>
        <w:t xml:space="preserve"> </w:t>
      </w:r>
      <w:r>
        <w:rPr>
          <w:rFonts w:ascii="Times New Roman" w:hAnsi="Times New Roman"/>
          <w:sz w:val="18"/>
          <w:szCs w:val="18"/>
        </w:rPr>
        <w:t xml:space="preserve">nakoupených přístupů; v případě neomezeného přístupu se porovnává počet skutečných přístupů k celkovému počtu registrovaných uživatelů (zaměstnanci+zapsaní studenti); v případě úzce oborově zaměřených EIZ se zohledňuje oborové zastoupení uživatelů (např. u VŠ lze akceptovat přepočet registrovaných uživatelů na úrovni jednotlivých oborově zaměřených fakult). U tohoto indikátoru je příjemce podpory povinen vždy podrobně popsat použitou metodiku.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B5E" w:rsidRDefault="00830B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69" w:rsidRPr="0011179F" w:rsidRDefault="005D3D69" w:rsidP="004B0C49">
    <w:pPr>
      <w:pStyle w:val="Standard"/>
      <w:tabs>
        <w:tab w:val="left" w:pos="7797"/>
      </w:tabs>
      <w:jc w:val="both"/>
    </w:pPr>
    <w:r w:rsidRPr="0011179F">
      <w:rPr>
        <w:i/>
        <w:iCs/>
      </w:rPr>
      <w:t>Ministerstvo školství, mládeže a tělovýchovy</w:t>
    </w:r>
    <w:r w:rsidRPr="0011179F">
      <w:rPr>
        <w:i/>
        <w:iCs/>
      </w:rPr>
      <w:tab/>
      <w:t>Program LR</w:t>
    </w:r>
  </w:p>
  <w:p w:rsidR="005D3D69" w:rsidRPr="0011179F" w:rsidRDefault="00830B5E" w:rsidP="00E651EF">
    <w:pPr>
      <w:ind w:right="-2"/>
      <w:rPr>
        <w:i/>
        <w:lang w:eastAsia="cs-CZ"/>
      </w:rPr>
    </w:pPr>
    <w:r>
      <w:rPr>
        <w:i/>
        <w:lang w:eastAsia="cs-CZ"/>
      </w:rPr>
      <w:t>č</w:t>
    </w:r>
    <w:r w:rsidR="005D3D69" w:rsidRPr="0011179F">
      <w:rPr>
        <w:i/>
        <w:lang w:eastAsia="cs-CZ"/>
      </w:rPr>
      <w:t>. j.: MSMT-51297/2012</w:t>
    </w:r>
    <w:r w:rsidR="005D3D69">
      <w:rPr>
        <w:i/>
        <w:lang w:eastAsia="cs-CZ"/>
      </w:rPr>
      <w:t>-</w:t>
    </w:r>
    <w:r w:rsidR="005D3D69" w:rsidRPr="0011179F">
      <w:rPr>
        <w:i/>
        <w:lang w:eastAsia="cs-CZ"/>
      </w:rPr>
      <w:t>32</w:t>
    </w:r>
  </w:p>
  <w:p w:rsidR="005D3D69" w:rsidRDefault="005D3D69">
    <w:pPr>
      <w:pStyle w:val="Standard"/>
      <w:pBdr>
        <w:top w:val="single" w:sz="4" w:space="0" w:color="000000"/>
      </w:pBdr>
      <w:tabs>
        <w:tab w:val="left" w:pos="7513"/>
      </w:tabs>
      <w:jc w:val="both"/>
      <w:rPr>
        <w:i/>
        <w:iCs/>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63" w:rsidRDefault="00781C63">
    <w:pPr>
      <w:pStyle w:val="Zhlav"/>
      <w:rPr>
        <w:i/>
        <w:sz w:val="24"/>
        <w:szCs w:val="24"/>
      </w:rPr>
    </w:pPr>
    <w:r>
      <w:rPr>
        <w:i/>
        <w:sz w:val="24"/>
        <w:szCs w:val="24"/>
      </w:rPr>
      <w:t>Ministerstvo školství, mládeže a tělovýchovy</w:t>
    </w:r>
    <w:r w:rsidR="00704BB3">
      <w:rPr>
        <w:i/>
        <w:sz w:val="24"/>
        <w:szCs w:val="24"/>
      </w:rPr>
      <w:tab/>
    </w:r>
    <w:r w:rsidR="00704BB3">
      <w:rPr>
        <w:i/>
        <w:sz w:val="24"/>
        <w:szCs w:val="24"/>
      </w:rPr>
      <w:tab/>
      <w:t>Program LR</w:t>
    </w:r>
  </w:p>
  <w:p w:rsidR="005D3D69" w:rsidRDefault="005D3D69" w:rsidP="00781C63">
    <w:pPr>
      <w:pStyle w:val="Zhlav"/>
      <w:pBdr>
        <w:bottom w:val="single" w:sz="4" w:space="1" w:color="auto"/>
      </w:pBdr>
      <w:rPr>
        <w:i/>
        <w:sz w:val="24"/>
        <w:szCs w:val="24"/>
      </w:rPr>
    </w:pPr>
    <w:r w:rsidRPr="00FB7D53">
      <w:rPr>
        <w:i/>
        <w:sz w:val="24"/>
        <w:szCs w:val="24"/>
      </w:rPr>
      <w:t>č. j.: MSMT-51 297/2012-32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rPr>
    </w:lvl>
    <w:lvl w:ilvl="2">
      <w:start w:val="1"/>
      <w:numFmt w:val="upperRoman"/>
      <w:lvlText w:val="%3."/>
      <w:lvlJc w:val="left"/>
      <w:pPr>
        <w:tabs>
          <w:tab w:val="num" w:pos="0"/>
        </w:tabs>
        <w:ind w:left="121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
    <w:nsid w:val="00000007"/>
    <w:multiLevelType w:val="singleLevel"/>
    <w:tmpl w:val="00000007"/>
    <w:name w:val="WW8Num14"/>
    <w:lvl w:ilvl="0">
      <w:start w:val="1"/>
      <w:numFmt w:val="decimal"/>
      <w:lvlText w:val="%1."/>
      <w:lvlJc w:val="left"/>
      <w:pPr>
        <w:tabs>
          <w:tab w:val="num" w:pos="0"/>
        </w:tabs>
        <w:ind w:left="720" w:hanging="360"/>
      </w:pPr>
    </w:lvl>
  </w:abstractNum>
  <w:abstractNum w:abstractNumId="2">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3">
    <w:nsid w:val="01B526E7"/>
    <w:multiLevelType w:val="multilevel"/>
    <w:tmpl w:val="4B346754"/>
    <w:styleLink w:val="WW8Num2"/>
    <w:lvl w:ilvl="0">
      <w:numFmt w:val="bullet"/>
      <w:lvlText w:val="-"/>
      <w:lvlJc w:val="left"/>
      <w:rPr>
        <w:rFonts w:ascii="Arial" w:eastAsia="Arial Unicode MS"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5E67843"/>
    <w:multiLevelType w:val="multilevel"/>
    <w:tmpl w:val="F3582D54"/>
    <w:styleLink w:val="Styl3"/>
    <w:lvl w:ilvl="0">
      <w:start w:val="1"/>
      <w:numFmt w:val="decimal"/>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2822D7"/>
    <w:multiLevelType w:val="hybridMultilevel"/>
    <w:tmpl w:val="D18A528C"/>
    <w:lvl w:ilvl="0" w:tplc="EB2EFF3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6">
    <w:nsid w:val="0F3760C9"/>
    <w:multiLevelType w:val="multilevel"/>
    <w:tmpl w:val="A50085E8"/>
    <w:styleLink w:val="WW8Num28"/>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576A60"/>
    <w:multiLevelType w:val="hybridMultilevel"/>
    <w:tmpl w:val="5FE2F57E"/>
    <w:lvl w:ilvl="0" w:tplc="C4629CE4">
      <w:start w:val="1"/>
      <w:numFmt w:val="bullet"/>
      <w:lvlText w:val=""/>
      <w:lvlJc w:val="left"/>
      <w:pPr>
        <w:ind w:left="720" w:hanging="360"/>
      </w:pPr>
      <w:rPr>
        <w:rFonts w:ascii="Symbol" w:hAnsi="Symbol" w:hint="default"/>
        <w:color w:val="auto"/>
        <w:sz w:val="24"/>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3710DC7"/>
    <w:multiLevelType w:val="multilevel"/>
    <w:tmpl w:val="55ECB7D6"/>
    <w:styleLink w:val="WW8Num12"/>
    <w:lvl w:ilvl="0">
      <w:start w:val="1"/>
      <w:numFmt w:val="decimal"/>
      <w:lvlText w:val="%1."/>
      <w:lvlJc w:val="left"/>
      <w:rPr>
        <w:rFonts w:ascii="Arial" w:hAnsi="Arial" w:cs="Arial"/>
        <w:b/>
        <w:bCs/>
        <w:i w:val="0"/>
        <w:iCs w:val="0"/>
        <w:sz w:val="24"/>
        <w:szCs w:val="24"/>
      </w:rPr>
    </w:lvl>
    <w:lvl w:ilvl="1">
      <w:start w:val="1"/>
      <w:numFmt w:val="decimal"/>
      <w:lvlText w:val="%1.%2"/>
      <w:lvlJc w:val="left"/>
      <w:rPr>
        <w:rFonts w:ascii="Arial" w:hAnsi="Arial" w:cs="Arial"/>
        <w:b/>
        <w:bCs/>
        <w:i w:val="0"/>
        <w:iCs w:val="0"/>
        <w:sz w:val="22"/>
        <w:szCs w:val="22"/>
      </w:rPr>
    </w:lvl>
    <w:lvl w:ilvl="2">
      <w:start w:val="1"/>
      <w:numFmt w:val="decimal"/>
      <w:lvlText w:val="2.2.%3."/>
      <w:lvlJc w:val="left"/>
      <w:rPr>
        <w:rFonts w:ascii="Arial" w:hAnsi="Arial" w:cs="Arial"/>
        <w:sz w:val="20"/>
        <w:szCs w:val="20"/>
        <w:u w:val="singl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46810D0"/>
    <w:multiLevelType w:val="hybridMultilevel"/>
    <w:tmpl w:val="64E06C86"/>
    <w:lvl w:ilvl="0" w:tplc="CFA458A0">
      <w:start w:val="1"/>
      <w:numFmt w:val="lowerLetter"/>
      <w:lvlText w:val="%1)"/>
      <w:lvlJc w:val="right"/>
      <w:pPr>
        <w:ind w:left="720" w:hanging="360"/>
      </w:pPr>
      <w:rPr>
        <w:rFonts w:ascii="Times New Roman" w:hAnsi="Times New Roman" w:hint="default"/>
        <w:b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D916C5"/>
    <w:multiLevelType w:val="multilevel"/>
    <w:tmpl w:val="51C09A62"/>
    <w:styleLink w:val="WW8Num39"/>
    <w:lvl w:ilvl="0">
      <w:start w:val="1"/>
      <w:numFmt w:val="upperRoman"/>
      <w:lvlText w:val="%1."/>
      <w:lvlJc w:val="left"/>
      <w:rPr>
        <w:rFonts w:ascii="Arial" w:hAnsi="Arial"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B7167F1"/>
    <w:multiLevelType w:val="hybridMultilevel"/>
    <w:tmpl w:val="91B44668"/>
    <w:lvl w:ilvl="0" w:tplc="AEBE3658">
      <w:start w:val="1"/>
      <w:numFmt w:val="upperRoman"/>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005E07"/>
    <w:multiLevelType w:val="multilevel"/>
    <w:tmpl w:val="EDE032D0"/>
    <w:styleLink w:val="WW8Num9"/>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D726646"/>
    <w:multiLevelType w:val="multilevel"/>
    <w:tmpl w:val="C58C2276"/>
    <w:styleLink w:val="WWOutlineListStyle"/>
    <w:lvl w:ilvl="0">
      <w:start w:val="1"/>
      <w:numFmt w:val="decimal"/>
      <w:lvlText w:val="%1."/>
      <w:lvlJc w:val="left"/>
      <w:rPr>
        <w:rFonts w:ascii="Arial" w:hAnsi="Arial" w:cs="Arial"/>
        <w:b/>
        <w:bCs/>
        <w:i w:val="0"/>
        <w:iCs w:val="0"/>
        <w:sz w:val="24"/>
        <w:szCs w:val="24"/>
      </w:rPr>
    </w:lvl>
    <w:lvl w:ilvl="1">
      <w:start w:val="1"/>
      <w:numFmt w:val="decimal"/>
      <w:lvlText w:val="%1.%2"/>
      <w:lvlJc w:val="left"/>
      <w:rPr>
        <w:rFonts w:ascii="Arial" w:hAnsi="Arial" w:cs="Arial"/>
        <w:b/>
        <w:bCs/>
        <w:i w:val="0"/>
        <w:iCs w:val="0"/>
        <w:sz w:val="22"/>
        <w:szCs w:val="22"/>
      </w:rPr>
    </w:lvl>
    <w:lvl w:ilvl="2">
      <w:start w:val="1"/>
      <w:numFmt w:val="decimal"/>
      <w:pStyle w:val="Nadpis31"/>
      <w:lvlText w:val="2.2.%3."/>
      <w:lvlJc w:val="left"/>
      <w:rPr>
        <w:rFonts w:ascii="Arial" w:hAnsi="Arial" w:cs="Arial"/>
        <w:sz w:val="20"/>
        <w:szCs w:val="20"/>
        <w:u w:val="singl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EF42349"/>
    <w:multiLevelType w:val="multilevel"/>
    <w:tmpl w:val="9D8A217C"/>
    <w:styleLink w:val="WW8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FA11C00"/>
    <w:multiLevelType w:val="hybridMultilevel"/>
    <w:tmpl w:val="DDACCB28"/>
    <w:lvl w:ilvl="0" w:tplc="685CEA3E">
      <w:start w:val="1"/>
      <w:numFmt w:val="decimal"/>
      <w:lvlText w:val="%1."/>
      <w:lvlJc w:val="left"/>
      <w:pPr>
        <w:ind w:left="720" w:hanging="360"/>
      </w:pPr>
      <w:rPr>
        <w:rFonts w:ascii="Times New Roman" w:hAnsi="Times New Roman" w:cs="Times New Roman" w:hint="default"/>
        <w:sz w:val="24"/>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2B06273"/>
    <w:multiLevelType w:val="hybridMultilevel"/>
    <w:tmpl w:val="395CF568"/>
    <w:lvl w:ilvl="0" w:tplc="CFA458A0">
      <w:start w:val="1"/>
      <w:numFmt w:val="lowerLetter"/>
      <w:lvlText w:val="%1)"/>
      <w:lvlJc w:val="right"/>
      <w:pPr>
        <w:ind w:left="720" w:hanging="360"/>
      </w:pPr>
      <w:rPr>
        <w:rFonts w:ascii="Times New Roman" w:hAnsi="Times New Roman" w:hint="default"/>
        <w:b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5D1720F"/>
    <w:multiLevelType w:val="multilevel"/>
    <w:tmpl w:val="F82E9DD0"/>
    <w:styleLink w:val="WW8Num17"/>
    <w:lvl w:ilvl="0">
      <w:start w:val="1"/>
      <w:numFmt w:val="decimal"/>
      <w:lvlText w:val="%1"/>
      <w:lvlJc w:val="left"/>
      <w:rPr>
        <w:rFonts w:ascii="Arial" w:hAnsi="Arial" w:cs="Arial"/>
        <w:b/>
        <w:bCs/>
        <w:i w:val="0"/>
        <w:iCs w:val="0"/>
        <w:sz w:val="20"/>
        <w:szCs w:val="20"/>
      </w:rPr>
    </w:lvl>
    <w:lvl w:ilvl="1">
      <w:start w:val="1"/>
      <w:numFmt w:val="decimal"/>
      <w:lvlText w:val="%1.%2"/>
      <w:lvlJc w:val="left"/>
      <w:rPr>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26B9534F"/>
    <w:multiLevelType w:val="multilevel"/>
    <w:tmpl w:val="8C10CE66"/>
    <w:styleLink w:val="WW8Num40"/>
    <w:lvl w:ilvl="0">
      <w:start w:val="1"/>
      <w:numFmt w:val="decimal"/>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27EB2626"/>
    <w:multiLevelType w:val="hybridMultilevel"/>
    <w:tmpl w:val="5316FD76"/>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C5200A7"/>
    <w:multiLevelType w:val="hybridMultilevel"/>
    <w:tmpl w:val="829C2BC0"/>
    <w:name w:val="WW8Num262"/>
    <w:lvl w:ilvl="0" w:tplc="2E62E76A">
      <w:start w:val="1"/>
      <w:numFmt w:val="lowerLetter"/>
      <w:lvlText w:val="%1)"/>
      <w:lvlJc w:val="left"/>
      <w:pPr>
        <w:tabs>
          <w:tab w:val="num" w:pos="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9761F5"/>
    <w:multiLevelType w:val="multilevel"/>
    <w:tmpl w:val="9878AE68"/>
    <w:styleLink w:val="WW8Num3"/>
    <w:lvl w:ilvl="0">
      <w:start w:val="1"/>
      <w:numFmt w:val="decimal"/>
      <w:lvlText w:val="c%1)"/>
      <w:lvlJc w:val="left"/>
    </w:lvl>
    <w:lvl w:ilvl="1">
      <w:start w:val="1"/>
      <w:numFmt w:val="decimal"/>
      <w:lvlText w:val="d%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E0B14EF"/>
    <w:multiLevelType w:val="multilevel"/>
    <w:tmpl w:val="804A3000"/>
    <w:styleLink w:val="WW8Num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EBE7765"/>
    <w:multiLevelType w:val="multilevel"/>
    <w:tmpl w:val="83084086"/>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2FC0234B"/>
    <w:multiLevelType w:val="multilevel"/>
    <w:tmpl w:val="439C3ACC"/>
    <w:styleLink w:val="WW8Num38"/>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33829BF"/>
    <w:multiLevelType w:val="hybridMultilevel"/>
    <w:tmpl w:val="9578C83C"/>
    <w:lvl w:ilvl="0" w:tplc="2D8813F2">
      <w:start w:val="1"/>
      <w:numFmt w:val="lowerLetter"/>
      <w:lvlText w:val="%1)"/>
      <w:lvlJc w:val="left"/>
      <w:pPr>
        <w:tabs>
          <w:tab w:val="num" w:pos="567"/>
        </w:tabs>
        <w:ind w:left="862" w:hanging="29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33725EE9"/>
    <w:multiLevelType w:val="multilevel"/>
    <w:tmpl w:val="A1523E06"/>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33870C56"/>
    <w:multiLevelType w:val="multilevel"/>
    <w:tmpl w:val="C5D4C888"/>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48047CF"/>
    <w:multiLevelType w:val="hybridMultilevel"/>
    <w:tmpl w:val="CE1C9B9A"/>
    <w:lvl w:ilvl="0" w:tplc="685CEA3E">
      <w:start w:val="1"/>
      <w:numFmt w:val="decimal"/>
      <w:lvlText w:val="%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5B4005D"/>
    <w:multiLevelType w:val="multilevel"/>
    <w:tmpl w:val="5686BBFA"/>
    <w:styleLink w:val="WW8Num1"/>
    <w:lvl w:ilvl="0">
      <w:numFmt w:val="bullet"/>
      <w:lvlText w:val=""/>
      <w:lvlJc w:val="left"/>
      <w:rPr>
        <w:rFonts w:ascii="Symbol" w:hAnsi="Symbol" w:cs="Symbol"/>
        <w:b w:val="0"/>
        <w:bCs w:val="0"/>
        <w:i w:val="0"/>
        <w:i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61B5CAA"/>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5">
    <w:nsid w:val="41994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1C604FA"/>
    <w:multiLevelType w:val="multilevel"/>
    <w:tmpl w:val="24846460"/>
    <w:styleLink w:val="WW8Num11"/>
    <w:lvl w:ilvl="0">
      <w:start w:val="1"/>
      <w:numFmt w:val="lowerLetter"/>
      <w:lvlText w:val="%1)"/>
      <w:lvlJc w:val="left"/>
    </w:lvl>
    <w:lvl w:ilvl="1">
      <w:start w:val="1"/>
      <w:numFmt w:val="decimal"/>
      <w:lvlText w:val="%2)"/>
      <w:lvlJc w:val="left"/>
      <w:rPr>
        <w:rFonts w:cs="Times New Roman"/>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4012B82"/>
    <w:multiLevelType w:val="multilevel"/>
    <w:tmpl w:val="8DCEA338"/>
    <w:styleLink w:val="WW8Num27"/>
    <w:lvl w:ilvl="0">
      <w:start w:val="1"/>
      <w:numFmt w:val="decimal"/>
      <w:lvlText w:val="b%1)"/>
      <w:lvlJc w:val="left"/>
      <w:rPr>
        <w:rFonts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5B316AF"/>
    <w:multiLevelType w:val="multilevel"/>
    <w:tmpl w:val="E5B01B50"/>
    <w:styleLink w:val="WW8Num16"/>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6322571"/>
    <w:multiLevelType w:val="hybridMultilevel"/>
    <w:tmpl w:val="22824DA4"/>
    <w:lvl w:ilvl="0" w:tplc="C4629CE4">
      <w:start w:val="1"/>
      <w:numFmt w:val="bullet"/>
      <w:lvlText w:val=""/>
      <w:lvlJc w:val="left"/>
      <w:pPr>
        <w:ind w:left="720" w:hanging="360"/>
      </w:pPr>
      <w:rPr>
        <w:rFonts w:ascii="Symbol" w:hAnsi="Symbol" w:hint="default"/>
        <w:color w:val="auto"/>
        <w:sz w:val="24"/>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7287B2F"/>
    <w:multiLevelType w:val="hybridMultilevel"/>
    <w:tmpl w:val="2F6492D2"/>
    <w:lvl w:ilvl="0" w:tplc="685CEA3E">
      <w:start w:val="1"/>
      <w:numFmt w:val="decimal"/>
      <w:lvlText w:val="%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90F0A5B"/>
    <w:multiLevelType w:val="multilevel"/>
    <w:tmpl w:val="D93671CE"/>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DAF7269"/>
    <w:multiLevelType w:val="multilevel"/>
    <w:tmpl w:val="D7905868"/>
    <w:styleLink w:val="WW8Num35"/>
    <w:lvl w:ilvl="0">
      <w:start w:val="1"/>
      <w:numFmt w:val="decimal"/>
      <w:lvlText w:val="b%1)"/>
      <w:lvlJc w:val="left"/>
      <w:rPr>
        <w:rFonts w:cs="Times New Roman"/>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E3C100B"/>
    <w:multiLevelType w:val="multilevel"/>
    <w:tmpl w:val="6D968588"/>
    <w:styleLink w:val="WW8Num41"/>
    <w:lvl w:ilvl="0">
      <w:start w:val="1"/>
      <w:numFmt w:val="decimal"/>
      <w:lvlText w:val="a%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F62267D"/>
    <w:multiLevelType w:val="hybridMultilevel"/>
    <w:tmpl w:val="77B0F7D6"/>
    <w:lvl w:ilvl="0" w:tplc="E8D6ED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1613E4A"/>
    <w:multiLevelType w:val="hybridMultilevel"/>
    <w:tmpl w:val="CED2E51A"/>
    <w:lvl w:ilvl="0" w:tplc="CFA458A0">
      <w:start w:val="1"/>
      <w:numFmt w:val="lowerLetter"/>
      <w:lvlText w:val="%1)"/>
      <w:lvlJc w:val="right"/>
      <w:pPr>
        <w:ind w:left="720" w:hanging="360"/>
      </w:pPr>
      <w:rPr>
        <w:rFonts w:ascii="Times New Roman" w:hAnsi="Times New Roman" w:hint="default"/>
        <w:b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2316132"/>
    <w:multiLevelType w:val="hybridMultilevel"/>
    <w:tmpl w:val="33385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3CE6025"/>
    <w:multiLevelType w:val="multilevel"/>
    <w:tmpl w:val="5A06EA04"/>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4F344B5"/>
    <w:multiLevelType w:val="multilevel"/>
    <w:tmpl w:val="1318D6CA"/>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B433C1"/>
    <w:multiLevelType w:val="multilevel"/>
    <w:tmpl w:val="5D9A5B52"/>
    <w:styleLink w:val="WW8Num29"/>
    <w:lvl w:ilvl="0">
      <w:start w:val="1"/>
      <w:numFmt w:val="decimal"/>
      <w:lvlText w:val="b%1)"/>
      <w:lvlJc w:val="left"/>
      <w:rPr>
        <w:rFonts w:ascii="Arial" w:hAnsi="Arial" w:cs="Times New Roman"/>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5B59F3"/>
    <w:multiLevelType w:val="multilevel"/>
    <w:tmpl w:val="2354C610"/>
    <w:styleLink w:val="WW8Num22"/>
    <w:lvl w:ilvl="0">
      <w:numFmt w:val="bullet"/>
      <w:lvlText w:val=""/>
      <w:lvlJc w:val="left"/>
      <w:rPr>
        <w:rFonts w:ascii="Symbol" w:hAnsi="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9973300"/>
    <w:multiLevelType w:val="hybridMultilevel"/>
    <w:tmpl w:val="6B0E67AE"/>
    <w:lvl w:ilvl="0" w:tplc="C4629CE4">
      <w:start w:val="1"/>
      <w:numFmt w:val="bullet"/>
      <w:lvlText w:val=""/>
      <w:lvlJc w:val="left"/>
      <w:pPr>
        <w:ind w:left="720" w:hanging="360"/>
      </w:pPr>
      <w:rPr>
        <w:rFonts w:ascii="Symbol" w:hAnsi="Symbol" w:hint="default"/>
        <w:color w:val="auto"/>
        <w:sz w:val="24"/>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5A2A51BA"/>
    <w:multiLevelType w:val="multilevel"/>
    <w:tmpl w:val="DD8CD754"/>
    <w:lvl w:ilvl="0">
      <w:start w:val="1"/>
      <w:numFmt w:val="decimal"/>
      <w:pStyle w:val="Nadpis1"/>
      <w:lvlText w:val="%1."/>
      <w:lvlJc w:val="left"/>
      <w:pPr>
        <w:ind w:left="432" w:hanging="432"/>
      </w:pPr>
      <w:rPr>
        <w:rFonts w:hint="default"/>
        <w:sz w:val="28"/>
        <w:szCs w:val="28"/>
      </w:rPr>
    </w:lvl>
    <w:lvl w:ilvl="1">
      <w:start w:val="1"/>
      <w:numFmt w:val="decimal"/>
      <w:pStyle w:val="Nadpis2"/>
      <w:lvlText w:val="%1.%2"/>
      <w:lvlJc w:val="left"/>
      <w:pPr>
        <w:ind w:left="1427" w:hanging="576"/>
      </w:pPr>
      <w:rPr>
        <w:sz w:val="24"/>
        <w:szCs w:val="24"/>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3">
    <w:nsid w:val="5B34259C"/>
    <w:multiLevelType w:val="hybridMultilevel"/>
    <w:tmpl w:val="051202F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4">
    <w:nsid w:val="5BEF16D4"/>
    <w:multiLevelType w:val="multilevel"/>
    <w:tmpl w:val="162CF1A8"/>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C405EE7"/>
    <w:multiLevelType w:val="multilevel"/>
    <w:tmpl w:val="26747982"/>
    <w:styleLink w:val="WW8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D734A25"/>
    <w:multiLevelType w:val="hybridMultilevel"/>
    <w:tmpl w:val="6C3E1ACE"/>
    <w:lvl w:ilvl="0" w:tplc="F866E78C">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5E3908CE"/>
    <w:multiLevelType w:val="multilevel"/>
    <w:tmpl w:val="FDD8001E"/>
    <w:styleLink w:val="WW8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633E7CB7"/>
    <w:multiLevelType w:val="multilevel"/>
    <w:tmpl w:val="B7FE1144"/>
    <w:styleLink w:val="WW8Num21"/>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4492210"/>
    <w:multiLevelType w:val="multilevel"/>
    <w:tmpl w:val="D42E8B04"/>
    <w:styleLink w:val="WW8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76C6374"/>
    <w:multiLevelType w:val="multilevel"/>
    <w:tmpl w:val="6680A18E"/>
    <w:styleLink w:val="WW8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7D64BEC"/>
    <w:multiLevelType w:val="multilevel"/>
    <w:tmpl w:val="9F703522"/>
    <w:styleLink w:val="WW8Num18"/>
    <w:lvl w:ilvl="0">
      <w:start w:val="1"/>
      <w:numFmt w:val="lowerLetter"/>
      <w:lvlText w:val="%1)"/>
      <w:lvlJc w:val="left"/>
      <w:rPr>
        <w:b w:val="0"/>
        <w:bCs w:val="0"/>
        <w:i w:val="0"/>
        <w:iCs w:val="0"/>
        <w:sz w:val="20"/>
        <w:szCs w:val="20"/>
      </w:rPr>
    </w:lvl>
    <w:lvl w:ilvl="1">
      <w:start w:val="1"/>
      <w:numFmt w:val="decimal"/>
      <w:lvlText w:val="%1.%2"/>
      <w:lvlJc w:val="left"/>
      <w:rPr>
        <w:rFonts w:ascii="Arial" w:hAnsi="Arial" w:cs="Arial"/>
        <w:b/>
        <w:bCs/>
        <w:i w:val="0"/>
        <w:iCs w:val="0"/>
        <w:sz w:val="22"/>
        <w:szCs w:val="22"/>
      </w:rPr>
    </w:lvl>
    <w:lvl w:ilvl="2">
      <w:start w:val="1"/>
      <w:numFmt w:val="decimal"/>
      <w:lvlText w:val="%1.%2.%3"/>
      <w:lvlJc w:val="left"/>
    </w:lvl>
    <w:lvl w:ilvl="3">
      <w:start w:val="1"/>
      <w:numFmt w:val="lowerLetter"/>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93C66C1"/>
    <w:multiLevelType w:val="hybridMultilevel"/>
    <w:tmpl w:val="6C2EC0F2"/>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3">
    <w:nsid w:val="6B2E1AEB"/>
    <w:multiLevelType w:val="multilevel"/>
    <w:tmpl w:val="C5F2773C"/>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B877386"/>
    <w:multiLevelType w:val="multilevel"/>
    <w:tmpl w:val="635AEB4E"/>
    <w:styleLink w:val="WW8Num3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CFA0FED"/>
    <w:multiLevelType w:val="multilevel"/>
    <w:tmpl w:val="6CB6EA56"/>
    <w:styleLink w:val="WW8Num23"/>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D885305"/>
    <w:multiLevelType w:val="hybridMultilevel"/>
    <w:tmpl w:val="D4D8DECC"/>
    <w:lvl w:ilvl="0" w:tplc="CFA458A0">
      <w:start w:val="1"/>
      <w:numFmt w:val="lowerLetter"/>
      <w:lvlText w:val="%1)"/>
      <w:lvlJc w:val="right"/>
      <w:pPr>
        <w:ind w:left="720" w:hanging="360"/>
      </w:pPr>
      <w:rPr>
        <w:rFonts w:ascii="Times New Roman" w:hAnsi="Times New Roman" w:hint="default"/>
        <w:b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EC706CF"/>
    <w:multiLevelType w:val="multilevel"/>
    <w:tmpl w:val="CF848994"/>
    <w:styleLink w:val="WW8Num14"/>
    <w:lvl w:ilvl="0">
      <w:start w:val="2"/>
      <w:numFmt w:val="decimal"/>
      <w:lvlText w:val="%1"/>
      <w:lvlJc w:val="left"/>
      <w:rPr>
        <w:rFonts w:ascii="Arial" w:hAnsi="Arial" w:cs="Arial"/>
        <w:b/>
        <w:bCs/>
        <w:i w:val="0"/>
        <w:iCs w:val="0"/>
        <w:sz w:val="20"/>
        <w:szCs w:val="20"/>
      </w:rPr>
    </w:lvl>
    <w:lvl w:ilvl="1">
      <w:start w:val="1"/>
      <w:numFmt w:val="decimal"/>
      <w:lvlText w:val="%1.%2"/>
      <w:lvlJc w:val="left"/>
      <w:rPr>
        <w:rFonts w:ascii="Arial" w:hAnsi="Arial" w:cs="Arial"/>
        <w:b/>
        <w:bCs/>
        <w:i w:val="0"/>
        <w:iCs w:val="0"/>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F6413EB"/>
    <w:multiLevelType w:val="multilevel"/>
    <w:tmpl w:val="A418CDEE"/>
    <w:styleLink w:val="WW8Num36"/>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FDB7BE7"/>
    <w:multiLevelType w:val="multilevel"/>
    <w:tmpl w:val="57F02CA8"/>
    <w:lvl w:ilvl="0">
      <w:start w:val="1"/>
      <w:numFmt w:val="lowerLetter"/>
      <w:lvlText w:val="%1)"/>
      <w:lvlJc w:val="left"/>
      <w:pPr>
        <w:tabs>
          <w:tab w:val="num" w:pos="1070"/>
        </w:tabs>
        <w:ind w:left="1070" w:hanging="170"/>
      </w:pPr>
      <w:rPr>
        <w:rFonts w:cs="Times New Roman" w:hint="default"/>
        <w:b w:val="0"/>
        <w:i w:val="0"/>
        <w:sz w:val="20"/>
      </w:rPr>
    </w:lvl>
    <w:lvl w:ilvl="1">
      <w:start w:val="1"/>
      <w:numFmt w:val="decimal"/>
      <w:lvlText w:val="%1.%2"/>
      <w:lvlJc w:val="left"/>
      <w:pPr>
        <w:tabs>
          <w:tab w:val="num" w:pos="567"/>
        </w:tabs>
        <w:ind w:left="1134" w:hanging="1134"/>
      </w:pPr>
      <w:rPr>
        <w:rFonts w:ascii="Arial" w:hAnsi="Arial"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nsid w:val="70F36BC3"/>
    <w:multiLevelType w:val="hybridMultilevel"/>
    <w:tmpl w:val="361AE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190728B"/>
    <w:multiLevelType w:val="hybridMultilevel"/>
    <w:tmpl w:val="2C8EA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760C7B5E"/>
    <w:multiLevelType w:val="hybridMultilevel"/>
    <w:tmpl w:val="2AFA1886"/>
    <w:lvl w:ilvl="0" w:tplc="CFA458A0">
      <w:start w:val="1"/>
      <w:numFmt w:val="lowerLetter"/>
      <w:lvlText w:val="%1)"/>
      <w:lvlJc w:val="right"/>
      <w:pPr>
        <w:ind w:left="720" w:hanging="360"/>
      </w:pPr>
      <w:rPr>
        <w:rFonts w:ascii="Times New Roman" w:hAnsi="Times New Roman" w:hint="default"/>
        <w:b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72F0519"/>
    <w:multiLevelType w:val="multilevel"/>
    <w:tmpl w:val="7A0EF6E2"/>
    <w:styleLink w:val="WW8Num7"/>
    <w:lvl w:ilvl="0">
      <w:start w:val="4"/>
      <w:numFmt w:val="decimal"/>
      <w:lvlText w:val="%1"/>
      <w:lvlJc w:val="left"/>
      <w:rPr>
        <w:rFonts w:ascii="Arial" w:hAnsi="Arial" w:cs="Arial"/>
        <w:b/>
        <w:bCs/>
        <w:i w:val="0"/>
        <w:iCs w:val="0"/>
        <w:sz w:val="20"/>
        <w:szCs w:val="20"/>
      </w:rPr>
    </w:lvl>
    <w:lvl w:ilvl="1">
      <w:start w:val="1"/>
      <w:numFmt w:val="decimal"/>
      <w:lvlText w:val="%1.%2"/>
      <w:lvlJc w:val="left"/>
      <w:rPr>
        <w:rFonts w:ascii="Arial" w:hAnsi="Arial" w:cs="Arial"/>
        <w:b/>
        <w:bCs/>
        <w:i w:val="0"/>
        <w:iCs w:val="0"/>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77960B18"/>
    <w:multiLevelType w:val="hybridMultilevel"/>
    <w:tmpl w:val="71DC9C34"/>
    <w:lvl w:ilvl="0" w:tplc="685CEA3E">
      <w:start w:val="1"/>
      <w:numFmt w:val="decimal"/>
      <w:lvlText w:val="%1."/>
      <w:lvlJc w:val="left"/>
      <w:pPr>
        <w:ind w:left="720" w:hanging="360"/>
      </w:pPr>
      <w:rPr>
        <w:rFonts w:ascii="Times New Roman" w:hAnsi="Times New Roman" w:cs="Times New Roman" w:hint="default"/>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8A821F5"/>
    <w:multiLevelType w:val="hybridMultilevel"/>
    <w:tmpl w:val="B3228B8C"/>
    <w:lvl w:ilvl="0" w:tplc="C4629CE4">
      <w:start w:val="1"/>
      <w:numFmt w:val="bullet"/>
      <w:lvlText w:val=""/>
      <w:lvlJc w:val="left"/>
      <w:pPr>
        <w:ind w:left="720" w:hanging="360"/>
      </w:pPr>
      <w:rPr>
        <w:rFonts w:ascii="Symbol" w:hAnsi="Symbol" w:hint="default"/>
        <w:color w:val="auto"/>
        <w:sz w:val="24"/>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4"/>
  </w:num>
  <w:num w:numId="2">
    <w:abstractNumId w:val="32"/>
  </w:num>
  <w:num w:numId="3">
    <w:abstractNumId w:val="3"/>
  </w:num>
  <w:num w:numId="4">
    <w:abstractNumId w:val="24"/>
  </w:num>
  <w:num w:numId="5">
    <w:abstractNumId w:val="22"/>
  </w:num>
  <w:num w:numId="6">
    <w:abstractNumId w:val="25"/>
  </w:num>
  <w:num w:numId="7">
    <w:abstractNumId w:val="55"/>
  </w:num>
  <w:num w:numId="8">
    <w:abstractNumId w:val="74"/>
  </w:num>
  <w:num w:numId="9">
    <w:abstractNumId w:val="68"/>
  </w:num>
  <w:num w:numId="10">
    <w:abstractNumId w:val="13"/>
  </w:num>
  <w:num w:numId="11">
    <w:abstractNumId w:val="54"/>
  </w:num>
  <w:num w:numId="12">
    <w:abstractNumId w:val="36"/>
  </w:num>
  <w:num w:numId="13">
    <w:abstractNumId w:val="9"/>
  </w:num>
  <w:num w:numId="14">
    <w:abstractNumId w:val="15"/>
  </w:num>
  <w:num w:numId="15">
    <w:abstractNumId w:val="67"/>
  </w:num>
  <w:num w:numId="16">
    <w:abstractNumId w:val="41"/>
  </w:num>
  <w:num w:numId="17">
    <w:abstractNumId w:val="38"/>
  </w:num>
  <w:num w:numId="18">
    <w:abstractNumId w:val="19"/>
  </w:num>
  <w:num w:numId="19">
    <w:abstractNumId w:val="61"/>
  </w:num>
  <w:num w:numId="20">
    <w:abstractNumId w:val="48"/>
  </w:num>
  <w:num w:numId="21">
    <w:abstractNumId w:val="57"/>
  </w:num>
  <w:num w:numId="22">
    <w:abstractNumId w:val="58"/>
  </w:num>
  <w:num w:numId="23">
    <w:abstractNumId w:val="50"/>
  </w:num>
  <w:num w:numId="24">
    <w:abstractNumId w:val="65"/>
  </w:num>
  <w:num w:numId="25">
    <w:abstractNumId w:val="29"/>
  </w:num>
  <w:num w:numId="26">
    <w:abstractNumId w:val="63"/>
  </w:num>
  <w:num w:numId="27">
    <w:abstractNumId w:val="59"/>
  </w:num>
  <w:num w:numId="28">
    <w:abstractNumId w:val="37"/>
  </w:num>
  <w:num w:numId="29">
    <w:abstractNumId w:val="6"/>
  </w:num>
  <w:num w:numId="30">
    <w:abstractNumId w:val="49"/>
  </w:num>
  <w:num w:numId="31">
    <w:abstractNumId w:val="77"/>
  </w:num>
  <w:num w:numId="32">
    <w:abstractNumId w:val="30"/>
  </w:num>
  <w:num w:numId="33">
    <w:abstractNumId w:val="47"/>
  </w:num>
  <w:num w:numId="34">
    <w:abstractNumId w:val="26"/>
  </w:num>
  <w:num w:numId="35">
    <w:abstractNumId w:val="64"/>
  </w:num>
  <w:num w:numId="36">
    <w:abstractNumId w:val="42"/>
  </w:num>
  <w:num w:numId="37">
    <w:abstractNumId w:val="69"/>
  </w:num>
  <w:num w:numId="38">
    <w:abstractNumId w:val="60"/>
  </w:num>
  <w:num w:numId="39">
    <w:abstractNumId w:val="27"/>
  </w:num>
  <w:num w:numId="40">
    <w:abstractNumId w:val="11"/>
  </w:num>
  <w:num w:numId="41">
    <w:abstractNumId w:val="20"/>
  </w:num>
  <w:num w:numId="42">
    <w:abstractNumId w:val="43"/>
  </w:num>
  <w:num w:numId="43">
    <w:abstractNumId w:val="65"/>
    <w:lvlOverride w:ilvl="0">
      <w:startOverride w:val="1"/>
    </w:lvlOverride>
  </w:num>
  <w:num w:numId="44">
    <w:abstractNumId w:val="33"/>
  </w:num>
  <w:num w:numId="45">
    <w:abstractNumId w:val="35"/>
  </w:num>
  <w:num w:numId="46">
    <w:abstractNumId w:val="0"/>
  </w:num>
  <w:num w:numId="47">
    <w:abstractNumId w:val="34"/>
  </w:num>
  <w:num w:numId="48">
    <w:abstractNumId w:val="7"/>
  </w:num>
  <w:num w:numId="49">
    <w:abstractNumId w:val="31"/>
  </w:num>
  <w:num w:numId="50">
    <w:abstractNumId w:val="18"/>
  </w:num>
  <w:num w:numId="51">
    <w:abstractNumId w:val="4"/>
  </w:num>
  <w:num w:numId="52">
    <w:abstractNumId w:val="52"/>
  </w:num>
  <w:num w:numId="53">
    <w:abstractNumId w:val="72"/>
  </w:num>
  <w:num w:numId="54">
    <w:abstractNumId w:val="5"/>
  </w:num>
  <w:num w:numId="55">
    <w:abstractNumId w:val="28"/>
  </w:num>
  <w:num w:numId="56">
    <w:abstractNumId w:val="56"/>
  </w:num>
  <w:num w:numId="57">
    <w:abstractNumId w:val="44"/>
  </w:num>
  <w:num w:numId="58">
    <w:abstractNumId w:val="70"/>
  </w:num>
  <w:num w:numId="59">
    <w:abstractNumId w:val="12"/>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71"/>
  </w:num>
  <w:num w:numId="63">
    <w:abstractNumId w:val="73"/>
  </w:num>
  <w:num w:numId="64">
    <w:abstractNumId w:val="76"/>
  </w:num>
  <w:num w:numId="65">
    <w:abstractNumId w:val="75"/>
  </w:num>
  <w:num w:numId="66">
    <w:abstractNumId w:val="51"/>
  </w:num>
  <w:num w:numId="67">
    <w:abstractNumId w:val="8"/>
  </w:num>
  <w:num w:numId="68">
    <w:abstractNumId w:val="39"/>
  </w:num>
  <w:num w:numId="69">
    <w:abstractNumId w:val="40"/>
  </w:num>
  <w:num w:numId="70">
    <w:abstractNumId w:val="45"/>
  </w:num>
  <w:num w:numId="71">
    <w:abstractNumId w:val="66"/>
  </w:num>
  <w:num w:numId="72">
    <w:abstractNumId w:val="10"/>
  </w:num>
  <w:num w:numId="73">
    <w:abstractNumId w:val="46"/>
  </w:num>
  <w:num w:numId="74">
    <w:abstractNumId w:val="21"/>
  </w:num>
  <w:num w:numId="75">
    <w:abstractNumId w:val="17"/>
  </w:num>
  <w:num w:numId="7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A4"/>
    <w:rsid w:val="0000059F"/>
    <w:rsid w:val="00001DA8"/>
    <w:rsid w:val="000023EF"/>
    <w:rsid w:val="00003A07"/>
    <w:rsid w:val="00004221"/>
    <w:rsid w:val="00004C89"/>
    <w:rsid w:val="00005DE9"/>
    <w:rsid w:val="0000717C"/>
    <w:rsid w:val="00007A8B"/>
    <w:rsid w:val="000102EA"/>
    <w:rsid w:val="00010FB9"/>
    <w:rsid w:val="000112C6"/>
    <w:rsid w:val="00014762"/>
    <w:rsid w:val="00014876"/>
    <w:rsid w:val="00014B63"/>
    <w:rsid w:val="000161B2"/>
    <w:rsid w:val="00017848"/>
    <w:rsid w:val="00021027"/>
    <w:rsid w:val="0002261E"/>
    <w:rsid w:val="00023738"/>
    <w:rsid w:val="0002410B"/>
    <w:rsid w:val="000244C4"/>
    <w:rsid w:val="00025776"/>
    <w:rsid w:val="00025B0B"/>
    <w:rsid w:val="000260FC"/>
    <w:rsid w:val="00026802"/>
    <w:rsid w:val="00027F3D"/>
    <w:rsid w:val="00035642"/>
    <w:rsid w:val="00037AD9"/>
    <w:rsid w:val="00037C93"/>
    <w:rsid w:val="00037E5A"/>
    <w:rsid w:val="00041E82"/>
    <w:rsid w:val="000423C3"/>
    <w:rsid w:val="000427F6"/>
    <w:rsid w:val="00044B70"/>
    <w:rsid w:val="00045832"/>
    <w:rsid w:val="00046CA8"/>
    <w:rsid w:val="00047B27"/>
    <w:rsid w:val="00047B8D"/>
    <w:rsid w:val="00047C25"/>
    <w:rsid w:val="00047D0A"/>
    <w:rsid w:val="00052931"/>
    <w:rsid w:val="00052A62"/>
    <w:rsid w:val="00053676"/>
    <w:rsid w:val="00054C51"/>
    <w:rsid w:val="000551EA"/>
    <w:rsid w:val="00055564"/>
    <w:rsid w:val="00055CFC"/>
    <w:rsid w:val="00055D6F"/>
    <w:rsid w:val="000567C1"/>
    <w:rsid w:val="0005707C"/>
    <w:rsid w:val="000607AF"/>
    <w:rsid w:val="00060E24"/>
    <w:rsid w:val="000612CF"/>
    <w:rsid w:val="000619C7"/>
    <w:rsid w:val="00063340"/>
    <w:rsid w:val="00063BCB"/>
    <w:rsid w:val="00064281"/>
    <w:rsid w:val="00064358"/>
    <w:rsid w:val="00064B71"/>
    <w:rsid w:val="0006506B"/>
    <w:rsid w:val="0006527A"/>
    <w:rsid w:val="00066523"/>
    <w:rsid w:val="00067BD3"/>
    <w:rsid w:val="00067EBD"/>
    <w:rsid w:val="00070DF5"/>
    <w:rsid w:val="00070FBD"/>
    <w:rsid w:val="000721CC"/>
    <w:rsid w:val="00072C34"/>
    <w:rsid w:val="000739C9"/>
    <w:rsid w:val="00075B2A"/>
    <w:rsid w:val="00076BB3"/>
    <w:rsid w:val="0008029C"/>
    <w:rsid w:val="000827F1"/>
    <w:rsid w:val="00083D00"/>
    <w:rsid w:val="00084717"/>
    <w:rsid w:val="00085B39"/>
    <w:rsid w:val="000907B8"/>
    <w:rsid w:val="000909DB"/>
    <w:rsid w:val="00093F41"/>
    <w:rsid w:val="0009471D"/>
    <w:rsid w:val="00094E87"/>
    <w:rsid w:val="00094F92"/>
    <w:rsid w:val="000962CC"/>
    <w:rsid w:val="00097100"/>
    <w:rsid w:val="000A04F2"/>
    <w:rsid w:val="000A34F4"/>
    <w:rsid w:val="000A36B3"/>
    <w:rsid w:val="000A5EE5"/>
    <w:rsid w:val="000A7FB6"/>
    <w:rsid w:val="000B3144"/>
    <w:rsid w:val="000B3C77"/>
    <w:rsid w:val="000B64DD"/>
    <w:rsid w:val="000B6757"/>
    <w:rsid w:val="000B6A3F"/>
    <w:rsid w:val="000B7227"/>
    <w:rsid w:val="000B75D7"/>
    <w:rsid w:val="000C00AD"/>
    <w:rsid w:val="000C497B"/>
    <w:rsid w:val="000C4F71"/>
    <w:rsid w:val="000C5983"/>
    <w:rsid w:val="000D09E7"/>
    <w:rsid w:val="000D461A"/>
    <w:rsid w:val="000D461E"/>
    <w:rsid w:val="000D5BC2"/>
    <w:rsid w:val="000E063A"/>
    <w:rsid w:val="000E27B7"/>
    <w:rsid w:val="000E318C"/>
    <w:rsid w:val="000E3645"/>
    <w:rsid w:val="000E3CE6"/>
    <w:rsid w:val="000E409B"/>
    <w:rsid w:val="000E4DB5"/>
    <w:rsid w:val="000E54D0"/>
    <w:rsid w:val="000E5ED2"/>
    <w:rsid w:val="000E673B"/>
    <w:rsid w:val="000E6CE2"/>
    <w:rsid w:val="000F24F9"/>
    <w:rsid w:val="000F3641"/>
    <w:rsid w:val="000F36DA"/>
    <w:rsid w:val="000F3E0A"/>
    <w:rsid w:val="000F400A"/>
    <w:rsid w:val="000F48E2"/>
    <w:rsid w:val="000F504B"/>
    <w:rsid w:val="00100FAF"/>
    <w:rsid w:val="00101EDD"/>
    <w:rsid w:val="001023B6"/>
    <w:rsid w:val="00103226"/>
    <w:rsid w:val="0010334C"/>
    <w:rsid w:val="001070C8"/>
    <w:rsid w:val="0010749F"/>
    <w:rsid w:val="00107BC2"/>
    <w:rsid w:val="00107EF5"/>
    <w:rsid w:val="00110546"/>
    <w:rsid w:val="001112B4"/>
    <w:rsid w:val="001112D7"/>
    <w:rsid w:val="001115AF"/>
    <w:rsid w:val="0011179F"/>
    <w:rsid w:val="00111BA0"/>
    <w:rsid w:val="00111BB5"/>
    <w:rsid w:val="00111DC8"/>
    <w:rsid w:val="001124D1"/>
    <w:rsid w:val="001129C6"/>
    <w:rsid w:val="00113AFD"/>
    <w:rsid w:val="001145FA"/>
    <w:rsid w:val="001147D2"/>
    <w:rsid w:val="00115125"/>
    <w:rsid w:val="00115819"/>
    <w:rsid w:val="00115883"/>
    <w:rsid w:val="00115C68"/>
    <w:rsid w:val="0011685F"/>
    <w:rsid w:val="00116E18"/>
    <w:rsid w:val="001222A6"/>
    <w:rsid w:val="00122307"/>
    <w:rsid w:val="00122E68"/>
    <w:rsid w:val="001236C2"/>
    <w:rsid w:val="001239F0"/>
    <w:rsid w:val="00123B1B"/>
    <w:rsid w:val="00124845"/>
    <w:rsid w:val="00124945"/>
    <w:rsid w:val="00127D21"/>
    <w:rsid w:val="00127F5A"/>
    <w:rsid w:val="001325AC"/>
    <w:rsid w:val="001327C3"/>
    <w:rsid w:val="00133322"/>
    <w:rsid w:val="001337A4"/>
    <w:rsid w:val="00133B22"/>
    <w:rsid w:val="001347A1"/>
    <w:rsid w:val="00135A8B"/>
    <w:rsid w:val="00140026"/>
    <w:rsid w:val="00140145"/>
    <w:rsid w:val="00140209"/>
    <w:rsid w:val="00142C35"/>
    <w:rsid w:val="001437CE"/>
    <w:rsid w:val="001440AE"/>
    <w:rsid w:val="00144C75"/>
    <w:rsid w:val="00150E3B"/>
    <w:rsid w:val="00153B2A"/>
    <w:rsid w:val="00154532"/>
    <w:rsid w:val="001555B8"/>
    <w:rsid w:val="001558F0"/>
    <w:rsid w:val="00155AA2"/>
    <w:rsid w:val="00160B1C"/>
    <w:rsid w:val="00161985"/>
    <w:rsid w:val="00161BE5"/>
    <w:rsid w:val="00162C00"/>
    <w:rsid w:val="0016382A"/>
    <w:rsid w:val="0016408E"/>
    <w:rsid w:val="00164280"/>
    <w:rsid w:val="00164725"/>
    <w:rsid w:val="001650A7"/>
    <w:rsid w:val="0016522C"/>
    <w:rsid w:val="00165AC7"/>
    <w:rsid w:val="00165DE6"/>
    <w:rsid w:val="00165FAC"/>
    <w:rsid w:val="00166BA4"/>
    <w:rsid w:val="001702E3"/>
    <w:rsid w:val="00170A76"/>
    <w:rsid w:val="001732AA"/>
    <w:rsid w:val="00173416"/>
    <w:rsid w:val="0017373C"/>
    <w:rsid w:val="00176B21"/>
    <w:rsid w:val="00176C78"/>
    <w:rsid w:val="00176F90"/>
    <w:rsid w:val="00177748"/>
    <w:rsid w:val="00177A3E"/>
    <w:rsid w:val="00177CED"/>
    <w:rsid w:val="00180D96"/>
    <w:rsid w:val="0018135C"/>
    <w:rsid w:val="00181C70"/>
    <w:rsid w:val="0018219D"/>
    <w:rsid w:val="001824AC"/>
    <w:rsid w:val="001829E6"/>
    <w:rsid w:val="00183623"/>
    <w:rsid w:val="00183819"/>
    <w:rsid w:val="00185616"/>
    <w:rsid w:val="00185626"/>
    <w:rsid w:val="00185DA0"/>
    <w:rsid w:val="0018632B"/>
    <w:rsid w:val="001872F5"/>
    <w:rsid w:val="001911BA"/>
    <w:rsid w:val="00191F75"/>
    <w:rsid w:val="001921DC"/>
    <w:rsid w:val="001925BD"/>
    <w:rsid w:val="001948D2"/>
    <w:rsid w:val="00194924"/>
    <w:rsid w:val="001950AB"/>
    <w:rsid w:val="00195E62"/>
    <w:rsid w:val="00196345"/>
    <w:rsid w:val="00197CC4"/>
    <w:rsid w:val="001A0483"/>
    <w:rsid w:val="001A0F21"/>
    <w:rsid w:val="001A150A"/>
    <w:rsid w:val="001A5A41"/>
    <w:rsid w:val="001B05A2"/>
    <w:rsid w:val="001B251B"/>
    <w:rsid w:val="001B3219"/>
    <w:rsid w:val="001B38D8"/>
    <w:rsid w:val="001B4AC1"/>
    <w:rsid w:val="001B54B2"/>
    <w:rsid w:val="001B5985"/>
    <w:rsid w:val="001B61FC"/>
    <w:rsid w:val="001B639E"/>
    <w:rsid w:val="001B6E8D"/>
    <w:rsid w:val="001B722F"/>
    <w:rsid w:val="001C10FF"/>
    <w:rsid w:val="001C2308"/>
    <w:rsid w:val="001C2BCF"/>
    <w:rsid w:val="001C2D1E"/>
    <w:rsid w:val="001C2D88"/>
    <w:rsid w:val="001C3476"/>
    <w:rsid w:val="001C36AD"/>
    <w:rsid w:val="001C3D6A"/>
    <w:rsid w:val="001C4602"/>
    <w:rsid w:val="001C4BB0"/>
    <w:rsid w:val="001C5561"/>
    <w:rsid w:val="001C59F3"/>
    <w:rsid w:val="001C7050"/>
    <w:rsid w:val="001C725E"/>
    <w:rsid w:val="001D0DB0"/>
    <w:rsid w:val="001D3389"/>
    <w:rsid w:val="001D4D57"/>
    <w:rsid w:val="001D5535"/>
    <w:rsid w:val="001D5CD5"/>
    <w:rsid w:val="001D6A3E"/>
    <w:rsid w:val="001D6E55"/>
    <w:rsid w:val="001D6F44"/>
    <w:rsid w:val="001D79CA"/>
    <w:rsid w:val="001D7BD8"/>
    <w:rsid w:val="001E00ED"/>
    <w:rsid w:val="001E01CC"/>
    <w:rsid w:val="001E032F"/>
    <w:rsid w:val="001E1FEE"/>
    <w:rsid w:val="001E2160"/>
    <w:rsid w:val="001E38F0"/>
    <w:rsid w:val="001E63EF"/>
    <w:rsid w:val="001E7573"/>
    <w:rsid w:val="001E7BB0"/>
    <w:rsid w:val="001F183E"/>
    <w:rsid w:val="001F4339"/>
    <w:rsid w:val="001F45F8"/>
    <w:rsid w:val="001F624D"/>
    <w:rsid w:val="001F6BD3"/>
    <w:rsid w:val="00200166"/>
    <w:rsid w:val="002015E7"/>
    <w:rsid w:val="002022D2"/>
    <w:rsid w:val="002023F6"/>
    <w:rsid w:val="00202400"/>
    <w:rsid w:val="00202983"/>
    <w:rsid w:val="002038B6"/>
    <w:rsid w:val="00204381"/>
    <w:rsid w:val="0020464B"/>
    <w:rsid w:val="002054CA"/>
    <w:rsid w:val="00205AA8"/>
    <w:rsid w:val="00207F3E"/>
    <w:rsid w:val="00210C0E"/>
    <w:rsid w:val="002113D2"/>
    <w:rsid w:val="00211565"/>
    <w:rsid w:val="002119B4"/>
    <w:rsid w:val="00212989"/>
    <w:rsid w:val="002131CB"/>
    <w:rsid w:val="002135BC"/>
    <w:rsid w:val="00214E8C"/>
    <w:rsid w:val="00216637"/>
    <w:rsid w:val="00220EBE"/>
    <w:rsid w:val="00221C25"/>
    <w:rsid w:val="00221FDC"/>
    <w:rsid w:val="00222E72"/>
    <w:rsid w:val="00222F3E"/>
    <w:rsid w:val="00223B3E"/>
    <w:rsid w:val="00223E42"/>
    <w:rsid w:val="00224D43"/>
    <w:rsid w:val="00224EF2"/>
    <w:rsid w:val="00225385"/>
    <w:rsid w:val="00226223"/>
    <w:rsid w:val="00227BAF"/>
    <w:rsid w:val="0023066A"/>
    <w:rsid w:val="00230A70"/>
    <w:rsid w:val="0023114F"/>
    <w:rsid w:val="002317A0"/>
    <w:rsid w:val="0023199B"/>
    <w:rsid w:val="00232AF2"/>
    <w:rsid w:val="00234D4B"/>
    <w:rsid w:val="0023522F"/>
    <w:rsid w:val="002409A8"/>
    <w:rsid w:val="00240C17"/>
    <w:rsid w:val="002416D2"/>
    <w:rsid w:val="00241F30"/>
    <w:rsid w:val="00242288"/>
    <w:rsid w:val="002427CB"/>
    <w:rsid w:val="00242E86"/>
    <w:rsid w:val="002436FA"/>
    <w:rsid w:val="00243D22"/>
    <w:rsid w:val="00244D01"/>
    <w:rsid w:val="002450D9"/>
    <w:rsid w:val="00245646"/>
    <w:rsid w:val="00246F80"/>
    <w:rsid w:val="0025051E"/>
    <w:rsid w:val="00250BFE"/>
    <w:rsid w:val="0025129C"/>
    <w:rsid w:val="0025153D"/>
    <w:rsid w:val="00251C30"/>
    <w:rsid w:val="002549E9"/>
    <w:rsid w:val="00255119"/>
    <w:rsid w:val="002579E9"/>
    <w:rsid w:val="00260152"/>
    <w:rsid w:val="00260587"/>
    <w:rsid w:val="0026098F"/>
    <w:rsid w:val="00262648"/>
    <w:rsid w:val="00262F9C"/>
    <w:rsid w:val="00264517"/>
    <w:rsid w:val="00264943"/>
    <w:rsid w:val="00264C10"/>
    <w:rsid w:val="002659AF"/>
    <w:rsid w:val="00266386"/>
    <w:rsid w:val="002667BB"/>
    <w:rsid w:val="00266AEF"/>
    <w:rsid w:val="00267607"/>
    <w:rsid w:val="00267DA1"/>
    <w:rsid w:val="00274676"/>
    <w:rsid w:val="002754D3"/>
    <w:rsid w:val="00277A7C"/>
    <w:rsid w:val="00280A86"/>
    <w:rsid w:val="00280F0F"/>
    <w:rsid w:val="002813E1"/>
    <w:rsid w:val="002813F5"/>
    <w:rsid w:val="0028146C"/>
    <w:rsid w:val="002817CE"/>
    <w:rsid w:val="00281884"/>
    <w:rsid w:val="002829FF"/>
    <w:rsid w:val="00282B0B"/>
    <w:rsid w:val="002841D5"/>
    <w:rsid w:val="00284ED1"/>
    <w:rsid w:val="002851FC"/>
    <w:rsid w:val="00286AE2"/>
    <w:rsid w:val="00290073"/>
    <w:rsid w:val="0029085C"/>
    <w:rsid w:val="00291FCA"/>
    <w:rsid w:val="00292ECA"/>
    <w:rsid w:val="0029302B"/>
    <w:rsid w:val="0029512A"/>
    <w:rsid w:val="002956C6"/>
    <w:rsid w:val="00296675"/>
    <w:rsid w:val="0029683B"/>
    <w:rsid w:val="00296954"/>
    <w:rsid w:val="00297ED2"/>
    <w:rsid w:val="002A16A4"/>
    <w:rsid w:val="002A1714"/>
    <w:rsid w:val="002A3550"/>
    <w:rsid w:val="002A3637"/>
    <w:rsid w:val="002A4543"/>
    <w:rsid w:val="002A4B58"/>
    <w:rsid w:val="002A52B0"/>
    <w:rsid w:val="002A58A4"/>
    <w:rsid w:val="002A5FF1"/>
    <w:rsid w:val="002A6401"/>
    <w:rsid w:val="002A709A"/>
    <w:rsid w:val="002A79EE"/>
    <w:rsid w:val="002B0444"/>
    <w:rsid w:val="002B0FBE"/>
    <w:rsid w:val="002B2242"/>
    <w:rsid w:val="002B24E7"/>
    <w:rsid w:val="002B2586"/>
    <w:rsid w:val="002B2A19"/>
    <w:rsid w:val="002B2FFF"/>
    <w:rsid w:val="002B3AAF"/>
    <w:rsid w:val="002B5AC4"/>
    <w:rsid w:val="002B6159"/>
    <w:rsid w:val="002B6693"/>
    <w:rsid w:val="002B6795"/>
    <w:rsid w:val="002B72C8"/>
    <w:rsid w:val="002C0FEF"/>
    <w:rsid w:val="002C2AB4"/>
    <w:rsid w:val="002D0167"/>
    <w:rsid w:val="002D0B07"/>
    <w:rsid w:val="002D36CF"/>
    <w:rsid w:val="002D4FB3"/>
    <w:rsid w:val="002D701C"/>
    <w:rsid w:val="002D7315"/>
    <w:rsid w:val="002E0117"/>
    <w:rsid w:val="002E051B"/>
    <w:rsid w:val="002E1F5F"/>
    <w:rsid w:val="002E34EE"/>
    <w:rsid w:val="002E3BDD"/>
    <w:rsid w:val="002E3F65"/>
    <w:rsid w:val="002E53DB"/>
    <w:rsid w:val="002E7C6F"/>
    <w:rsid w:val="002F00D6"/>
    <w:rsid w:val="002F396A"/>
    <w:rsid w:val="002F4D06"/>
    <w:rsid w:val="002F5649"/>
    <w:rsid w:val="002F72BA"/>
    <w:rsid w:val="002F7E87"/>
    <w:rsid w:val="002F7F0E"/>
    <w:rsid w:val="003000B9"/>
    <w:rsid w:val="003014A2"/>
    <w:rsid w:val="00301946"/>
    <w:rsid w:val="003022FC"/>
    <w:rsid w:val="00303027"/>
    <w:rsid w:val="00304E0D"/>
    <w:rsid w:val="00305631"/>
    <w:rsid w:val="00305F29"/>
    <w:rsid w:val="00306969"/>
    <w:rsid w:val="0030772F"/>
    <w:rsid w:val="0031064C"/>
    <w:rsid w:val="00310FE9"/>
    <w:rsid w:val="00312F12"/>
    <w:rsid w:val="00313275"/>
    <w:rsid w:val="00314DCD"/>
    <w:rsid w:val="00315198"/>
    <w:rsid w:val="0031573C"/>
    <w:rsid w:val="00315FD7"/>
    <w:rsid w:val="00320C56"/>
    <w:rsid w:val="00320DA7"/>
    <w:rsid w:val="003212E2"/>
    <w:rsid w:val="0032201D"/>
    <w:rsid w:val="00323CEF"/>
    <w:rsid w:val="00323D56"/>
    <w:rsid w:val="00323FF0"/>
    <w:rsid w:val="00326D06"/>
    <w:rsid w:val="003301E8"/>
    <w:rsid w:val="0033146D"/>
    <w:rsid w:val="00332753"/>
    <w:rsid w:val="00333209"/>
    <w:rsid w:val="003340A8"/>
    <w:rsid w:val="00335ECF"/>
    <w:rsid w:val="003360EB"/>
    <w:rsid w:val="00336572"/>
    <w:rsid w:val="00336CD7"/>
    <w:rsid w:val="003379B9"/>
    <w:rsid w:val="003400AB"/>
    <w:rsid w:val="00340457"/>
    <w:rsid w:val="00340AB8"/>
    <w:rsid w:val="003412D0"/>
    <w:rsid w:val="003441B2"/>
    <w:rsid w:val="00345BE6"/>
    <w:rsid w:val="00345E78"/>
    <w:rsid w:val="003463E8"/>
    <w:rsid w:val="00347844"/>
    <w:rsid w:val="00347B0C"/>
    <w:rsid w:val="003506AB"/>
    <w:rsid w:val="003527D3"/>
    <w:rsid w:val="00352A18"/>
    <w:rsid w:val="00352AD9"/>
    <w:rsid w:val="00354D1A"/>
    <w:rsid w:val="003551DD"/>
    <w:rsid w:val="003560CF"/>
    <w:rsid w:val="00356DA6"/>
    <w:rsid w:val="00363793"/>
    <w:rsid w:val="00363EEB"/>
    <w:rsid w:val="00363F17"/>
    <w:rsid w:val="0036760F"/>
    <w:rsid w:val="00371B97"/>
    <w:rsid w:val="00371D95"/>
    <w:rsid w:val="0037213C"/>
    <w:rsid w:val="00372800"/>
    <w:rsid w:val="0037290F"/>
    <w:rsid w:val="00372B2C"/>
    <w:rsid w:val="0037372F"/>
    <w:rsid w:val="0037475B"/>
    <w:rsid w:val="00374AF5"/>
    <w:rsid w:val="00374E95"/>
    <w:rsid w:val="00375845"/>
    <w:rsid w:val="00375926"/>
    <w:rsid w:val="00376440"/>
    <w:rsid w:val="003766D8"/>
    <w:rsid w:val="00376904"/>
    <w:rsid w:val="00376C63"/>
    <w:rsid w:val="00377AF6"/>
    <w:rsid w:val="00380B70"/>
    <w:rsid w:val="00380BBC"/>
    <w:rsid w:val="00381FC1"/>
    <w:rsid w:val="0038226C"/>
    <w:rsid w:val="003823C3"/>
    <w:rsid w:val="00382667"/>
    <w:rsid w:val="0038293F"/>
    <w:rsid w:val="003829B6"/>
    <w:rsid w:val="00382CBE"/>
    <w:rsid w:val="00383279"/>
    <w:rsid w:val="003841F9"/>
    <w:rsid w:val="00384211"/>
    <w:rsid w:val="00386023"/>
    <w:rsid w:val="003865D8"/>
    <w:rsid w:val="00386625"/>
    <w:rsid w:val="00386EF2"/>
    <w:rsid w:val="003871CE"/>
    <w:rsid w:val="00387827"/>
    <w:rsid w:val="00387F99"/>
    <w:rsid w:val="00391F20"/>
    <w:rsid w:val="0039483F"/>
    <w:rsid w:val="00395C68"/>
    <w:rsid w:val="003968A3"/>
    <w:rsid w:val="00396EC4"/>
    <w:rsid w:val="003A0F8A"/>
    <w:rsid w:val="003A3411"/>
    <w:rsid w:val="003A4539"/>
    <w:rsid w:val="003A4703"/>
    <w:rsid w:val="003A5359"/>
    <w:rsid w:val="003A567F"/>
    <w:rsid w:val="003A7CFA"/>
    <w:rsid w:val="003B0EB0"/>
    <w:rsid w:val="003B20BE"/>
    <w:rsid w:val="003B24C5"/>
    <w:rsid w:val="003B2D15"/>
    <w:rsid w:val="003B343E"/>
    <w:rsid w:val="003B48D3"/>
    <w:rsid w:val="003B690D"/>
    <w:rsid w:val="003B7E92"/>
    <w:rsid w:val="003C1CBB"/>
    <w:rsid w:val="003C1E96"/>
    <w:rsid w:val="003C22A7"/>
    <w:rsid w:val="003C5803"/>
    <w:rsid w:val="003C5A21"/>
    <w:rsid w:val="003C6945"/>
    <w:rsid w:val="003C6C09"/>
    <w:rsid w:val="003C74FE"/>
    <w:rsid w:val="003D0C94"/>
    <w:rsid w:val="003D1CE7"/>
    <w:rsid w:val="003D1DB1"/>
    <w:rsid w:val="003D2EA6"/>
    <w:rsid w:val="003D3AC4"/>
    <w:rsid w:val="003D40DD"/>
    <w:rsid w:val="003D53CB"/>
    <w:rsid w:val="003D6F7D"/>
    <w:rsid w:val="003D7DFA"/>
    <w:rsid w:val="003E0671"/>
    <w:rsid w:val="003E1D33"/>
    <w:rsid w:val="003E1E21"/>
    <w:rsid w:val="003E1F76"/>
    <w:rsid w:val="003E2409"/>
    <w:rsid w:val="003E2840"/>
    <w:rsid w:val="003E33C2"/>
    <w:rsid w:val="003E3491"/>
    <w:rsid w:val="003E4161"/>
    <w:rsid w:val="003E6A16"/>
    <w:rsid w:val="003E75EA"/>
    <w:rsid w:val="003F177C"/>
    <w:rsid w:val="003F401E"/>
    <w:rsid w:val="003F46F5"/>
    <w:rsid w:val="003F5A9A"/>
    <w:rsid w:val="003F6A52"/>
    <w:rsid w:val="004005E2"/>
    <w:rsid w:val="00401222"/>
    <w:rsid w:val="00401932"/>
    <w:rsid w:val="00401E0B"/>
    <w:rsid w:val="00402800"/>
    <w:rsid w:val="00403AEE"/>
    <w:rsid w:val="0040587C"/>
    <w:rsid w:val="00406D0F"/>
    <w:rsid w:val="00407F83"/>
    <w:rsid w:val="00410586"/>
    <w:rsid w:val="00410C67"/>
    <w:rsid w:val="00411850"/>
    <w:rsid w:val="00411DAB"/>
    <w:rsid w:val="0041298C"/>
    <w:rsid w:val="004133DC"/>
    <w:rsid w:val="004166BD"/>
    <w:rsid w:val="00420497"/>
    <w:rsid w:val="00420EA9"/>
    <w:rsid w:val="00421E4B"/>
    <w:rsid w:val="00422182"/>
    <w:rsid w:val="00422FC5"/>
    <w:rsid w:val="004238F9"/>
    <w:rsid w:val="00423A4E"/>
    <w:rsid w:val="004249A5"/>
    <w:rsid w:val="00425103"/>
    <w:rsid w:val="004265AF"/>
    <w:rsid w:val="00426995"/>
    <w:rsid w:val="00426CD7"/>
    <w:rsid w:val="00426F5A"/>
    <w:rsid w:val="004313E2"/>
    <w:rsid w:val="00431412"/>
    <w:rsid w:val="00431A11"/>
    <w:rsid w:val="00432757"/>
    <w:rsid w:val="00432E5B"/>
    <w:rsid w:val="0043301A"/>
    <w:rsid w:val="00433240"/>
    <w:rsid w:val="0043349E"/>
    <w:rsid w:val="00433D1B"/>
    <w:rsid w:val="004346F6"/>
    <w:rsid w:val="00435ED3"/>
    <w:rsid w:val="00437636"/>
    <w:rsid w:val="00437E09"/>
    <w:rsid w:val="00440BDD"/>
    <w:rsid w:val="00440E5D"/>
    <w:rsid w:val="00442359"/>
    <w:rsid w:val="004426A8"/>
    <w:rsid w:val="00443AE4"/>
    <w:rsid w:val="0044432E"/>
    <w:rsid w:val="00444BC5"/>
    <w:rsid w:val="00444D3C"/>
    <w:rsid w:val="0044517E"/>
    <w:rsid w:val="0044525D"/>
    <w:rsid w:val="0044529E"/>
    <w:rsid w:val="00446278"/>
    <w:rsid w:val="00447CBB"/>
    <w:rsid w:val="00450104"/>
    <w:rsid w:val="0045098A"/>
    <w:rsid w:val="00450E35"/>
    <w:rsid w:val="004538E8"/>
    <w:rsid w:val="004538F7"/>
    <w:rsid w:val="00454A3B"/>
    <w:rsid w:val="00456DBD"/>
    <w:rsid w:val="00457C51"/>
    <w:rsid w:val="00457CE1"/>
    <w:rsid w:val="00457EAA"/>
    <w:rsid w:val="0046046C"/>
    <w:rsid w:val="00460A5D"/>
    <w:rsid w:val="00460F15"/>
    <w:rsid w:val="00461014"/>
    <w:rsid w:val="004628C1"/>
    <w:rsid w:val="004655BB"/>
    <w:rsid w:val="00465F3B"/>
    <w:rsid w:val="00466536"/>
    <w:rsid w:val="00466547"/>
    <w:rsid w:val="00467062"/>
    <w:rsid w:val="0047020D"/>
    <w:rsid w:val="004702C3"/>
    <w:rsid w:val="00470323"/>
    <w:rsid w:val="00470BE1"/>
    <w:rsid w:val="00470CCC"/>
    <w:rsid w:val="004711BF"/>
    <w:rsid w:val="0047224A"/>
    <w:rsid w:val="00473B1D"/>
    <w:rsid w:val="0047414E"/>
    <w:rsid w:val="00475604"/>
    <w:rsid w:val="0047627D"/>
    <w:rsid w:val="00477030"/>
    <w:rsid w:val="0047763A"/>
    <w:rsid w:val="004807C5"/>
    <w:rsid w:val="0048155D"/>
    <w:rsid w:val="00481900"/>
    <w:rsid w:val="00482273"/>
    <w:rsid w:val="0048297A"/>
    <w:rsid w:val="00482B2A"/>
    <w:rsid w:val="00485062"/>
    <w:rsid w:val="00485D9B"/>
    <w:rsid w:val="004866E7"/>
    <w:rsid w:val="00486BE6"/>
    <w:rsid w:val="0049045F"/>
    <w:rsid w:val="00490AC0"/>
    <w:rsid w:val="00490BFE"/>
    <w:rsid w:val="00490CBD"/>
    <w:rsid w:val="0049284D"/>
    <w:rsid w:val="00493029"/>
    <w:rsid w:val="00493F1C"/>
    <w:rsid w:val="00494027"/>
    <w:rsid w:val="00494072"/>
    <w:rsid w:val="00494CAB"/>
    <w:rsid w:val="0049637C"/>
    <w:rsid w:val="00496FED"/>
    <w:rsid w:val="0049710D"/>
    <w:rsid w:val="004A0229"/>
    <w:rsid w:val="004A04ED"/>
    <w:rsid w:val="004A0992"/>
    <w:rsid w:val="004A0BBE"/>
    <w:rsid w:val="004A4895"/>
    <w:rsid w:val="004A49CC"/>
    <w:rsid w:val="004A5D3A"/>
    <w:rsid w:val="004A7621"/>
    <w:rsid w:val="004A776C"/>
    <w:rsid w:val="004A7A6E"/>
    <w:rsid w:val="004B0029"/>
    <w:rsid w:val="004B0522"/>
    <w:rsid w:val="004B052C"/>
    <w:rsid w:val="004B0548"/>
    <w:rsid w:val="004B0C49"/>
    <w:rsid w:val="004B2329"/>
    <w:rsid w:val="004B5E2B"/>
    <w:rsid w:val="004B6ADF"/>
    <w:rsid w:val="004B70CB"/>
    <w:rsid w:val="004C0F14"/>
    <w:rsid w:val="004C188F"/>
    <w:rsid w:val="004C2AAB"/>
    <w:rsid w:val="004C4878"/>
    <w:rsid w:val="004C5B80"/>
    <w:rsid w:val="004C5FD3"/>
    <w:rsid w:val="004C6E2D"/>
    <w:rsid w:val="004C70B4"/>
    <w:rsid w:val="004C7643"/>
    <w:rsid w:val="004D12AB"/>
    <w:rsid w:val="004D27A1"/>
    <w:rsid w:val="004D2F01"/>
    <w:rsid w:val="004D4238"/>
    <w:rsid w:val="004D5899"/>
    <w:rsid w:val="004D5C03"/>
    <w:rsid w:val="004D61AD"/>
    <w:rsid w:val="004D633C"/>
    <w:rsid w:val="004E0DD2"/>
    <w:rsid w:val="004E0E95"/>
    <w:rsid w:val="004E1C11"/>
    <w:rsid w:val="004E557A"/>
    <w:rsid w:val="004E6CA5"/>
    <w:rsid w:val="004E7200"/>
    <w:rsid w:val="004E726A"/>
    <w:rsid w:val="004E7EA5"/>
    <w:rsid w:val="004F069F"/>
    <w:rsid w:val="004F1BA0"/>
    <w:rsid w:val="004F222E"/>
    <w:rsid w:val="004F4F7F"/>
    <w:rsid w:val="004F63BE"/>
    <w:rsid w:val="004F6D5D"/>
    <w:rsid w:val="00500D7B"/>
    <w:rsid w:val="005012B2"/>
    <w:rsid w:val="00501D24"/>
    <w:rsid w:val="00502A63"/>
    <w:rsid w:val="00502B4A"/>
    <w:rsid w:val="00503BA9"/>
    <w:rsid w:val="00504738"/>
    <w:rsid w:val="00504B6E"/>
    <w:rsid w:val="00505C3A"/>
    <w:rsid w:val="00506D80"/>
    <w:rsid w:val="00506FCA"/>
    <w:rsid w:val="00507425"/>
    <w:rsid w:val="00507C68"/>
    <w:rsid w:val="00507D6E"/>
    <w:rsid w:val="00507DB9"/>
    <w:rsid w:val="00510D88"/>
    <w:rsid w:val="00510F38"/>
    <w:rsid w:val="00512945"/>
    <w:rsid w:val="00512F8F"/>
    <w:rsid w:val="005130E8"/>
    <w:rsid w:val="00513845"/>
    <w:rsid w:val="005139B6"/>
    <w:rsid w:val="00513B12"/>
    <w:rsid w:val="00515743"/>
    <w:rsid w:val="0052016C"/>
    <w:rsid w:val="00520E6D"/>
    <w:rsid w:val="00520F75"/>
    <w:rsid w:val="00527A4B"/>
    <w:rsid w:val="00530328"/>
    <w:rsid w:val="00530E81"/>
    <w:rsid w:val="005316FA"/>
    <w:rsid w:val="00531C35"/>
    <w:rsid w:val="00532D9E"/>
    <w:rsid w:val="00532E1B"/>
    <w:rsid w:val="00533376"/>
    <w:rsid w:val="0053572E"/>
    <w:rsid w:val="00536E4E"/>
    <w:rsid w:val="0054049F"/>
    <w:rsid w:val="0054227F"/>
    <w:rsid w:val="00544722"/>
    <w:rsid w:val="00545574"/>
    <w:rsid w:val="00545928"/>
    <w:rsid w:val="005468B1"/>
    <w:rsid w:val="0054791B"/>
    <w:rsid w:val="00547F8F"/>
    <w:rsid w:val="0055071C"/>
    <w:rsid w:val="00552A72"/>
    <w:rsid w:val="00552E74"/>
    <w:rsid w:val="00553866"/>
    <w:rsid w:val="00553939"/>
    <w:rsid w:val="00553BDF"/>
    <w:rsid w:val="005541B5"/>
    <w:rsid w:val="00555748"/>
    <w:rsid w:val="00556C58"/>
    <w:rsid w:val="00556FC7"/>
    <w:rsid w:val="005577D7"/>
    <w:rsid w:val="00557C59"/>
    <w:rsid w:val="0056141B"/>
    <w:rsid w:val="00562468"/>
    <w:rsid w:val="00562CFA"/>
    <w:rsid w:val="00563674"/>
    <w:rsid w:val="00563A9B"/>
    <w:rsid w:val="00564D99"/>
    <w:rsid w:val="00564EEE"/>
    <w:rsid w:val="00565B64"/>
    <w:rsid w:val="00566623"/>
    <w:rsid w:val="00567635"/>
    <w:rsid w:val="00567775"/>
    <w:rsid w:val="00570D21"/>
    <w:rsid w:val="00571166"/>
    <w:rsid w:val="0057230F"/>
    <w:rsid w:val="005738AA"/>
    <w:rsid w:val="00573B54"/>
    <w:rsid w:val="005742B1"/>
    <w:rsid w:val="0057536B"/>
    <w:rsid w:val="00575E8A"/>
    <w:rsid w:val="00576125"/>
    <w:rsid w:val="00576EB9"/>
    <w:rsid w:val="00580163"/>
    <w:rsid w:val="00580322"/>
    <w:rsid w:val="00581B74"/>
    <w:rsid w:val="00582C3F"/>
    <w:rsid w:val="005845AB"/>
    <w:rsid w:val="00585B67"/>
    <w:rsid w:val="005874A2"/>
    <w:rsid w:val="00587725"/>
    <w:rsid w:val="005879A3"/>
    <w:rsid w:val="00590EE9"/>
    <w:rsid w:val="005910F7"/>
    <w:rsid w:val="0059130F"/>
    <w:rsid w:val="00592131"/>
    <w:rsid w:val="00592143"/>
    <w:rsid w:val="00592A29"/>
    <w:rsid w:val="00593B96"/>
    <w:rsid w:val="005941AF"/>
    <w:rsid w:val="005941EF"/>
    <w:rsid w:val="00594A15"/>
    <w:rsid w:val="00594BA4"/>
    <w:rsid w:val="00595334"/>
    <w:rsid w:val="005960BD"/>
    <w:rsid w:val="005A26B7"/>
    <w:rsid w:val="005A2A56"/>
    <w:rsid w:val="005A390E"/>
    <w:rsid w:val="005A46A7"/>
    <w:rsid w:val="005A58F9"/>
    <w:rsid w:val="005B0F4A"/>
    <w:rsid w:val="005B1A68"/>
    <w:rsid w:val="005B1EDF"/>
    <w:rsid w:val="005B4470"/>
    <w:rsid w:val="005B4935"/>
    <w:rsid w:val="005B628A"/>
    <w:rsid w:val="005B7F55"/>
    <w:rsid w:val="005C1826"/>
    <w:rsid w:val="005C23E7"/>
    <w:rsid w:val="005C26E6"/>
    <w:rsid w:val="005C28B3"/>
    <w:rsid w:val="005C2F71"/>
    <w:rsid w:val="005C3295"/>
    <w:rsid w:val="005C5FE6"/>
    <w:rsid w:val="005C601A"/>
    <w:rsid w:val="005C6200"/>
    <w:rsid w:val="005C6D7E"/>
    <w:rsid w:val="005D0675"/>
    <w:rsid w:val="005D1777"/>
    <w:rsid w:val="005D21B2"/>
    <w:rsid w:val="005D2381"/>
    <w:rsid w:val="005D2D7E"/>
    <w:rsid w:val="005D3D69"/>
    <w:rsid w:val="005D401E"/>
    <w:rsid w:val="005D56F6"/>
    <w:rsid w:val="005D5A79"/>
    <w:rsid w:val="005D61A9"/>
    <w:rsid w:val="005D67F0"/>
    <w:rsid w:val="005D68C8"/>
    <w:rsid w:val="005D7E2C"/>
    <w:rsid w:val="005E04C6"/>
    <w:rsid w:val="005E18FD"/>
    <w:rsid w:val="005E1BD4"/>
    <w:rsid w:val="005E2112"/>
    <w:rsid w:val="005E22F5"/>
    <w:rsid w:val="005E42BB"/>
    <w:rsid w:val="005E4C61"/>
    <w:rsid w:val="005E63C9"/>
    <w:rsid w:val="005E71AA"/>
    <w:rsid w:val="005E7E03"/>
    <w:rsid w:val="005E7F83"/>
    <w:rsid w:val="005F011D"/>
    <w:rsid w:val="005F095B"/>
    <w:rsid w:val="005F36CB"/>
    <w:rsid w:val="005F5CA5"/>
    <w:rsid w:val="005F6A1A"/>
    <w:rsid w:val="006002FE"/>
    <w:rsid w:val="00600585"/>
    <w:rsid w:val="00600B09"/>
    <w:rsid w:val="00600E3F"/>
    <w:rsid w:val="00601287"/>
    <w:rsid w:val="006016D4"/>
    <w:rsid w:val="00602189"/>
    <w:rsid w:val="006047C8"/>
    <w:rsid w:val="00605475"/>
    <w:rsid w:val="006057B7"/>
    <w:rsid w:val="006057C1"/>
    <w:rsid w:val="006070E7"/>
    <w:rsid w:val="00610AD0"/>
    <w:rsid w:val="00611E15"/>
    <w:rsid w:val="00612479"/>
    <w:rsid w:val="00612BD0"/>
    <w:rsid w:val="006134B8"/>
    <w:rsid w:val="0061413C"/>
    <w:rsid w:val="00614CF9"/>
    <w:rsid w:val="00615130"/>
    <w:rsid w:val="00615727"/>
    <w:rsid w:val="00617111"/>
    <w:rsid w:val="00617A94"/>
    <w:rsid w:val="0062108A"/>
    <w:rsid w:val="006211ED"/>
    <w:rsid w:val="00621DAF"/>
    <w:rsid w:val="0062318F"/>
    <w:rsid w:val="006239ED"/>
    <w:rsid w:val="0062514F"/>
    <w:rsid w:val="00625311"/>
    <w:rsid w:val="00625328"/>
    <w:rsid w:val="006266B6"/>
    <w:rsid w:val="00627A60"/>
    <w:rsid w:val="00627DA8"/>
    <w:rsid w:val="006307C4"/>
    <w:rsid w:val="00630E1C"/>
    <w:rsid w:val="00631E34"/>
    <w:rsid w:val="00632248"/>
    <w:rsid w:val="00632C95"/>
    <w:rsid w:val="006336CD"/>
    <w:rsid w:val="00633F89"/>
    <w:rsid w:val="0063401D"/>
    <w:rsid w:val="00635438"/>
    <w:rsid w:val="0063574C"/>
    <w:rsid w:val="00636660"/>
    <w:rsid w:val="006373F8"/>
    <w:rsid w:val="00640DD3"/>
    <w:rsid w:val="00641C3B"/>
    <w:rsid w:val="00643358"/>
    <w:rsid w:val="00643485"/>
    <w:rsid w:val="00644E10"/>
    <w:rsid w:val="00644F21"/>
    <w:rsid w:val="00647A58"/>
    <w:rsid w:val="0065021D"/>
    <w:rsid w:val="00650430"/>
    <w:rsid w:val="00650437"/>
    <w:rsid w:val="00650DED"/>
    <w:rsid w:val="006510A2"/>
    <w:rsid w:val="00651E7C"/>
    <w:rsid w:val="006534AF"/>
    <w:rsid w:val="00653643"/>
    <w:rsid w:val="0065383F"/>
    <w:rsid w:val="00653891"/>
    <w:rsid w:val="00654443"/>
    <w:rsid w:val="00654EA4"/>
    <w:rsid w:val="0065665F"/>
    <w:rsid w:val="00656CAC"/>
    <w:rsid w:val="006573DA"/>
    <w:rsid w:val="00660528"/>
    <w:rsid w:val="006606B5"/>
    <w:rsid w:val="0066284B"/>
    <w:rsid w:val="00663F38"/>
    <w:rsid w:val="006640FE"/>
    <w:rsid w:val="00664A2E"/>
    <w:rsid w:val="006656D3"/>
    <w:rsid w:val="00667402"/>
    <w:rsid w:val="00667E5A"/>
    <w:rsid w:val="00671148"/>
    <w:rsid w:val="006740EB"/>
    <w:rsid w:val="00674D4F"/>
    <w:rsid w:val="00674F73"/>
    <w:rsid w:val="0067542A"/>
    <w:rsid w:val="00676C9B"/>
    <w:rsid w:val="00677488"/>
    <w:rsid w:val="0068007D"/>
    <w:rsid w:val="00680A87"/>
    <w:rsid w:val="00682F50"/>
    <w:rsid w:val="00683298"/>
    <w:rsid w:val="006834F9"/>
    <w:rsid w:val="0068481D"/>
    <w:rsid w:val="00684D35"/>
    <w:rsid w:val="006860CD"/>
    <w:rsid w:val="0068654F"/>
    <w:rsid w:val="0068667E"/>
    <w:rsid w:val="0068750A"/>
    <w:rsid w:val="00687E94"/>
    <w:rsid w:val="006915B0"/>
    <w:rsid w:val="0069259E"/>
    <w:rsid w:val="0069301B"/>
    <w:rsid w:val="006933BB"/>
    <w:rsid w:val="006944CC"/>
    <w:rsid w:val="006945AA"/>
    <w:rsid w:val="00694ED2"/>
    <w:rsid w:val="006960E0"/>
    <w:rsid w:val="00696F8B"/>
    <w:rsid w:val="0069755F"/>
    <w:rsid w:val="0069756F"/>
    <w:rsid w:val="006A10B8"/>
    <w:rsid w:val="006A1449"/>
    <w:rsid w:val="006A16A3"/>
    <w:rsid w:val="006A21F5"/>
    <w:rsid w:val="006A438F"/>
    <w:rsid w:val="006A4CC5"/>
    <w:rsid w:val="006A57CF"/>
    <w:rsid w:val="006A6162"/>
    <w:rsid w:val="006A6BB7"/>
    <w:rsid w:val="006B0BA8"/>
    <w:rsid w:val="006B2266"/>
    <w:rsid w:val="006B281B"/>
    <w:rsid w:val="006B28F3"/>
    <w:rsid w:val="006B2F95"/>
    <w:rsid w:val="006B3E44"/>
    <w:rsid w:val="006B4872"/>
    <w:rsid w:val="006B5091"/>
    <w:rsid w:val="006B581B"/>
    <w:rsid w:val="006B6186"/>
    <w:rsid w:val="006B623A"/>
    <w:rsid w:val="006B629F"/>
    <w:rsid w:val="006B685B"/>
    <w:rsid w:val="006B71A0"/>
    <w:rsid w:val="006C0603"/>
    <w:rsid w:val="006C0842"/>
    <w:rsid w:val="006C1ACB"/>
    <w:rsid w:val="006C1B96"/>
    <w:rsid w:val="006C1F99"/>
    <w:rsid w:val="006C3286"/>
    <w:rsid w:val="006C3A9E"/>
    <w:rsid w:val="006C443F"/>
    <w:rsid w:val="006C5357"/>
    <w:rsid w:val="006C5BE2"/>
    <w:rsid w:val="006C62FC"/>
    <w:rsid w:val="006C6D6D"/>
    <w:rsid w:val="006D0506"/>
    <w:rsid w:val="006D20B5"/>
    <w:rsid w:val="006D35A9"/>
    <w:rsid w:val="006D3A14"/>
    <w:rsid w:val="006D3D07"/>
    <w:rsid w:val="006D3DA4"/>
    <w:rsid w:val="006D58CB"/>
    <w:rsid w:val="006D6D3C"/>
    <w:rsid w:val="006D7188"/>
    <w:rsid w:val="006D796D"/>
    <w:rsid w:val="006D7E99"/>
    <w:rsid w:val="006E2B71"/>
    <w:rsid w:val="006E4272"/>
    <w:rsid w:val="006E4710"/>
    <w:rsid w:val="006E6031"/>
    <w:rsid w:val="006E6F98"/>
    <w:rsid w:val="006E75A5"/>
    <w:rsid w:val="006E79D3"/>
    <w:rsid w:val="006E7A9E"/>
    <w:rsid w:val="006F0136"/>
    <w:rsid w:val="006F14A1"/>
    <w:rsid w:val="006F1587"/>
    <w:rsid w:val="006F158E"/>
    <w:rsid w:val="006F1B8F"/>
    <w:rsid w:val="006F237B"/>
    <w:rsid w:val="006F27D0"/>
    <w:rsid w:val="006F367E"/>
    <w:rsid w:val="006F370E"/>
    <w:rsid w:val="006F4363"/>
    <w:rsid w:val="006F6481"/>
    <w:rsid w:val="006F674E"/>
    <w:rsid w:val="006F67B5"/>
    <w:rsid w:val="006F6DA5"/>
    <w:rsid w:val="006F7D2F"/>
    <w:rsid w:val="007005D1"/>
    <w:rsid w:val="0070105E"/>
    <w:rsid w:val="007021C3"/>
    <w:rsid w:val="00703522"/>
    <w:rsid w:val="00703960"/>
    <w:rsid w:val="00703A5E"/>
    <w:rsid w:val="00704BB3"/>
    <w:rsid w:val="007059C9"/>
    <w:rsid w:val="00710166"/>
    <w:rsid w:val="00710252"/>
    <w:rsid w:val="00710CE7"/>
    <w:rsid w:val="00710EE3"/>
    <w:rsid w:val="00714443"/>
    <w:rsid w:val="00720B69"/>
    <w:rsid w:val="007228C3"/>
    <w:rsid w:val="00722D1F"/>
    <w:rsid w:val="00723340"/>
    <w:rsid w:val="00724566"/>
    <w:rsid w:val="007258A2"/>
    <w:rsid w:val="00732C37"/>
    <w:rsid w:val="00733933"/>
    <w:rsid w:val="00734424"/>
    <w:rsid w:val="00735458"/>
    <w:rsid w:val="00735E76"/>
    <w:rsid w:val="00741347"/>
    <w:rsid w:val="00741ECE"/>
    <w:rsid w:val="00742550"/>
    <w:rsid w:val="00742748"/>
    <w:rsid w:val="0074392E"/>
    <w:rsid w:val="00743B87"/>
    <w:rsid w:val="0074471B"/>
    <w:rsid w:val="00745DC8"/>
    <w:rsid w:val="00750FA2"/>
    <w:rsid w:val="00751200"/>
    <w:rsid w:val="00751D21"/>
    <w:rsid w:val="0075266C"/>
    <w:rsid w:val="0075266D"/>
    <w:rsid w:val="00752FB1"/>
    <w:rsid w:val="007539AC"/>
    <w:rsid w:val="00755A40"/>
    <w:rsid w:val="00756999"/>
    <w:rsid w:val="00760CD7"/>
    <w:rsid w:val="00762691"/>
    <w:rsid w:val="00764095"/>
    <w:rsid w:val="0076506B"/>
    <w:rsid w:val="00767EC7"/>
    <w:rsid w:val="007704FB"/>
    <w:rsid w:val="007709AA"/>
    <w:rsid w:val="007719A5"/>
    <w:rsid w:val="007732D4"/>
    <w:rsid w:val="00773380"/>
    <w:rsid w:val="00774074"/>
    <w:rsid w:val="0077603E"/>
    <w:rsid w:val="00776720"/>
    <w:rsid w:val="00780422"/>
    <w:rsid w:val="007813CA"/>
    <w:rsid w:val="00781813"/>
    <w:rsid w:val="00781BE7"/>
    <w:rsid w:val="00781C63"/>
    <w:rsid w:val="00781DDB"/>
    <w:rsid w:val="00783B29"/>
    <w:rsid w:val="00783DF2"/>
    <w:rsid w:val="00784171"/>
    <w:rsid w:val="00784525"/>
    <w:rsid w:val="007846F6"/>
    <w:rsid w:val="00784E47"/>
    <w:rsid w:val="00785650"/>
    <w:rsid w:val="00786641"/>
    <w:rsid w:val="007906D4"/>
    <w:rsid w:val="00790AD5"/>
    <w:rsid w:val="00791B81"/>
    <w:rsid w:val="0079234A"/>
    <w:rsid w:val="0079301C"/>
    <w:rsid w:val="0079483A"/>
    <w:rsid w:val="00796447"/>
    <w:rsid w:val="00797A09"/>
    <w:rsid w:val="007A0506"/>
    <w:rsid w:val="007A121B"/>
    <w:rsid w:val="007A17DD"/>
    <w:rsid w:val="007A18AC"/>
    <w:rsid w:val="007A1E7D"/>
    <w:rsid w:val="007A2658"/>
    <w:rsid w:val="007A3856"/>
    <w:rsid w:val="007A4515"/>
    <w:rsid w:val="007A46E9"/>
    <w:rsid w:val="007A4FAF"/>
    <w:rsid w:val="007A6687"/>
    <w:rsid w:val="007A7179"/>
    <w:rsid w:val="007B1168"/>
    <w:rsid w:val="007B246A"/>
    <w:rsid w:val="007B3647"/>
    <w:rsid w:val="007B45E3"/>
    <w:rsid w:val="007B4AD2"/>
    <w:rsid w:val="007B532B"/>
    <w:rsid w:val="007B650A"/>
    <w:rsid w:val="007B6F84"/>
    <w:rsid w:val="007B757E"/>
    <w:rsid w:val="007C0A60"/>
    <w:rsid w:val="007C1D59"/>
    <w:rsid w:val="007C31BA"/>
    <w:rsid w:val="007C417E"/>
    <w:rsid w:val="007C5902"/>
    <w:rsid w:val="007C5A56"/>
    <w:rsid w:val="007C5C80"/>
    <w:rsid w:val="007C70B6"/>
    <w:rsid w:val="007C738A"/>
    <w:rsid w:val="007C7CCC"/>
    <w:rsid w:val="007D077C"/>
    <w:rsid w:val="007D0E03"/>
    <w:rsid w:val="007D0E7F"/>
    <w:rsid w:val="007D1026"/>
    <w:rsid w:val="007D13D1"/>
    <w:rsid w:val="007D1936"/>
    <w:rsid w:val="007D238B"/>
    <w:rsid w:val="007D4238"/>
    <w:rsid w:val="007D44BE"/>
    <w:rsid w:val="007D47CF"/>
    <w:rsid w:val="007D5626"/>
    <w:rsid w:val="007D64B9"/>
    <w:rsid w:val="007D737D"/>
    <w:rsid w:val="007D7B23"/>
    <w:rsid w:val="007E080A"/>
    <w:rsid w:val="007E109C"/>
    <w:rsid w:val="007E2590"/>
    <w:rsid w:val="007E3B33"/>
    <w:rsid w:val="007E3C49"/>
    <w:rsid w:val="007E59A7"/>
    <w:rsid w:val="007E5B4B"/>
    <w:rsid w:val="007E5D5C"/>
    <w:rsid w:val="007E5F23"/>
    <w:rsid w:val="007E7A94"/>
    <w:rsid w:val="007E7DD1"/>
    <w:rsid w:val="007F1D45"/>
    <w:rsid w:val="007F2CF3"/>
    <w:rsid w:val="007F3A23"/>
    <w:rsid w:val="007F3F19"/>
    <w:rsid w:val="007F5064"/>
    <w:rsid w:val="007F6E53"/>
    <w:rsid w:val="007F7248"/>
    <w:rsid w:val="00802CE6"/>
    <w:rsid w:val="00802E5B"/>
    <w:rsid w:val="00803B7C"/>
    <w:rsid w:val="008040C7"/>
    <w:rsid w:val="008041F5"/>
    <w:rsid w:val="00805DFA"/>
    <w:rsid w:val="00806BEA"/>
    <w:rsid w:val="008070F8"/>
    <w:rsid w:val="008078A2"/>
    <w:rsid w:val="00810F77"/>
    <w:rsid w:val="00812BCD"/>
    <w:rsid w:val="00813290"/>
    <w:rsid w:val="0081456B"/>
    <w:rsid w:val="00814DC4"/>
    <w:rsid w:val="00815687"/>
    <w:rsid w:val="00815C9D"/>
    <w:rsid w:val="0081604C"/>
    <w:rsid w:val="00816A0E"/>
    <w:rsid w:val="008200E1"/>
    <w:rsid w:val="00821176"/>
    <w:rsid w:val="00821742"/>
    <w:rsid w:val="00822143"/>
    <w:rsid w:val="00823380"/>
    <w:rsid w:val="0082414F"/>
    <w:rsid w:val="008242F9"/>
    <w:rsid w:val="00825836"/>
    <w:rsid w:val="00830B5E"/>
    <w:rsid w:val="00832C01"/>
    <w:rsid w:val="00834D48"/>
    <w:rsid w:val="0083570F"/>
    <w:rsid w:val="008359B9"/>
    <w:rsid w:val="00840C0D"/>
    <w:rsid w:val="0084139B"/>
    <w:rsid w:val="00841525"/>
    <w:rsid w:val="00841943"/>
    <w:rsid w:val="00841E82"/>
    <w:rsid w:val="008437BC"/>
    <w:rsid w:val="00843DBD"/>
    <w:rsid w:val="0084438E"/>
    <w:rsid w:val="0084440C"/>
    <w:rsid w:val="00845147"/>
    <w:rsid w:val="00845779"/>
    <w:rsid w:val="00845A66"/>
    <w:rsid w:val="00846279"/>
    <w:rsid w:val="00846FDA"/>
    <w:rsid w:val="00850057"/>
    <w:rsid w:val="008504F4"/>
    <w:rsid w:val="0085185F"/>
    <w:rsid w:val="00851C6C"/>
    <w:rsid w:val="00851D14"/>
    <w:rsid w:val="00852AA0"/>
    <w:rsid w:val="00852D10"/>
    <w:rsid w:val="008539D3"/>
    <w:rsid w:val="00855704"/>
    <w:rsid w:val="00855CB1"/>
    <w:rsid w:val="008564D4"/>
    <w:rsid w:val="00856521"/>
    <w:rsid w:val="008574F7"/>
    <w:rsid w:val="00857A3B"/>
    <w:rsid w:val="00860CE5"/>
    <w:rsid w:val="008617F3"/>
    <w:rsid w:val="0086186B"/>
    <w:rsid w:val="00862122"/>
    <w:rsid w:val="00864212"/>
    <w:rsid w:val="00864436"/>
    <w:rsid w:val="00864FB5"/>
    <w:rsid w:val="00865379"/>
    <w:rsid w:val="00866D41"/>
    <w:rsid w:val="00866EE2"/>
    <w:rsid w:val="008700C2"/>
    <w:rsid w:val="00874B86"/>
    <w:rsid w:val="00876AEC"/>
    <w:rsid w:val="00877028"/>
    <w:rsid w:val="00877757"/>
    <w:rsid w:val="00877F94"/>
    <w:rsid w:val="008821EB"/>
    <w:rsid w:val="0088279B"/>
    <w:rsid w:val="00883E38"/>
    <w:rsid w:val="00884FCF"/>
    <w:rsid w:val="00884FFA"/>
    <w:rsid w:val="0088600C"/>
    <w:rsid w:val="008861D2"/>
    <w:rsid w:val="0088646F"/>
    <w:rsid w:val="00887F91"/>
    <w:rsid w:val="00890007"/>
    <w:rsid w:val="00891814"/>
    <w:rsid w:val="00894037"/>
    <w:rsid w:val="008942DB"/>
    <w:rsid w:val="008948DF"/>
    <w:rsid w:val="00894B3B"/>
    <w:rsid w:val="008974E2"/>
    <w:rsid w:val="00897A29"/>
    <w:rsid w:val="008A11B0"/>
    <w:rsid w:val="008A1599"/>
    <w:rsid w:val="008A208C"/>
    <w:rsid w:val="008A2366"/>
    <w:rsid w:val="008A2DDC"/>
    <w:rsid w:val="008A41DD"/>
    <w:rsid w:val="008A5D18"/>
    <w:rsid w:val="008A766D"/>
    <w:rsid w:val="008A7DB4"/>
    <w:rsid w:val="008B0491"/>
    <w:rsid w:val="008B17F2"/>
    <w:rsid w:val="008B341C"/>
    <w:rsid w:val="008B35CB"/>
    <w:rsid w:val="008B3659"/>
    <w:rsid w:val="008C0631"/>
    <w:rsid w:val="008C0E5B"/>
    <w:rsid w:val="008C1D3A"/>
    <w:rsid w:val="008C1FF5"/>
    <w:rsid w:val="008C2347"/>
    <w:rsid w:val="008C2427"/>
    <w:rsid w:val="008C2FBE"/>
    <w:rsid w:val="008C370E"/>
    <w:rsid w:val="008C3F70"/>
    <w:rsid w:val="008C5313"/>
    <w:rsid w:val="008C5891"/>
    <w:rsid w:val="008C6673"/>
    <w:rsid w:val="008C67A3"/>
    <w:rsid w:val="008C7966"/>
    <w:rsid w:val="008D028F"/>
    <w:rsid w:val="008D0AD6"/>
    <w:rsid w:val="008D1823"/>
    <w:rsid w:val="008D4255"/>
    <w:rsid w:val="008D56DD"/>
    <w:rsid w:val="008D6086"/>
    <w:rsid w:val="008D669F"/>
    <w:rsid w:val="008D7256"/>
    <w:rsid w:val="008D73A6"/>
    <w:rsid w:val="008D75BC"/>
    <w:rsid w:val="008D7FE2"/>
    <w:rsid w:val="008E00F4"/>
    <w:rsid w:val="008E1728"/>
    <w:rsid w:val="008E3395"/>
    <w:rsid w:val="008E3A40"/>
    <w:rsid w:val="008E3A72"/>
    <w:rsid w:val="008E522D"/>
    <w:rsid w:val="008E586F"/>
    <w:rsid w:val="008E6BAE"/>
    <w:rsid w:val="008E6D6C"/>
    <w:rsid w:val="008F16A2"/>
    <w:rsid w:val="008F17CA"/>
    <w:rsid w:val="008F22DC"/>
    <w:rsid w:val="008F271E"/>
    <w:rsid w:val="008F45F2"/>
    <w:rsid w:val="008F6892"/>
    <w:rsid w:val="008F7361"/>
    <w:rsid w:val="008F7AA9"/>
    <w:rsid w:val="009020FD"/>
    <w:rsid w:val="00902699"/>
    <w:rsid w:val="00902CFA"/>
    <w:rsid w:val="009031FE"/>
    <w:rsid w:val="00903F80"/>
    <w:rsid w:val="00905322"/>
    <w:rsid w:val="00905F9B"/>
    <w:rsid w:val="00907794"/>
    <w:rsid w:val="00907CBF"/>
    <w:rsid w:val="00910BAB"/>
    <w:rsid w:val="00910DD7"/>
    <w:rsid w:val="0091127F"/>
    <w:rsid w:val="0091202B"/>
    <w:rsid w:val="00912E17"/>
    <w:rsid w:val="009136E8"/>
    <w:rsid w:val="009138BD"/>
    <w:rsid w:val="009160A5"/>
    <w:rsid w:val="00917110"/>
    <w:rsid w:val="0091730A"/>
    <w:rsid w:val="009173EA"/>
    <w:rsid w:val="00921EFC"/>
    <w:rsid w:val="00923F34"/>
    <w:rsid w:val="009247BD"/>
    <w:rsid w:val="00924C56"/>
    <w:rsid w:val="00930811"/>
    <w:rsid w:val="00931CAF"/>
    <w:rsid w:val="009331B9"/>
    <w:rsid w:val="009353F0"/>
    <w:rsid w:val="00935BBA"/>
    <w:rsid w:val="0093730C"/>
    <w:rsid w:val="00937A9F"/>
    <w:rsid w:val="00937B96"/>
    <w:rsid w:val="00937C92"/>
    <w:rsid w:val="0094006A"/>
    <w:rsid w:val="0094134A"/>
    <w:rsid w:val="009441ED"/>
    <w:rsid w:val="00947480"/>
    <w:rsid w:val="00950608"/>
    <w:rsid w:val="009527A7"/>
    <w:rsid w:val="00952B98"/>
    <w:rsid w:val="0095322D"/>
    <w:rsid w:val="009537B6"/>
    <w:rsid w:val="00953E4D"/>
    <w:rsid w:val="00953F85"/>
    <w:rsid w:val="009540FE"/>
    <w:rsid w:val="00954862"/>
    <w:rsid w:val="00954EB3"/>
    <w:rsid w:val="00955A6A"/>
    <w:rsid w:val="0095698E"/>
    <w:rsid w:val="00956BCE"/>
    <w:rsid w:val="00956D9F"/>
    <w:rsid w:val="00957FB1"/>
    <w:rsid w:val="0096105E"/>
    <w:rsid w:val="00963A54"/>
    <w:rsid w:val="00964057"/>
    <w:rsid w:val="0096593F"/>
    <w:rsid w:val="009676A6"/>
    <w:rsid w:val="00970B09"/>
    <w:rsid w:val="00971692"/>
    <w:rsid w:val="00971922"/>
    <w:rsid w:val="00975227"/>
    <w:rsid w:val="00975BA0"/>
    <w:rsid w:val="00980121"/>
    <w:rsid w:val="00980FCC"/>
    <w:rsid w:val="00981E40"/>
    <w:rsid w:val="00982DD7"/>
    <w:rsid w:val="009830C7"/>
    <w:rsid w:val="009840F9"/>
    <w:rsid w:val="00985E91"/>
    <w:rsid w:val="00986879"/>
    <w:rsid w:val="009902DD"/>
    <w:rsid w:val="0099067F"/>
    <w:rsid w:val="00990830"/>
    <w:rsid w:val="009909E9"/>
    <w:rsid w:val="00990BC1"/>
    <w:rsid w:val="0099129E"/>
    <w:rsid w:val="009933AB"/>
    <w:rsid w:val="00993C7A"/>
    <w:rsid w:val="0099448A"/>
    <w:rsid w:val="00994F80"/>
    <w:rsid w:val="00996D8B"/>
    <w:rsid w:val="00997758"/>
    <w:rsid w:val="00997804"/>
    <w:rsid w:val="009A1024"/>
    <w:rsid w:val="009A1ABA"/>
    <w:rsid w:val="009A2E95"/>
    <w:rsid w:val="009A4A9A"/>
    <w:rsid w:val="009A51F2"/>
    <w:rsid w:val="009A5BBF"/>
    <w:rsid w:val="009A68F1"/>
    <w:rsid w:val="009A6B57"/>
    <w:rsid w:val="009B0021"/>
    <w:rsid w:val="009B0075"/>
    <w:rsid w:val="009B045B"/>
    <w:rsid w:val="009B3052"/>
    <w:rsid w:val="009B310F"/>
    <w:rsid w:val="009B3949"/>
    <w:rsid w:val="009B6408"/>
    <w:rsid w:val="009C086D"/>
    <w:rsid w:val="009C1308"/>
    <w:rsid w:val="009C3B62"/>
    <w:rsid w:val="009C42FB"/>
    <w:rsid w:val="009C471C"/>
    <w:rsid w:val="009C4802"/>
    <w:rsid w:val="009C4DE5"/>
    <w:rsid w:val="009D0B71"/>
    <w:rsid w:val="009D0EE9"/>
    <w:rsid w:val="009D23B9"/>
    <w:rsid w:val="009D4B22"/>
    <w:rsid w:val="009D5994"/>
    <w:rsid w:val="009E1548"/>
    <w:rsid w:val="009E18FE"/>
    <w:rsid w:val="009E21FB"/>
    <w:rsid w:val="009E4720"/>
    <w:rsid w:val="009E6B2F"/>
    <w:rsid w:val="009E78F8"/>
    <w:rsid w:val="009E79A0"/>
    <w:rsid w:val="009F1618"/>
    <w:rsid w:val="009F1D2A"/>
    <w:rsid w:val="009F2A8D"/>
    <w:rsid w:val="009F3BBC"/>
    <w:rsid w:val="009F3D58"/>
    <w:rsid w:val="009F3FF5"/>
    <w:rsid w:val="009F411F"/>
    <w:rsid w:val="009F41EB"/>
    <w:rsid w:val="009F5152"/>
    <w:rsid w:val="009F650D"/>
    <w:rsid w:val="009F6CCE"/>
    <w:rsid w:val="009F73BD"/>
    <w:rsid w:val="009F7B6B"/>
    <w:rsid w:val="009F7EE4"/>
    <w:rsid w:val="00A02FB5"/>
    <w:rsid w:val="00A03FD5"/>
    <w:rsid w:val="00A06924"/>
    <w:rsid w:val="00A10391"/>
    <w:rsid w:val="00A107AE"/>
    <w:rsid w:val="00A107F1"/>
    <w:rsid w:val="00A1090B"/>
    <w:rsid w:val="00A10ADA"/>
    <w:rsid w:val="00A10D6A"/>
    <w:rsid w:val="00A11FE2"/>
    <w:rsid w:val="00A149A7"/>
    <w:rsid w:val="00A14FA1"/>
    <w:rsid w:val="00A16344"/>
    <w:rsid w:val="00A20947"/>
    <w:rsid w:val="00A22016"/>
    <w:rsid w:val="00A22877"/>
    <w:rsid w:val="00A23ECE"/>
    <w:rsid w:val="00A245DF"/>
    <w:rsid w:val="00A24906"/>
    <w:rsid w:val="00A2701F"/>
    <w:rsid w:val="00A30790"/>
    <w:rsid w:val="00A3374E"/>
    <w:rsid w:val="00A33C25"/>
    <w:rsid w:val="00A33FF3"/>
    <w:rsid w:val="00A347DC"/>
    <w:rsid w:val="00A35222"/>
    <w:rsid w:val="00A35B80"/>
    <w:rsid w:val="00A35CC4"/>
    <w:rsid w:val="00A35DC8"/>
    <w:rsid w:val="00A35FEA"/>
    <w:rsid w:val="00A3631F"/>
    <w:rsid w:val="00A37E22"/>
    <w:rsid w:val="00A40523"/>
    <w:rsid w:val="00A418DB"/>
    <w:rsid w:val="00A4242C"/>
    <w:rsid w:val="00A43EB8"/>
    <w:rsid w:val="00A441EA"/>
    <w:rsid w:val="00A44EDF"/>
    <w:rsid w:val="00A450D1"/>
    <w:rsid w:val="00A46D5E"/>
    <w:rsid w:val="00A472BE"/>
    <w:rsid w:val="00A47ABB"/>
    <w:rsid w:val="00A51110"/>
    <w:rsid w:val="00A525D7"/>
    <w:rsid w:val="00A52AA9"/>
    <w:rsid w:val="00A55AEE"/>
    <w:rsid w:val="00A603B4"/>
    <w:rsid w:val="00A60CD4"/>
    <w:rsid w:val="00A61579"/>
    <w:rsid w:val="00A61C12"/>
    <w:rsid w:val="00A623CE"/>
    <w:rsid w:val="00A63E43"/>
    <w:rsid w:val="00A640A1"/>
    <w:rsid w:val="00A647B8"/>
    <w:rsid w:val="00A650B1"/>
    <w:rsid w:val="00A663FA"/>
    <w:rsid w:val="00A674A1"/>
    <w:rsid w:val="00A67A4C"/>
    <w:rsid w:val="00A70EA0"/>
    <w:rsid w:val="00A72742"/>
    <w:rsid w:val="00A73701"/>
    <w:rsid w:val="00A7392D"/>
    <w:rsid w:val="00A7518D"/>
    <w:rsid w:val="00A76597"/>
    <w:rsid w:val="00A7677D"/>
    <w:rsid w:val="00A770C8"/>
    <w:rsid w:val="00A813DA"/>
    <w:rsid w:val="00A83320"/>
    <w:rsid w:val="00A84318"/>
    <w:rsid w:val="00A84C5D"/>
    <w:rsid w:val="00A865AE"/>
    <w:rsid w:val="00A86C05"/>
    <w:rsid w:val="00A86D40"/>
    <w:rsid w:val="00A8731D"/>
    <w:rsid w:val="00A87EA4"/>
    <w:rsid w:val="00A87F6A"/>
    <w:rsid w:val="00A904AF"/>
    <w:rsid w:val="00A91CBF"/>
    <w:rsid w:val="00A92005"/>
    <w:rsid w:val="00A9279B"/>
    <w:rsid w:val="00A92DD5"/>
    <w:rsid w:val="00A93B60"/>
    <w:rsid w:val="00A93FA2"/>
    <w:rsid w:val="00A949B9"/>
    <w:rsid w:val="00A9577F"/>
    <w:rsid w:val="00A95CF2"/>
    <w:rsid w:val="00A96063"/>
    <w:rsid w:val="00A97384"/>
    <w:rsid w:val="00A97B7C"/>
    <w:rsid w:val="00A97BC5"/>
    <w:rsid w:val="00A97D78"/>
    <w:rsid w:val="00AA1B7D"/>
    <w:rsid w:val="00AA2134"/>
    <w:rsid w:val="00AA258C"/>
    <w:rsid w:val="00AA4308"/>
    <w:rsid w:val="00AA454B"/>
    <w:rsid w:val="00AA50C9"/>
    <w:rsid w:val="00AA527C"/>
    <w:rsid w:val="00AA53A4"/>
    <w:rsid w:val="00AA60A3"/>
    <w:rsid w:val="00AB0203"/>
    <w:rsid w:val="00AB1484"/>
    <w:rsid w:val="00AB15A6"/>
    <w:rsid w:val="00AB15F3"/>
    <w:rsid w:val="00AB1CF2"/>
    <w:rsid w:val="00AB1E58"/>
    <w:rsid w:val="00AB2F12"/>
    <w:rsid w:val="00AB3381"/>
    <w:rsid w:val="00AB3E35"/>
    <w:rsid w:val="00AB5E20"/>
    <w:rsid w:val="00AC08CF"/>
    <w:rsid w:val="00AC15F5"/>
    <w:rsid w:val="00AC1FE9"/>
    <w:rsid w:val="00AC62B2"/>
    <w:rsid w:val="00AC68F1"/>
    <w:rsid w:val="00AC7930"/>
    <w:rsid w:val="00AC7F21"/>
    <w:rsid w:val="00AD0022"/>
    <w:rsid w:val="00AD0F22"/>
    <w:rsid w:val="00AD2662"/>
    <w:rsid w:val="00AD2887"/>
    <w:rsid w:val="00AD31D4"/>
    <w:rsid w:val="00AD392F"/>
    <w:rsid w:val="00AD4703"/>
    <w:rsid w:val="00AD66C3"/>
    <w:rsid w:val="00AD716C"/>
    <w:rsid w:val="00AD7F2C"/>
    <w:rsid w:val="00AE0E38"/>
    <w:rsid w:val="00AE1E05"/>
    <w:rsid w:val="00AE26BA"/>
    <w:rsid w:val="00AE2A5E"/>
    <w:rsid w:val="00AE3021"/>
    <w:rsid w:val="00AE3BB2"/>
    <w:rsid w:val="00AE42A3"/>
    <w:rsid w:val="00AE7BC5"/>
    <w:rsid w:val="00AF02AD"/>
    <w:rsid w:val="00AF0495"/>
    <w:rsid w:val="00AF10CD"/>
    <w:rsid w:val="00AF4522"/>
    <w:rsid w:val="00B007AF"/>
    <w:rsid w:val="00B007F2"/>
    <w:rsid w:val="00B0097D"/>
    <w:rsid w:val="00B01401"/>
    <w:rsid w:val="00B01E1D"/>
    <w:rsid w:val="00B0587B"/>
    <w:rsid w:val="00B06410"/>
    <w:rsid w:val="00B0646C"/>
    <w:rsid w:val="00B100A7"/>
    <w:rsid w:val="00B102DC"/>
    <w:rsid w:val="00B111B8"/>
    <w:rsid w:val="00B12AF6"/>
    <w:rsid w:val="00B1435C"/>
    <w:rsid w:val="00B156AE"/>
    <w:rsid w:val="00B16787"/>
    <w:rsid w:val="00B17A93"/>
    <w:rsid w:val="00B20608"/>
    <w:rsid w:val="00B2163A"/>
    <w:rsid w:val="00B21AE8"/>
    <w:rsid w:val="00B2287E"/>
    <w:rsid w:val="00B23719"/>
    <w:rsid w:val="00B24401"/>
    <w:rsid w:val="00B2490D"/>
    <w:rsid w:val="00B25824"/>
    <w:rsid w:val="00B25A09"/>
    <w:rsid w:val="00B26464"/>
    <w:rsid w:val="00B27E6C"/>
    <w:rsid w:val="00B300CC"/>
    <w:rsid w:val="00B31749"/>
    <w:rsid w:val="00B31846"/>
    <w:rsid w:val="00B32094"/>
    <w:rsid w:val="00B32867"/>
    <w:rsid w:val="00B330AE"/>
    <w:rsid w:val="00B33587"/>
    <w:rsid w:val="00B34221"/>
    <w:rsid w:val="00B3489D"/>
    <w:rsid w:val="00B352FC"/>
    <w:rsid w:val="00B35C07"/>
    <w:rsid w:val="00B3728C"/>
    <w:rsid w:val="00B40C44"/>
    <w:rsid w:val="00B41E4E"/>
    <w:rsid w:val="00B421DE"/>
    <w:rsid w:val="00B42768"/>
    <w:rsid w:val="00B42BDA"/>
    <w:rsid w:val="00B42C49"/>
    <w:rsid w:val="00B434D4"/>
    <w:rsid w:val="00B45A01"/>
    <w:rsid w:val="00B46605"/>
    <w:rsid w:val="00B46635"/>
    <w:rsid w:val="00B46C2C"/>
    <w:rsid w:val="00B4784A"/>
    <w:rsid w:val="00B47F6F"/>
    <w:rsid w:val="00B508B4"/>
    <w:rsid w:val="00B53C9F"/>
    <w:rsid w:val="00B54000"/>
    <w:rsid w:val="00B551FB"/>
    <w:rsid w:val="00B5718D"/>
    <w:rsid w:val="00B602B6"/>
    <w:rsid w:val="00B616BC"/>
    <w:rsid w:val="00B62572"/>
    <w:rsid w:val="00B62D98"/>
    <w:rsid w:val="00B63761"/>
    <w:rsid w:val="00B650A9"/>
    <w:rsid w:val="00B660C1"/>
    <w:rsid w:val="00B672FF"/>
    <w:rsid w:val="00B705A1"/>
    <w:rsid w:val="00B706E6"/>
    <w:rsid w:val="00B715DB"/>
    <w:rsid w:val="00B71D98"/>
    <w:rsid w:val="00B73018"/>
    <w:rsid w:val="00B73CEF"/>
    <w:rsid w:val="00B7451D"/>
    <w:rsid w:val="00B74977"/>
    <w:rsid w:val="00B74A0B"/>
    <w:rsid w:val="00B75936"/>
    <w:rsid w:val="00B77396"/>
    <w:rsid w:val="00B80081"/>
    <w:rsid w:val="00B803E6"/>
    <w:rsid w:val="00B80AF6"/>
    <w:rsid w:val="00B83365"/>
    <w:rsid w:val="00B835EC"/>
    <w:rsid w:val="00B840D4"/>
    <w:rsid w:val="00B849E1"/>
    <w:rsid w:val="00B851CD"/>
    <w:rsid w:val="00B85330"/>
    <w:rsid w:val="00B8536D"/>
    <w:rsid w:val="00B85D88"/>
    <w:rsid w:val="00B87C1E"/>
    <w:rsid w:val="00B91482"/>
    <w:rsid w:val="00B9186F"/>
    <w:rsid w:val="00B91ED9"/>
    <w:rsid w:val="00B91FC0"/>
    <w:rsid w:val="00B94C49"/>
    <w:rsid w:val="00B979A4"/>
    <w:rsid w:val="00BA0091"/>
    <w:rsid w:val="00BA1FAB"/>
    <w:rsid w:val="00BA48A7"/>
    <w:rsid w:val="00BA53B7"/>
    <w:rsid w:val="00BA65EF"/>
    <w:rsid w:val="00BA6896"/>
    <w:rsid w:val="00BA73BF"/>
    <w:rsid w:val="00BA7D0B"/>
    <w:rsid w:val="00BB05E5"/>
    <w:rsid w:val="00BB0613"/>
    <w:rsid w:val="00BB08E0"/>
    <w:rsid w:val="00BB1D64"/>
    <w:rsid w:val="00BB2A8D"/>
    <w:rsid w:val="00BB4C43"/>
    <w:rsid w:val="00BB4F1C"/>
    <w:rsid w:val="00BB6541"/>
    <w:rsid w:val="00BB7F2D"/>
    <w:rsid w:val="00BC048A"/>
    <w:rsid w:val="00BC2DBE"/>
    <w:rsid w:val="00BC494C"/>
    <w:rsid w:val="00BC76B2"/>
    <w:rsid w:val="00BC79E6"/>
    <w:rsid w:val="00BD131B"/>
    <w:rsid w:val="00BD176D"/>
    <w:rsid w:val="00BD1A57"/>
    <w:rsid w:val="00BD1A6D"/>
    <w:rsid w:val="00BD31BE"/>
    <w:rsid w:val="00BD3467"/>
    <w:rsid w:val="00BD3B35"/>
    <w:rsid w:val="00BD3E1B"/>
    <w:rsid w:val="00BD7131"/>
    <w:rsid w:val="00BE0021"/>
    <w:rsid w:val="00BE2501"/>
    <w:rsid w:val="00BE3888"/>
    <w:rsid w:val="00BE45EF"/>
    <w:rsid w:val="00BE4BE8"/>
    <w:rsid w:val="00BE4C8B"/>
    <w:rsid w:val="00BE5216"/>
    <w:rsid w:val="00BE5445"/>
    <w:rsid w:val="00BE547F"/>
    <w:rsid w:val="00BE675C"/>
    <w:rsid w:val="00BE6C56"/>
    <w:rsid w:val="00BE7951"/>
    <w:rsid w:val="00BE7A79"/>
    <w:rsid w:val="00BF059C"/>
    <w:rsid w:val="00BF19D1"/>
    <w:rsid w:val="00BF284E"/>
    <w:rsid w:val="00BF2A72"/>
    <w:rsid w:val="00BF2B06"/>
    <w:rsid w:val="00BF2E7F"/>
    <w:rsid w:val="00BF3A08"/>
    <w:rsid w:val="00BF481B"/>
    <w:rsid w:val="00BF646F"/>
    <w:rsid w:val="00C0153E"/>
    <w:rsid w:val="00C01561"/>
    <w:rsid w:val="00C01852"/>
    <w:rsid w:val="00C02CBE"/>
    <w:rsid w:val="00C02EFA"/>
    <w:rsid w:val="00C0404E"/>
    <w:rsid w:val="00C04AD1"/>
    <w:rsid w:val="00C04EAE"/>
    <w:rsid w:val="00C05F88"/>
    <w:rsid w:val="00C05FC5"/>
    <w:rsid w:val="00C0697C"/>
    <w:rsid w:val="00C072FE"/>
    <w:rsid w:val="00C101B8"/>
    <w:rsid w:val="00C11E99"/>
    <w:rsid w:val="00C12173"/>
    <w:rsid w:val="00C12B06"/>
    <w:rsid w:val="00C135D8"/>
    <w:rsid w:val="00C13783"/>
    <w:rsid w:val="00C2028A"/>
    <w:rsid w:val="00C22E2C"/>
    <w:rsid w:val="00C23293"/>
    <w:rsid w:val="00C23935"/>
    <w:rsid w:val="00C243EF"/>
    <w:rsid w:val="00C246DA"/>
    <w:rsid w:val="00C256E7"/>
    <w:rsid w:val="00C279E2"/>
    <w:rsid w:val="00C30517"/>
    <w:rsid w:val="00C3056E"/>
    <w:rsid w:val="00C305CD"/>
    <w:rsid w:val="00C3092E"/>
    <w:rsid w:val="00C30A47"/>
    <w:rsid w:val="00C31250"/>
    <w:rsid w:val="00C31743"/>
    <w:rsid w:val="00C32276"/>
    <w:rsid w:val="00C33A39"/>
    <w:rsid w:val="00C33A5C"/>
    <w:rsid w:val="00C33EF4"/>
    <w:rsid w:val="00C3484A"/>
    <w:rsid w:val="00C3629B"/>
    <w:rsid w:val="00C3637D"/>
    <w:rsid w:val="00C422A3"/>
    <w:rsid w:val="00C4236A"/>
    <w:rsid w:val="00C43D06"/>
    <w:rsid w:val="00C46BEF"/>
    <w:rsid w:val="00C479A2"/>
    <w:rsid w:val="00C504C9"/>
    <w:rsid w:val="00C516F0"/>
    <w:rsid w:val="00C517C9"/>
    <w:rsid w:val="00C51B16"/>
    <w:rsid w:val="00C52AD3"/>
    <w:rsid w:val="00C53BC4"/>
    <w:rsid w:val="00C54B5E"/>
    <w:rsid w:val="00C557D7"/>
    <w:rsid w:val="00C55C60"/>
    <w:rsid w:val="00C5640E"/>
    <w:rsid w:val="00C567D8"/>
    <w:rsid w:val="00C56B1C"/>
    <w:rsid w:val="00C5770E"/>
    <w:rsid w:val="00C60DD9"/>
    <w:rsid w:val="00C638AB"/>
    <w:rsid w:val="00C6644E"/>
    <w:rsid w:val="00C6701C"/>
    <w:rsid w:val="00C673FF"/>
    <w:rsid w:val="00C707A4"/>
    <w:rsid w:val="00C71D52"/>
    <w:rsid w:val="00C7213F"/>
    <w:rsid w:val="00C73858"/>
    <w:rsid w:val="00C7518E"/>
    <w:rsid w:val="00C75A5E"/>
    <w:rsid w:val="00C7602C"/>
    <w:rsid w:val="00C7658C"/>
    <w:rsid w:val="00C766C1"/>
    <w:rsid w:val="00C7729C"/>
    <w:rsid w:val="00C80650"/>
    <w:rsid w:val="00C80A6F"/>
    <w:rsid w:val="00C82152"/>
    <w:rsid w:val="00C83582"/>
    <w:rsid w:val="00C8570B"/>
    <w:rsid w:val="00C8699F"/>
    <w:rsid w:val="00C86A8D"/>
    <w:rsid w:val="00C87D12"/>
    <w:rsid w:val="00C906B4"/>
    <w:rsid w:val="00C92A24"/>
    <w:rsid w:val="00C9350F"/>
    <w:rsid w:val="00C93A92"/>
    <w:rsid w:val="00C953AC"/>
    <w:rsid w:val="00CA0745"/>
    <w:rsid w:val="00CA0B33"/>
    <w:rsid w:val="00CA317C"/>
    <w:rsid w:val="00CA737B"/>
    <w:rsid w:val="00CB0137"/>
    <w:rsid w:val="00CB0970"/>
    <w:rsid w:val="00CB0F8B"/>
    <w:rsid w:val="00CB1AD3"/>
    <w:rsid w:val="00CB41AB"/>
    <w:rsid w:val="00CB436F"/>
    <w:rsid w:val="00CB46BC"/>
    <w:rsid w:val="00CB4F02"/>
    <w:rsid w:val="00CB5B85"/>
    <w:rsid w:val="00CB76AB"/>
    <w:rsid w:val="00CC0474"/>
    <w:rsid w:val="00CC0631"/>
    <w:rsid w:val="00CC16D3"/>
    <w:rsid w:val="00CC18F8"/>
    <w:rsid w:val="00CC4E82"/>
    <w:rsid w:val="00CC6813"/>
    <w:rsid w:val="00CC75EA"/>
    <w:rsid w:val="00CD00B0"/>
    <w:rsid w:val="00CD05B4"/>
    <w:rsid w:val="00CD084F"/>
    <w:rsid w:val="00CD1F4A"/>
    <w:rsid w:val="00CD23D7"/>
    <w:rsid w:val="00CD276A"/>
    <w:rsid w:val="00CD3082"/>
    <w:rsid w:val="00CD586E"/>
    <w:rsid w:val="00CD6BAF"/>
    <w:rsid w:val="00CD7194"/>
    <w:rsid w:val="00CD74E3"/>
    <w:rsid w:val="00CD7800"/>
    <w:rsid w:val="00CE0CB6"/>
    <w:rsid w:val="00CE0D86"/>
    <w:rsid w:val="00CE12E0"/>
    <w:rsid w:val="00CE17C3"/>
    <w:rsid w:val="00CE1842"/>
    <w:rsid w:val="00CE1925"/>
    <w:rsid w:val="00CE3263"/>
    <w:rsid w:val="00CE5984"/>
    <w:rsid w:val="00CE6FB4"/>
    <w:rsid w:val="00CE78E7"/>
    <w:rsid w:val="00CF11CC"/>
    <w:rsid w:val="00CF182E"/>
    <w:rsid w:val="00CF1D9F"/>
    <w:rsid w:val="00CF3977"/>
    <w:rsid w:val="00CF5134"/>
    <w:rsid w:val="00CF5BFE"/>
    <w:rsid w:val="00CF6569"/>
    <w:rsid w:val="00CF6729"/>
    <w:rsid w:val="00CF6F56"/>
    <w:rsid w:val="00CF7297"/>
    <w:rsid w:val="00D006AB"/>
    <w:rsid w:val="00D042DB"/>
    <w:rsid w:val="00D05019"/>
    <w:rsid w:val="00D054CE"/>
    <w:rsid w:val="00D06494"/>
    <w:rsid w:val="00D06AEE"/>
    <w:rsid w:val="00D07438"/>
    <w:rsid w:val="00D07501"/>
    <w:rsid w:val="00D1070A"/>
    <w:rsid w:val="00D1188B"/>
    <w:rsid w:val="00D14B8B"/>
    <w:rsid w:val="00D163C1"/>
    <w:rsid w:val="00D17369"/>
    <w:rsid w:val="00D20046"/>
    <w:rsid w:val="00D23B9E"/>
    <w:rsid w:val="00D23C22"/>
    <w:rsid w:val="00D24750"/>
    <w:rsid w:val="00D24C70"/>
    <w:rsid w:val="00D24D85"/>
    <w:rsid w:val="00D253F7"/>
    <w:rsid w:val="00D30A05"/>
    <w:rsid w:val="00D320A0"/>
    <w:rsid w:val="00D32AA7"/>
    <w:rsid w:val="00D3453D"/>
    <w:rsid w:val="00D35B88"/>
    <w:rsid w:val="00D4050B"/>
    <w:rsid w:val="00D41CD2"/>
    <w:rsid w:val="00D45442"/>
    <w:rsid w:val="00D45BE1"/>
    <w:rsid w:val="00D521E9"/>
    <w:rsid w:val="00D52892"/>
    <w:rsid w:val="00D54AD1"/>
    <w:rsid w:val="00D5619C"/>
    <w:rsid w:val="00D57126"/>
    <w:rsid w:val="00D57BA4"/>
    <w:rsid w:val="00D60201"/>
    <w:rsid w:val="00D60B74"/>
    <w:rsid w:val="00D61398"/>
    <w:rsid w:val="00D61D0B"/>
    <w:rsid w:val="00D63DE8"/>
    <w:rsid w:val="00D64CFB"/>
    <w:rsid w:val="00D65D08"/>
    <w:rsid w:val="00D665AB"/>
    <w:rsid w:val="00D7001E"/>
    <w:rsid w:val="00D70A5A"/>
    <w:rsid w:val="00D71811"/>
    <w:rsid w:val="00D71AD8"/>
    <w:rsid w:val="00D71FEA"/>
    <w:rsid w:val="00D722FE"/>
    <w:rsid w:val="00D725B2"/>
    <w:rsid w:val="00D728B2"/>
    <w:rsid w:val="00D74215"/>
    <w:rsid w:val="00D743E8"/>
    <w:rsid w:val="00D75597"/>
    <w:rsid w:val="00D75A0F"/>
    <w:rsid w:val="00D75FB1"/>
    <w:rsid w:val="00D760E6"/>
    <w:rsid w:val="00D7620C"/>
    <w:rsid w:val="00D76B06"/>
    <w:rsid w:val="00D803C4"/>
    <w:rsid w:val="00D82B36"/>
    <w:rsid w:val="00D82EB3"/>
    <w:rsid w:val="00D85BDC"/>
    <w:rsid w:val="00D86298"/>
    <w:rsid w:val="00D86353"/>
    <w:rsid w:val="00D86858"/>
    <w:rsid w:val="00D870BF"/>
    <w:rsid w:val="00D87A59"/>
    <w:rsid w:val="00D87EBB"/>
    <w:rsid w:val="00D91DD6"/>
    <w:rsid w:val="00D93932"/>
    <w:rsid w:val="00D946A6"/>
    <w:rsid w:val="00D94E2C"/>
    <w:rsid w:val="00D96546"/>
    <w:rsid w:val="00D96999"/>
    <w:rsid w:val="00DA03E7"/>
    <w:rsid w:val="00DA0767"/>
    <w:rsid w:val="00DA2556"/>
    <w:rsid w:val="00DA3B7F"/>
    <w:rsid w:val="00DA4DA5"/>
    <w:rsid w:val="00DA6165"/>
    <w:rsid w:val="00DA6921"/>
    <w:rsid w:val="00DA75D1"/>
    <w:rsid w:val="00DB152E"/>
    <w:rsid w:val="00DB17AD"/>
    <w:rsid w:val="00DB2432"/>
    <w:rsid w:val="00DB2682"/>
    <w:rsid w:val="00DB3245"/>
    <w:rsid w:val="00DB464B"/>
    <w:rsid w:val="00DB6EA8"/>
    <w:rsid w:val="00DC03FA"/>
    <w:rsid w:val="00DC05CC"/>
    <w:rsid w:val="00DC1716"/>
    <w:rsid w:val="00DC2B1C"/>
    <w:rsid w:val="00DC2F39"/>
    <w:rsid w:val="00DC311B"/>
    <w:rsid w:val="00DC4F01"/>
    <w:rsid w:val="00DC5277"/>
    <w:rsid w:val="00DC54A0"/>
    <w:rsid w:val="00DC5856"/>
    <w:rsid w:val="00DC6E64"/>
    <w:rsid w:val="00DC6E79"/>
    <w:rsid w:val="00DC7131"/>
    <w:rsid w:val="00DC7E0F"/>
    <w:rsid w:val="00DD1C79"/>
    <w:rsid w:val="00DD321A"/>
    <w:rsid w:val="00DD39C7"/>
    <w:rsid w:val="00DD55A9"/>
    <w:rsid w:val="00DD671C"/>
    <w:rsid w:val="00DD73A9"/>
    <w:rsid w:val="00DE115D"/>
    <w:rsid w:val="00DE1D5F"/>
    <w:rsid w:val="00DE2577"/>
    <w:rsid w:val="00DE2991"/>
    <w:rsid w:val="00DE29D8"/>
    <w:rsid w:val="00DE2E8B"/>
    <w:rsid w:val="00DE3EF9"/>
    <w:rsid w:val="00DE641C"/>
    <w:rsid w:val="00DE75F1"/>
    <w:rsid w:val="00DF1F0F"/>
    <w:rsid w:val="00DF5403"/>
    <w:rsid w:val="00DF61C7"/>
    <w:rsid w:val="00DF7C30"/>
    <w:rsid w:val="00E01651"/>
    <w:rsid w:val="00E0198C"/>
    <w:rsid w:val="00E023B6"/>
    <w:rsid w:val="00E04552"/>
    <w:rsid w:val="00E04895"/>
    <w:rsid w:val="00E0492D"/>
    <w:rsid w:val="00E04991"/>
    <w:rsid w:val="00E05A4F"/>
    <w:rsid w:val="00E05FC4"/>
    <w:rsid w:val="00E0729B"/>
    <w:rsid w:val="00E07773"/>
    <w:rsid w:val="00E07933"/>
    <w:rsid w:val="00E1095C"/>
    <w:rsid w:val="00E110F6"/>
    <w:rsid w:val="00E11DCC"/>
    <w:rsid w:val="00E1328E"/>
    <w:rsid w:val="00E13908"/>
    <w:rsid w:val="00E13FBE"/>
    <w:rsid w:val="00E14495"/>
    <w:rsid w:val="00E14C1E"/>
    <w:rsid w:val="00E15545"/>
    <w:rsid w:val="00E158B1"/>
    <w:rsid w:val="00E15EC2"/>
    <w:rsid w:val="00E162DC"/>
    <w:rsid w:val="00E16FFD"/>
    <w:rsid w:val="00E17CB8"/>
    <w:rsid w:val="00E2131A"/>
    <w:rsid w:val="00E220E7"/>
    <w:rsid w:val="00E22AB0"/>
    <w:rsid w:val="00E230D0"/>
    <w:rsid w:val="00E23BE4"/>
    <w:rsid w:val="00E2461D"/>
    <w:rsid w:val="00E27F98"/>
    <w:rsid w:val="00E32921"/>
    <w:rsid w:val="00E335AB"/>
    <w:rsid w:val="00E34CED"/>
    <w:rsid w:val="00E35850"/>
    <w:rsid w:val="00E36E4B"/>
    <w:rsid w:val="00E3790C"/>
    <w:rsid w:val="00E41861"/>
    <w:rsid w:val="00E41BCD"/>
    <w:rsid w:val="00E4271D"/>
    <w:rsid w:val="00E43B46"/>
    <w:rsid w:val="00E43EE8"/>
    <w:rsid w:val="00E44150"/>
    <w:rsid w:val="00E44573"/>
    <w:rsid w:val="00E44856"/>
    <w:rsid w:val="00E460B7"/>
    <w:rsid w:val="00E46A35"/>
    <w:rsid w:val="00E46F8F"/>
    <w:rsid w:val="00E4706A"/>
    <w:rsid w:val="00E50949"/>
    <w:rsid w:val="00E50A0D"/>
    <w:rsid w:val="00E5177E"/>
    <w:rsid w:val="00E52A81"/>
    <w:rsid w:val="00E53375"/>
    <w:rsid w:val="00E54752"/>
    <w:rsid w:val="00E54FF9"/>
    <w:rsid w:val="00E55552"/>
    <w:rsid w:val="00E559A7"/>
    <w:rsid w:val="00E5745C"/>
    <w:rsid w:val="00E6010D"/>
    <w:rsid w:val="00E62779"/>
    <w:rsid w:val="00E6441C"/>
    <w:rsid w:val="00E651EF"/>
    <w:rsid w:val="00E65452"/>
    <w:rsid w:val="00E67C0F"/>
    <w:rsid w:val="00E7079A"/>
    <w:rsid w:val="00E710C8"/>
    <w:rsid w:val="00E71958"/>
    <w:rsid w:val="00E73602"/>
    <w:rsid w:val="00E7364A"/>
    <w:rsid w:val="00E74A31"/>
    <w:rsid w:val="00E74F87"/>
    <w:rsid w:val="00E75E5F"/>
    <w:rsid w:val="00E76AB2"/>
    <w:rsid w:val="00E76C77"/>
    <w:rsid w:val="00E807B6"/>
    <w:rsid w:val="00E81AA2"/>
    <w:rsid w:val="00E82CBD"/>
    <w:rsid w:val="00E83738"/>
    <w:rsid w:val="00E83D54"/>
    <w:rsid w:val="00E86469"/>
    <w:rsid w:val="00E86D3B"/>
    <w:rsid w:val="00E90533"/>
    <w:rsid w:val="00E92965"/>
    <w:rsid w:val="00E93B10"/>
    <w:rsid w:val="00E95594"/>
    <w:rsid w:val="00EA1532"/>
    <w:rsid w:val="00EA1BBF"/>
    <w:rsid w:val="00EA21C3"/>
    <w:rsid w:val="00EA268D"/>
    <w:rsid w:val="00EA30E1"/>
    <w:rsid w:val="00EA3ECE"/>
    <w:rsid w:val="00EA48DF"/>
    <w:rsid w:val="00EA4961"/>
    <w:rsid w:val="00EA549C"/>
    <w:rsid w:val="00EA76BE"/>
    <w:rsid w:val="00EA7B2B"/>
    <w:rsid w:val="00EB066E"/>
    <w:rsid w:val="00EB12BA"/>
    <w:rsid w:val="00EB13B8"/>
    <w:rsid w:val="00EB2A2D"/>
    <w:rsid w:val="00EB2D09"/>
    <w:rsid w:val="00EB5115"/>
    <w:rsid w:val="00EB521F"/>
    <w:rsid w:val="00EB57FD"/>
    <w:rsid w:val="00EB6898"/>
    <w:rsid w:val="00EB6BB6"/>
    <w:rsid w:val="00EB75A4"/>
    <w:rsid w:val="00EB7A08"/>
    <w:rsid w:val="00EB7BF7"/>
    <w:rsid w:val="00EC002E"/>
    <w:rsid w:val="00EC02D8"/>
    <w:rsid w:val="00EC06C7"/>
    <w:rsid w:val="00EC0F88"/>
    <w:rsid w:val="00EC10B5"/>
    <w:rsid w:val="00EC1A0B"/>
    <w:rsid w:val="00EC1E5E"/>
    <w:rsid w:val="00EC21A7"/>
    <w:rsid w:val="00EC3955"/>
    <w:rsid w:val="00EC43BC"/>
    <w:rsid w:val="00EC4520"/>
    <w:rsid w:val="00EC4A26"/>
    <w:rsid w:val="00EC4CE2"/>
    <w:rsid w:val="00EC4E30"/>
    <w:rsid w:val="00EC5856"/>
    <w:rsid w:val="00EC5C9E"/>
    <w:rsid w:val="00EC7905"/>
    <w:rsid w:val="00EC7A08"/>
    <w:rsid w:val="00EC7B15"/>
    <w:rsid w:val="00EC7E68"/>
    <w:rsid w:val="00ED2800"/>
    <w:rsid w:val="00ED3526"/>
    <w:rsid w:val="00ED41B4"/>
    <w:rsid w:val="00ED43D8"/>
    <w:rsid w:val="00ED5555"/>
    <w:rsid w:val="00ED5D6D"/>
    <w:rsid w:val="00ED68D2"/>
    <w:rsid w:val="00ED78C4"/>
    <w:rsid w:val="00ED7EB2"/>
    <w:rsid w:val="00EE20ED"/>
    <w:rsid w:val="00EE3704"/>
    <w:rsid w:val="00EE3BE1"/>
    <w:rsid w:val="00EE4D03"/>
    <w:rsid w:val="00EE5741"/>
    <w:rsid w:val="00EE6848"/>
    <w:rsid w:val="00EE7ABE"/>
    <w:rsid w:val="00EF1BC9"/>
    <w:rsid w:val="00EF2A35"/>
    <w:rsid w:val="00EF3F3D"/>
    <w:rsid w:val="00EF5846"/>
    <w:rsid w:val="00EF630D"/>
    <w:rsid w:val="00EF6B43"/>
    <w:rsid w:val="00EF6FA3"/>
    <w:rsid w:val="00EF7613"/>
    <w:rsid w:val="00EF7932"/>
    <w:rsid w:val="00EF7C7B"/>
    <w:rsid w:val="00F00CE9"/>
    <w:rsid w:val="00F01889"/>
    <w:rsid w:val="00F0188D"/>
    <w:rsid w:val="00F03234"/>
    <w:rsid w:val="00F056A5"/>
    <w:rsid w:val="00F07B19"/>
    <w:rsid w:val="00F108D9"/>
    <w:rsid w:val="00F10B2B"/>
    <w:rsid w:val="00F10F9B"/>
    <w:rsid w:val="00F1132F"/>
    <w:rsid w:val="00F11353"/>
    <w:rsid w:val="00F11BC3"/>
    <w:rsid w:val="00F11E50"/>
    <w:rsid w:val="00F12F5F"/>
    <w:rsid w:val="00F1516E"/>
    <w:rsid w:val="00F152A7"/>
    <w:rsid w:val="00F15D6D"/>
    <w:rsid w:val="00F162DE"/>
    <w:rsid w:val="00F17306"/>
    <w:rsid w:val="00F17A94"/>
    <w:rsid w:val="00F20B7F"/>
    <w:rsid w:val="00F2131E"/>
    <w:rsid w:val="00F21B09"/>
    <w:rsid w:val="00F22B20"/>
    <w:rsid w:val="00F23E94"/>
    <w:rsid w:val="00F23F25"/>
    <w:rsid w:val="00F245A5"/>
    <w:rsid w:val="00F26DFF"/>
    <w:rsid w:val="00F27656"/>
    <w:rsid w:val="00F2768E"/>
    <w:rsid w:val="00F3193B"/>
    <w:rsid w:val="00F33048"/>
    <w:rsid w:val="00F334AB"/>
    <w:rsid w:val="00F33CF9"/>
    <w:rsid w:val="00F3532E"/>
    <w:rsid w:val="00F36577"/>
    <w:rsid w:val="00F445FD"/>
    <w:rsid w:val="00F45647"/>
    <w:rsid w:val="00F4571A"/>
    <w:rsid w:val="00F471D3"/>
    <w:rsid w:val="00F509C2"/>
    <w:rsid w:val="00F51FBE"/>
    <w:rsid w:val="00F541F4"/>
    <w:rsid w:val="00F54397"/>
    <w:rsid w:val="00F5514B"/>
    <w:rsid w:val="00F55EDB"/>
    <w:rsid w:val="00F60136"/>
    <w:rsid w:val="00F601D5"/>
    <w:rsid w:val="00F6020F"/>
    <w:rsid w:val="00F60784"/>
    <w:rsid w:val="00F6110B"/>
    <w:rsid w:val="00F64E45"/>
    <w:rsid w:val="00F655F4"/>
    <w:rsid w:val="00F672BD"/>
    <w:rsid w:val="00F67344"/>
    <w:rsid w:val="00F679FB"/>
    <w:rsid w:val="00F705EF"/>
    <w:rsid w:val="00F71FE9"/>
    <w:rsid w:val="00F72E26"/>
    <w:rsid w:val="00F73C3A"/>
    <w:rsid w:val="00F74099"/>
    <w:rsid w:val="00F74345"/>
    <w:rsid w:val="00F74CA4"/>
    <w:rsid w:val="00F7576E"/>
    <w:rsid w:val="00F75C83"/>
    <w:rsid w:val="00F77CA9"/>
    <w:rsid w:val="00F8011C"/>
    <w:rsid w:val="00F80749"/>
    <w:rsid w:val="00F829D7"/>
    <w:rsid w:val="00F837B0"/>
    <w:rsid w:val="00F83ADB"/>
    <w:rsid w:val="00F847B4"/>
    <w:rsid w:val="00F850DF"/>
    <w:rsid w:val="00F86243"/>
    <w:rsid w:val="00F86A21"/>
    <w:rsid w:val="00F86AD9"/>
    <w:rsid w:val="00F86E7D"/>
    <w:rsid w:val="00F86EE5"/>
    <w:rsid w:val="00F86FD8"/>
    <w:rsid w:val="00F8792D"/>
    <w:rsid w:val="00F90FCE"/>
    <w:rsid w:val="00F91BDB"/>
    <w:rsid w:val="00F925CC"/>
    <w:rsid w:val="00F92A97"/>
    <w:rsid w:val="00F92BD7"/>
    <w:rsid w:val="00F93735"/>
    <w:rsid w:val="00F93C27"/>
    <w:rsid w:val="00F94841"/>
    <w:rsid w:val="00F95B5F"/>
    <w:rsid w:val="00FA1264"/>
    <w:rsid w:val="00FA159A"/>
    <w:rsid w:val="00FA2189"/>
    <w:rsid w:val="00FA36B9"/>
    <w:rsid w:val="00FA531E"/>
    <w:rsid w:val="00FA6765"/>
    <w:rsid w:val="00FA6A8E"/>
    <w:rsid w:val="00FA71BD"/>
    <w:rsid w:val="00FA7211"/>
    <w:rsid w:val="00FA725E"/>
    <w:rsid w:val="00FA7476"/>
    <w:rsid w:val="00FB0DB6"/>
    <w:rsid w:val="00FB0F07"/>
    <w:rsid w:val="00FB1014"/>
    <w:rsid w:val="00FB18AD"/>
    <w:rsid w:val="00FB2EDE"/>
    <w:rsid w:val="00FB3419"/>
    <w:rsid w:val="00FB3EBE"/>
    <w:rsid w:val="00FB5504"/>
    <w:rsid w:val="00FB5579"/>
    <w:rsid w:val="00FB7764"/>
    <w:rsid w:val="00FB7CA9"/>
    <w:rsid w:val="00FB7D53"/>
    <w:rsid w:val="00FC1494"/>
    <w:rsid w:val="00FC15B8"/>
    <w:rsid w:val="00FC2A41"/>
    <w:rsid w:val="00FC2FE2"/>
    <w:rsid w:val="00FC49DB"/>
    <w:rsid w:val="00FC51FE"/>
    <w:rsid w:val="00FC60BC"/>
    <w:rsid w:val="00FC69EA"/>
    <w:rsid w:val="00FC7E75"/>
    <w:rsid w:val="00FD07FA"/>
    <w:rsid w:val="00FD1B48"/>
    <w:rsid w:val="00FD1C8F"/>
    <w:rsid w:val="00FD1CC0"/>
    <w:rsid w:val="00FD2CB1"/>
    <w:rsid w:val="00FD2E64"/>
    <w:rsid w:val="00FD3833"/>
    <w:rsid w:val="00FD3C1B"/>
    <w:rsid w:val="00FD3FBB"/>
    <w:rsid w:val="00FD4434"/>
    <w:rsid w:val="00FD467F"/>
    <w:rsid w:val="00FD4B7D"/>
    <w:rsid w:val="00FD6B1D"/>
    <w:rsid w:val="00FD6BD4"/>
    <w:rsid w:val="00FE0618"/>
    <w:rsid w:val="00FE07DE"/>
    <w:rsid w:val="00FE15B5"/>
    <w:rsid w:val="00FE1DDC"/>
    <w:rsid w:val="00FE2D68"/>
    <w:rsid w:val="00FE3A9D"/>
    <w:rsid w:val="00FE44AD"/>
    <w:rsid w:val="00FE54F1"/>
    <w:rsid w:val="00FE74B6"/>
    <w:rsid w:val="00FE76AE"/>
    <w:rsid w:val="00FE77E9"/>
    <w:rsid w:val="00FF05CE"/>
    <w:rsid w:val="00FF0675"/>
    <w:rsid w:val="00FF1B0A"/>
    <w:rsid w:val="00FF48AF"/>
    <w:rsid w:val="00FF491B"/>
    <w:rsid w:val="00FF6806"/>
    <w:rsid w:val="00FF68BB"/>
    <w:rsid w:val="00FF6A7B"/>
    <w:rsid w:val="00FF7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DA4"/>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dpis1">
    <w:name w:val="heading 1"/>
    <w:basedOn w:val="Normln"/>
    <w:next w:val="Normln"/>
    <w:link w:val="Nadpis1Char1"/>
    <w:uiPriority w:val="9"/>
    <w:qFormat/>
    <w:rsid w:val="008564D4"/>
    <w:pPr>
      <w:keepNext/>
      <w:numPr>
        <w:numId w:val="52"/>
      </w:numPr>
      <w:tabs>
        <w:tab w:val="left" w:pos="851"/>
      </w:tabs>
      <w:spacing w:before="120" w:after="120"/>
      <w:outlineLvl w:val="0"/>
    </w:pPr>
    <w:rPr>
      <w:rFonts w:eastAsia="Times New Roman"/>
      <w:b/>
      <w:bCs/>
      <w:kern w:val="32"/>
      <w:sz w:val="28"/>
      <w:szCs w:val="29"/>
    </w:rPr>
  </w:style>
  <w:style w:type="paragraph" w:styleId="Nadpis2">
    <w:name w:val="heading 2"/>
    <w:basedOn w:val="Normln"/>
    <w:next w:val="Normln"/>
    <w:link w:val="Nadpis2Char1"/>
    <w:uiPriority w:val="9"/>
    <w:unhideWhenUsed/>
    <w:qFormat/>
    <w:rsid w:val="008564D4"/>
    <w:pPr>
      <w:keepNext/>
      <w:numPr>
        <w:ilvl w:val="1"/>
        <w:numId w:val="52"/>
      </w:numPr>
      <w:tabs>
        <w:tab w:val="left" w:pos="567"/>
      </w:tabs>
      <w:spacing w:before="120" w:after="120"/>
      <w:ind w:left="567" w:hanging="567"/>
      <w:outlineLvl w:val="1"/>
    </w:pPr>
    <w:rPr>
      <w:rFonts w:eastAsia="Times New Roman"/>
      <w:b/>
      <w:bCs/>
      <w:i/>
      <w:iCs/>
      <w:szCs w:val="25"/>
    </w:rPr>
  </w:style>
  <w:style w:type="paragraph" w:styleId="Nadpis3">
    <w:name w:val="heading 3"/>
    <w:basedOn w:val="Nadpis2"/>
    <w:next w:val="Normln"/>
    <w:link w:val="Nadpis3Char1"/>
    <w:uiPriority w:val="9"/>
    <w:unhideWhenUsed/>
    <w:qFormat/>
    <w:rsid w:val="000567C1"/>
    <w:pPr>
      <w:numPr>
        <w:ilvl w:val="2"/>
      </w:numPr>
      <w:tabs>
        <w:tab w:val="clear" w:pos="567"/>
        <w:tab w:val="left" w:pos="709"/>
      </w:tabs>
      <w:ind w:left="709" w:hanging="709"/>
      <w:outlineLvl w:val="2"/>
    </w:pPr>
    <w:rPr>
      <w:i w:val="0"/>
      <w:color w:val="000000"/>
      <w:szCs w:val="26"/>
    </w:rPr>
  </w:style>
  <w:style w:type="paragraph" w:styleId="Nadpis4">
    <w:name w:val="heading 4"/>
    <w:basedOn w:val="Normln"/>
    <w:next w:val="Normln"/>
    <w:link w:val="Nadpis4Char"/>
    <w:uiPriority w:val="9"/>
    <w:semiHidden/>
    <w:unhideWhenUsed/>
    <w:qFormat/>
    <w:rsid w:val="006D3DA4"/>
    <w:pPr>
      <w:keepNext/>
      <w:numPr>
        <w:ilvl w:val="3"/>
        <w:numId w:val="52"/>
      </w:numPr>
      <w:spacing w:before="240" w:after="60"/>
      <w:outlineLvl w:val="3"/>
    </w:pPr>
    <w:rPr>
      <w:rFonts w:ascii="Calibri" w:eastAsia="Times New Roman" w:hAnsi="Calibri"/>
      <w:b/>
      <w:bCs/>
      <w:sz w:val="28"/>
      <w:szCs w:val="25"/>
    </w:rPr>
  </w:style>
  <w:style w:type="paragraph" w:styleId="Nadpis5">
    <w:name w:val="heading 5"/>
    <w:basedOn w:val="Normln"/>
    <w:next w:val="Normln"/>
    <w:link w:val="Nadpis5Char"/>
    <w:uiPriority w:val="9"/>
    <w:semiHidden/>
    <w:unhideWhenUsed/>
    <w:qFormat/>
    <w:rsid w:val="006D3DA4"/>
    <w:pPr>
      <w:numPr>
        <w:ilvl w:val="4"/>
        <w:numId w:val="52"/>
      </w:numPr>
      <w:spacing w:before="240" w:after="60"/>
      <w:outlineLvl w:val="4"/>
    </w:pPr>
    <w:rPr>
      <w:rFonts w:ascii="Calibri" w:eastAsia="Times New Roman" w:hAnsi="Calibri"/>
      <w:b/>
      <w:bCs/>
      <w:i/>
      <w:iCs/>
      <w:sz w:val="26"/>
      <w:szCs w:val="23"/>
    </w:rPr>
  </w:style>
  <w:style w:type="paragraph" w:styleId="Nadpis6">
    <w:name w:val="heading 6"/>
    <w:basedOn w:val="Normln"/>
    <w:next w:val="Normln"/>
    <w:link w:val="Nadpis6Char"/>
    <w:uiPriority w:val="9"/>
    <w:semiHidden/>
    <w:unhideWhenUsed/>
    <w:qFormat/>
    <w:rsid w:val="006D3DA4"/>
    <w:pPr>
      <w:numPr>
        <w:ilvl w:val="5"/>
        <w:numId w:val="52"/>
      </w:numPr>
      <w:spacing w:before="240" w:after="60"/>
      <w:outlineLvl w:val="5"/>
    </w:pPr>
    <w:rPr>
      <w:rFonts w:ascii="Calibri" w:eastAsia="Times New Roman" w:hAnsi="Calibri"/>
      <w:b/>
      <w:bCs/>
      <w:sz w:val="22"/>
      <w:szCs w:val="20"/>
    </w:rPr>
  </w:style>
  <w:style w:type="paragraph" w:styleId="Nadpis7">
    <w:name w:val="heading 7"/>
    <w:basedOn w:val="Normln"/>
    <w:next w:val="Normln"/>
    <w:link w:val="Nadpis7Char"/>
    <w:uiPriority w:val="9"/>
    <w:semiHidden/>
    <w:unhideWhenUsed/>
    <w:qFormat/>
    <w:rsid w:val="006D3DA4"/>
    <w:pPr>
      <w:numPr>
        <w:ilvl w:val="6"/>
        <w:numId w:val="52"/>
      </w:numPr>
      <w:spacing w:before="240" w:after="60"/>
      <w:outlineLvl w:val="6"/>
    </w:pPr>
    <w:rPr>
      <w:rFonts w:ascii="Calibri" w:eastAsia="Times New Roman" w:hAnsi="Calibri"/>
      <w:szCs w:val="21"/>
    </w:rPr>
  </w:style>
  <w:style w:type="paragraph" w:styleId="Nadpis8">
    <w:name w:val="heading 8"/>
    <w:basedOn w:val="Normln"/>
    <w:next w:val="Normln"/>
    <w:link w:val="Nadpis8Char"/>
    <w:uiPriority w:val="9"/>
    <w:semiHidden/>
    <w:unhideWhenUsed/>
    <w:qFormat/>
    <w:rsid w:val="006D3DA4"/>
    <w:pPr>
      <w:numPr>
        <w:ilvl w:val="7"/>
        <w:numId w:val="52"/>
      </w:numPr>
      <w:spacing w:before="240" w:after="60"/>
      <w:outlineLvl w:val="7"/>
    </w:pPr>
    <w:rPr>
      <w:rFonts w:ascii="Calibri" w:eastAsia="Times New Roman" w:hAnsi="Calibri"/>
      <w:i/>
      <w:iCs/>
      <w:szCs w:val="21"/>
    </w:rPr>
  </w:style>
  <w:style w:type="paragraph" w:styleId="Nadpis9">
    <w:name w:val="heading 9"/>
    <w:basedOn w:val="Normln"/>
    <w:next w:val="Normln"/>
    <w:link w:val="Nadpis9Char"/>
    <w:uiPriority w:val="9"/>
    <w:semiHidden/>
    <w:unhideWhenUsed/>
    <w:qFormat/>
    <w:rsid w:val="006D3DA4"/>
    <w:pPr>
      <w:numPr>
        <w:ilvl w:val="8"/>
        <w:numId w:val="52"/>
      </w:numPr>
      <w:spacing w:before="240" w:after="60"/>
      <w:outlineLvl w:val="8"/>
    </w:pPr>
    <w:rPr>
      <w:rFonts w:ascii="Cambria" w:eastAsia="Times New Roman" w:hAnsi="Cambria"/>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D3DA4"/>
    <w:rPr>
      <w:rFonts w:ascii="Cambria" w:eastAsia="Times New Roman" w:hAnsi="Cambria" w:cs="Mangal"/>
      <w:b/>
      <w:bCs/>
      <w:color w:val="365F91"/>
      <w:kern w:val="3"/>
      <w:sz w:val="28"/>
      <w:szCs w:val="25"/>
      <w:lang w:eastAsia="zh-CN" w:bidi="hi-IN"/>
    </w:rPr>
  </w:style>
  <w:style w:type="character" w:customStyle="1" w:styleId="Nadpis2Char">
    <w:name w:val="Nadpis 2 Char"/>
    <w:basedOn w:val="Standardnpsmoodstavce"/>
    <w:rsid w:val="006D3DA4"/>
    <w:rPr>
      <w:rFonts w:ascii="Cambria" w:eastAsia="Times New Roman" w:hAnsi="Cambria" w:cs="Mangal"/>
      <w:b/>
      <w:bCs/>
      <w:color w:val="4F81BD"/>
      <w:kern w:val="3"/>
      <w:sz w:val="26"/>
      <w:szCs w:val="23"/>
      <w:lang w:eastAsia="zh-CN" w:bidi="hi-IN"/>
    </w:rPr>
  </w:style>
  <w:style w:type="character" w:customStyle="1" w:styleId="Nadpis3Char">
    <w:name w:val="Nadpis 3 Char"/>
    <w:basedOn w:val="Standardnpsmoodstavce"/>
    <w:rsid w:val="006D3DA4"/>
    <w:rPr>
      <w:rFonts w:ascii="Cambria" w:eastAsia="Times New Roman" w:hAnsi="Cambria" w:cs="Mangal"/>
      <w:b/>
      <w:bCs/>
      <w:color w:val="4F81BD"/>
      <w:kern w:val="3"/>
      <w:sz w:val="24"/>
      <w:szCs w:val="21"/>
      <w:lang w:eastAsia="zh-CN" w:bidi="hi-IN"/>
    </w:rPr>
  </w:style>
  <w:style w:type="character" w:customStyle="1" w:styleId="Nadpis4Char">
    <w:name w:val="Nadpis 4 Char"/>
    <w:basedOn w:val="Standardnpsmoodstavce"/>
    <w:link w:val="Nadpis4"/>
    <w:uiPriority w:val="9"/>
    <w:semiHidden/>
    <w:rsid w:val="006D3DA4"/>
    <w:rPr>
      <w:rFonts w:eastAsia="Times New Roman" w:cs="Mangal"/>
      <w:b/>
      <w:bCs/>
      <w:kern w:val="3"/>
      <w:sz w:val="28"/>
      <w:szCs w:val="25"/>
      <w:lang w:eastAsia="zh-CN" w:bidi="hi-IN"/>
    </w:rPr>
  </w:style>
  <w:style w:type="character" w:customStyle="1" w:styleId="Nadpis5Char">
    <w:name w:val="Nadpis 5 Char"/>
    <w:basedOn w:val="Standardnpsmoodstavce"/>
    <w:link w:val="Nadpis5"/>
    <w:uiPriority w:val="9"/>
    <w:semiHidden/>
    <w:rsid w:val="006D3DA4"/>
    <w:rPr>
      <w:rFonts w:eastAsia="Times New Roman"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6D3DA4"/>
    <w:rPr>
      <w:rFonts w:eastAsia="Times New Roman" w:cs="Mangal"/>
      <w:b/>
      <w:bCs/>
      <w:kern w:val="3"/>
      <w:sz w:val="22"/>
      <w:lang w:eastAsia="zh-CN" w:bidi="hi-IN"/>
    </w:rPr>
  </w:style>
  <w:style w:type="character" w:customStyle="1" w:styleId="Nadpis7Char">
    <w:name w:val="Nadpis 7 Char"/>
    <w:basedOn w:val="Standardnpsmoodstavce"/>
    <w:link w:val="Nadpis7"/>
    <w:uiPriority w:val="9"/>
    <w:semiHidden/>
    <w:rsid w:val="006D3DA4"/>
    <w:rPr>
      <w:rFonts w:eastAsia="Times New Roman" w:cs="Mangal"/>
      <w:kern w:val="3"/>
      <w:sz w:val="24"/>
      <w:szCs w:val="21"/>
      <w:lang w:eastAsia="zh-CN" w:bidi="hi-IN"/>
    </w:rPr>
  </w:style>
  <w:style w:type="character" w:customStyle="1" w:styleId="Nadpis8Char">
    <w:name w:val="Nadpis 8 Char"/>
    <w:basedOn w:val="Standardnpsmoodstavce"/>
    <w:link w:val="Nadpis8"/>
    <w:uiPriority w:val="9"/>
    <w:semiHidden/>
    <w:rsid w:val="006D3DA4"/>
    <w:rPr>
      <w:rFonts w:eastAsia="Times New Roman" w:cs="Mangal"/>
      <w:i/>
      <w:iCs/>
      <w:kern w:val="3"/>
      <w:sz w:val="24"/>
      <w:szCs w:val="21"/>
      <w:lang w:eastAsia="zh-CN" w:bidi="hi-IN"/>
    </w:rPr>
  </w:style>
  <w:style w:type="character" w:customStyle="1" w:styleId="Nadpis9Char">
    <w:name w:val="Nadpis 9 Char"/>
    <w:basedOn w:val="Standardnpsmoodstavce"/>
    <w:link w:val="Nadpis9"/>
    <w:uiPriority w:val="9"/>
    <w:semiHidden/>
    <w:rsid w:val="006D3DA4"/>
    <w:rPr>
      <w:rFonts w:ascii="Cambria" w:eastAsia="Times New Roman" w:hAnsi="Cambria" w:cs="Mangal"/>
      <w:kern w:val="3"/>
      <w:sz w:val="22"/>
      <w:lang w:eastAsia="zh-CN" w:bidi="hi-IN"/>
    </w:rPr>
  </w:style>
  <w:style w:type="numbering" w:customStyle="1" w:styleId="WWOutlineListStyle">
    <w:name w:val="WW_OutlineListStyle"/>
    <w:basedOn w:val="Bezseznamu"/>
    <w:rsid w:val="006D3DA4"/>
    <w:pPr>
      <w:numPr>
        <w:numId w:val="1"/>
      </w:numPr>
    </w:pPr>
  </w:style>
  <w:style w:type="paragraph" w:customStyle="1" w:styleId="Standard">
    <w:name w:val="Standard"/>
    <w:rsid w:val="006D3DA4"/>
    <w:pPr>
      <w:suppressAutoHyphens/>
      <w:autoSpaceDN w:val="0"/>
      <w:textAlignment w:val="baseline"/>
    </w:pPr>
    <w:rPr>
      <w:rFonts w:ascii="Times New Roman" w:eastAsia="Times New Roman" w:hAnsi="Times New Roman"/>
      <w:kern w:val="3"/>
      <w:sz w:val="24"/>
      <w:szCs w:val="24"/>
      <w:lang w:eastAsia="zh-CN"/>
    </w:rPr>
  </w:style>
  <w:style w:type="paragraph" w:customStyle="1" w:styleId="Heading">
    <w:name w:val="Heading"/>
    <w:basedOn w:val="Standard"/>
    <w:next w:val="Textbody"/>
    <w:rsid w:val="006D3DA4"/>
    <w:pPr>
      <w:keepNext/>
      <w:spacing w:before="240" w:after="120"/>
    </w:pPr>
    <w:rPr>
      <w:rFonts w:ascii="Arial" w:eastAsia="Lucida Sans Unicode" w:hAnsi="Arial" w:cs="Mangal"/>
      <w:sz w:val="28"/>
      <w:szCs w:val="28"/>
    </w:rPr>
  </w:style>
  <w:style w:type="paragraph" w:customStyle="1" w:styleId="Textbody">
    <w:name w:val="Text body"/>
    <w:basedOn w:val="Standard"/>
    <w:rsid w:val="006D3DA4"/>
    <w:pPr>
      <w:spacing w:after="120"/>
    </w:pPr>
  </w:style>
  <w:style w:type="paragraph" w:styleId="Seznam">
    <w:name w:val="List"/>
    <w:basedOn w:val="Standard"/>
    <w:rsid w:val="006D3DA4"/>
    <w:pPr>
      <w:ind w:left="283" w:hanging="283"/>
    </w:pPr>
  </w:style>
  <w:style w:type="paragraph" w:customStyle="1" w:styleId="Titulek1">
    <w:name w:val="Titulek1"/>
    <w:basedOn w:val="Standard"/>
    <w:rsid w:val="006D3DA4"/>
    <w:pPr>
      <w:suppressLineNumbers/>
      <w:spacing w:before="120" w:after="120"/>
    </w:pPr>
    <w:rPr>
      <w:rFonts w:cs="Mangal"/>
      <w:i/>
      <w:iCs/>
    </w:rPr>
  </w:style>
  <w:style w:type="paragraph" w:customStyle="1" w:styleId="Index">
    <w:name w:val="Index"/>
    <w:basedOn w:val="Standard"/>
    <w:rsid w:val="006D3DA4"/>
    <w:pPr>
      <w:suppressLineNumbers/>
    </w:pPr>
    <w:rPr>
      <w:rFonts w:cs="Mangal"/>
    </w:rPr>
  </w:style>
  <w:style w:type="paragraph" w:customStyle="1" w:styleId="Nadpis11">
    <w:name w:val="Nadpis 11"/>
    <w:basedOn w:val="Standard"/>
    <w:next w:val="Standard"/>
    <w:rsid w:val="006D3DA4"/>
    <w:pPr>
      <w:keepNext/>
      <w:spacing w:before="240" w:after="60"/>
    </w:pPr>
    <w:rPr>
      <w:rFonts w:ascii="Arial" w:hAnsi="Arial" w:cs="Arial"/>
      <w:b/>
      <w:bCs/>
      <w:sz w:val="32"/>
      <w:szCs w:val="32"/>
    </w:rPr>
  </w:style>
  <w:style w:type="paragraph" w:customStyle="1" w:styleId="Nadpis21">
    <w:name w:val="Nadpis 21"/>
    <w:basedOn w:val="Standard"/>
    <w:next w:val="Standard"/>
    <w:rsid w:val="006D3DA4"/>
    <w:pPr>
      <w:keepNext/>
      <w:spacing w:before="240" w:after="60"/>
      <w:ind w:left="1134" w:hanging="1134"/>
    </w:pPr>
    <w:rPr>
      <w:rFonts w:ascii="Arial" w:hAnsi="Arial" w:cs="Arial"/>
      <w:b/>
      <w:bCs/>
      <w:i/>
      <w:iCs/>
      <w:sz w:val="28"/>
      <w:szCs w:val="28"/>
    </w:rPr>
  </w:style>
  <w:style w:type="paragraph" w:customStyle="1" w:styleId="Nadpis31">
    <w:name w:val="Nadpis 31"/>
    <w:basedOn w:val="Standard"/>
    <w:next w:val="Standard"/>
    <w:rsid w:val="006D3DA4"/>
    <w:pPr>
      <w:keepNext/>
      <w:numPr>
        <w:ilvl w:val="2"/>
        <w:numId w:val="1"/>
      </w:numPr>
      <w:spacing w:before="240" w:after="60"/>
      <w:outlineLvl w:val="2"/>
    </w:pPr>
    <w:rPr>
      <w:rFonts w:ascii="Arial" w:hAnsi="Arial" w:cs="Arial"/>
      <w:b/>
      <w:bCs/>
      <w:sz w:val="26"/>
      <w:szCs w:val="26"/>
    </w:rPr>
  </w:style>
  <w:style w:type="paragraph" w:styleId="Textbubliny">
    <w:name w:val="Balloon Text"/>
    <w:basedOn w:val="Standard"/>
    <w:link w:val="TextbublinyChar"/>
    <w:rsid w:val="006D3DA4"/>
    <w:rPr>
      <w:rFonts w:ascii="Tahoma" w:hAnsi="Tahoma" w:cs="Tahoma"/>
      <w:sz w:val="16"/>
      <w:szCs w:val="16"/>
    </w:rPr>
  </w:style>
  <w:style w:type="character" w:customStyle="1" w:styleId="TextbublinyChar">
    <w:name w:val="Text bubliny Char"/>
    <w:basedOn w:val="Standardnpsmoodstavce"/>
    <w:link w:val="Textbubliny"/>
    <w:rsid w:val="006D3DA4"/>
    <w:rPr>
      <w:rFonts w:ascii="Tahoma" w:eastAsia="Times New Roman" w:hAnsi="Tahoma" w:cs="Tahoma"/>
      <w:kern w:val="3"/>
      <w:sz w:val="16"/>
      <w:szCs w:val="16"/>
      <w:lang w:eastAsia="zh-CN"/>
    </w:rPr>
  </w:style>
  <w:style w:type="paragraph" w:customStyle="1" w:styleId="Zhlav1">
    <w:name w:val="Záhlaví1"/>
    <w:basedOn w:val="Standard"/>
    <w:rsid w:val="006D3DA4"/>
  </w:style>
  <w:style w:type="paragraph" w:customStyle="1" w:styleId="Zpat1">
    <w:name w:val="Zápatí1"/>
    <w:basedOn w:val="Standard"/>
    <w:rsid w:val="006D3DA4"/>
  </w:style>
  <w:style w:type="paragraph" w:customStyle="1" w:styleId="Contents1">
    <w:name w:val="Contents 1"/>
    <w:basedOn w:val="Standard"/>
    <w:next w:val="Standard"/>
    <w:rsid w:val="006D3DA4"/>
  </w:style>
  <w:style w:type="paragraph" w:customStyle="1" w:styleId="Styl1">
    <w:name w:val="Styl1"/>
    <w:basedOn w:val="Contents1"/>
    <w:rsid w:val="006D3DA4"/>
    <w:pPr>
      <w:autoSpaceDE w:val="0"/>
    </w:pPr>
    <w:rPr>
      <w:rFonts w:ascii="Arial" w:hAnsi="Arial" w:cs="Arial"/>
      <w:b/>
      <w:bCs/>
      <w:color w:val="000000"/>
      <w:sz w:val="20"/>
      <w:szCs w:val="20"/>
    </w:rPr>
  </w:style>
  <w:style w:type="paragraph" w:styleId="Textkomente">
    <w:name w:val="annotation text"/>
    <w:basedOn w:val="Standard"/>
    <w:link w:val="TextkomenteChar"/>
    <w:rsid w:val="006D3DA4"/>
    <w:rPr>
      <w:sz w:val="20"/>
      <w:szCs w:val="20"/>
    </w:rPr>
  </w:style>
  <w:style w:type="character" w:customStyle="1" w:styleId="TextkomenteChar">
    <w:name w:val="Text komentáře Char"/>
    <w:basedOn w:val="Standardnpsmoodstavce"/>
    <w:link w:val="Textkomente"/>
    <w:rsid w:val="006D3DA4"/>
    <w:rPr>
      <w:rFonts w:ascii="Times New Roman" w:eastAsia="Times New Roman" w:hAnsi="Times New Roman" w:cs="Times New Roman"/>
      <w:kern w:val="3"/>
      <w:sz w:val="20"/>
      <w:szCs w:val="20"/>
      <w:lang w:eastAsia="zh-CN"/>
    </w:rPr>
  </w:style>
  <w:style w:type="paragraph" w:styleId="Pedmtkomente">
    <w:name w:val="annotation subject"/>
    <w:basedOn w:val="Textkomente"/>
    <w:next w:val="Textkomente"/>
    <w:link w:val="PedmtkomenteChar"/>
    <w:rsid w:val="006D3DA4"/>
    <w:rPr>
      <w:b/>
      <w:bCs/>
    </w:rPr>
  </w:style>
  <w:style w:type="character" w:customStyle="1" w:styleId="PedmtkomenteChar">
    <w:name w:val="Předmět komentáře Char"/>
    <w:basedOn w:val="TextkomenteChar"/>
    <w:link w:val="Pedmtkomente"/>
    <w:rsid w:val="006D3DA4"/>
    <w:rPr>
      <w:rFonts w:ascii="Times New Roman" w:eastAsia="Times New Roman" w:hAnsi="Times New Roman" w:cs="Times New Roman"/>
      <w:b/>
      <w:bCs/>
      <w:kern w:val="3"/>
      <w:sz w:val="20"/>
      <w:szCs w:val="20"/>
      <w:lang w:eastAsia="zh-CN"/>
    </w:rPr>
  </w:style>
  <w:style w:type="paragraph" w:customStyle="1" w:styleId="Footnote">
    <w:name w:val="Footnote"/>
    <w:basedOn w:val="Standard"/>
    <w:rsid w:val="006D3DA4"/>
    <w:rPr>
      <w:sz w:val="20"/>
      <w:szCs w:val="20"/>
    </w:rPr>
  </w:style>
  <w:style w:type="paragraph" w:customStyle="1" w:styleId="Styl2a">
    <w:name w:val="Styl2a"/>
    <w:basedOn w:val="Nadpis21"/>
    <w:rsid w:val="006D3DA4"/>
    <w:rPr>
      <w:i w:val="0"/>
      <w:iCs w:val="0"/>
      <w:sz w:val="22"/>
      <w:szCs w:val="22"/>
    </w:rPr>
  </w:style>
  <w:style w:type="paragraph" w:customStyle="1" w:styleId="Styl2Ja">
    <w:name w:val="Styl2Ja"/>
    <w:basedOn w:val="Textbody"/>
    <w:rsid w:val="006D3DA4"/>
    <w:pPr>
      <w:autoSpaceDE w:val="0"/>
      <w:jc w:val="both"/>
    </w:pPr>
    <w:rPr>
      <w:rFonts w:ascii="Arial" w:hAnsi="Arial" w:cs="Arial"/>
      <w:color w:val="000000"/>
      <w:sz w:val="20"/>
      <w:szCs w:val="20"/>
    </w:rPr>
  </w:style>
  <w:style w:type="paragraph" w:customStyle="1" w:styleId="Styl2">
    <w:name w:val="Styl2"/>
    <w:basedOn w:val="Textbody"/>
    <w:rsid w:val="006D3DA4"/>
    <w:rPr>
      <w:rFonts w:ascii="Arial" w:hAnsi="Arial" w:cs="Arial"/>
      <w:sz w:val="20"/>
      <w:szCs w:val="20"/>
    </w:rPr>
  </w:style>
  <w:style w:type="paragraph" w:customStyle="1" w:styleId="StylJaHa">
    <w:name w:val="Styl JaHa"/>
    <w:basedOn w:val="Textbody"/>
    <w:rsid w:val="006D3DA4"/>
    <w:pPr>
      <w:jc w:val="both"/>
    </w:pPr>
    <w:rPr>
      <w:rFonts w:ascii="Arial" w:hAnsi="Arial" w:cs="Arial"/>
      <w:sz w:val="20"/>
      <w:szCs w:val="20"/>
    </w:rPr>
  </w:style>
  <w:style w:type="paragraph" w:customStyle="1" w:styleId="nadpis2StylJaHa">
    <w:name w:val="nadpis 2 Styl JaHa"/>
    <w:basedOn w:val="Nadpis21"/>
    <w:rsid w:val="006D3DA4"/>
    <w:rPr>
      <w:i w:val="0"/>
      <w:iCs w:val="0"/>
      <w:sz w:val="22"/>
      <w:szCs w:val="22"/>
    </w:rPr>
  </w:style>
  <w:style w:type="paragraph" w:customStyle="1" w:styleId="Contents2">
    <w:name w:val="Contents 2"/>
    <w:basedOn w:val="Standard"/>
    <w:next w:val="Standard"/>
    <w:rsid w:val="006D3DA4"/>
  </w:style>
  <w:style w:type="paragraph" w:customStyle="1" w:styleId="Contents3">
    <w:name w:val="Contents 3"/>
    <w:basedOn w:val="Standard"/>
    <w:next w:val="Standard"/>
    <w:rsid w:val="006D3DA4"/>
    <w:pPr>
      <w:ind w:left="480"/>
    </w:pPr>
  </w:style>
  <w:style w:type="paragraph" w:styleId="Seznamsodrkami">
    <w:name w:val="List Bullet"/>
    <w:basedOn w:val="Standard"/>
    <w:rsid w:val="006D3DA4"/>
    <w:pPr>
      <w:ind w:left="864" w:hanging="864"/>
    </w:pPr>
  </w:style>
  <w:style w:type="paragraph" w:styleId="slovanseznam5">
    <w:name w:val="List Number 5"/>
    <w:basedOn w:val="Standard"/>
    <w:rsid w:val="006D3DA4"/>
    <w:pPr>
      <w:jc w:val="both"/>
    </w:pPr>
  </w:style>
  <w:style w:type="paragraph" w:customStyle="1" w:styleId="Textbodyindent">
    <w:name w:val="Text body indent"/>
    <w:basedOn w:val="Standard"/>
    <w:rsid w:val="006D3DA4"/>
    <w:pPr>
      <w:spacing w:after="120"/>
      <w:ind w:left="283"/>
    </w:pPr>
    <w:rPr>
      <w:sz w:val="20"/>
      <w:szCs w:val="20"/>
    </w:rPr>
  </w:style>
  <w:style w:type="paragraph" w:customStyle="1" w:styleId="stylAriel">
    <w:name w:val="styl Ariel"/>
    <w:basedOn w:val="Zhlav1"/>
    <w:rsid w:val="006D3DA4"/>
    <w:pPr>
      <w:jc w:val="both"/>
    </w:pPr>
    <w:rPr>
      <w:rFonts w:ascii="Arial" w:hAnsi="Arial" w:cs="Arial"/>
      <w:sz w:val="20"/>
      <w:szCs w:val="20"/>
    </w:rPr>
  </w:style>
  <w:style w:type="paragraph" w:customStyle="1" w:styleId="Odstavec-1">
    <w:name w:val="Odstavec-1)"/>
    <w:basedOn w:val="Standard"/>
    <w:rsid w:val="006D3DA4"/>
    <w:pPr>
      <w:spacing w:after="120"/>
      <w:jc w:val="both"/>
    </w:pPr>
    <w:rPr>
      <w:rFonts w:ascii="Verdana" w:hAnsi="Verdana" w:cs="Verdana"/>
      <w:sz w:val="20"/>
      <w:szCs w:val="20"/>
    </w:rPr>
  </w:style>
  <w:style w:type="paragraph" w:customStyle="1" w:styleId="odstavec-10">
    <w:name w:val="odstavec-1"/>
    <w:basedOn w:val="Standard"/>
    <w:rsid w:val="006D3DA4"/>
    <w:pPr>
      <w:spacing w:after="120"/>
      <w:jc w:val="both"/>
    </w:pPr>
    <w:rPr>
      <w:rFonts w:ascii="Verdana" w:hAnsi="Verdana" w:cs="Verdana"/>
      <w:sz w:val="20"/>
      <w:szCs w:val="20"/>
    </w:rPr>
  </w:style>
  <w:style w:type="paragraph" w:customStyle="1" w:styleId="stylariel0">
    <w:name w:val="stylariel"/>
    <w:basedOn w:val="Standard"/>
    <w:rsid w:val="006D3DA4"/>
    <w:pPr>
      <w:jc w:val="both"/>
    </w:pPr>
    <w:rPr>
      <w:rFonts w:ascii="Arial" w:hAnsi="Arial" w:cs="Arial"/>
      <w:sz w:val="20"/>
      <w:szCs w:val="20"/>
    </w:rPr>
  </w:style>
  <w:style w:type="paragraph" w:customStyle="1" w:styleId="Styl1Ja">
    <w:name w:val="Styl1Ja"/>
    <w:basedOn w:val="Nadpis21"/>
    <w:next w:val="Textbody"/>
    <w:rsid w:val="006D3DA4"/>
    <w:pPr>
      <w:spacing w:before="120" w:after="120"/>
      <w:ind w:left="574" w:hanging="432"/>
      <w:jc w:val="both"/>
    </w:pPr>
    <w:rPr>
      <w:u w:val="single"/>
    </w:rPr>
  </w:style>
  <w:style w:type="paragraph" w:customStyle="1" w:styleId="Styl1JaHa">
    <w:name w:val="Styl1JaHa"/>
    <w:basedOn w:val="Nadpis21"/>
    <w:rsid w:val="006D3DA4"/>
    <w:pPr>
      <w:ind w:left="720" w:hanging="360"/>
      <w:jc w:val="both"/>
    </w:pPr>
    <w:rPr>
      <w:sz w:val="20"/>
      <w:szCs w:val="20"/>
      <w:u w:val="single"/>
    </w:rPr>
  </w:style>
  <w:style w:type="paragraph" w:customStyle="1" w:styleId="StylJaHa1">
    <w:name w:val="Styl_JaHa1"/>
    <w:basedOn w:val="Nadpis11"/>
    <w:rsid w:val="006D3DA4"/>
    <w:rPr>
      <w:b w:val="0"/>
      <w:bCs w:val="0"/>
    </w:rPr>
  </w:style>
  <w:style w:type="paragraph" w:customStyle="1" w:styleId="Styl1JaHa2">
    <w:name w:val="Styl1:JaHa2"/>
    <w:basedOn w:val="Nadpis21"/>
    <w:next w:val="stylAriel"/>
    <w:rsid w:val="006D3DA4"/>
    <w:pPr>
      <w:jc w:val="center"/>
    </w:pPr>
    <w:rPr>
      <w:b w:val="0"/>
      <w:bCs w:val="0"/>
      <w:i w:val="0"/>
      <w:iCs w:val="0"/>
      <w:sz w:val="20"/>
      <w:szCs w:val="20"/>
      <w:u w:val="single"/>
    </w:rPr>
  </w:style>
  <w:style w:type="paragraph" w:styleId="Rozloendokumentu">
    <w:name w:val="Document Map"/>
    <w:basedOn w:val="Standard"/>
    <w:link w:val="RozloendokumentuChar"/>
    <w:rsid w:val="006D3DA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6D3DA4"/>
    <w:rPr>
      <w:rFonts w:ascii="Tahoma" w:eastAsia="Times New Roman" w:hAnsi="Tahoma" w:cs="Tahoma"/>
      <w:kern w:val="3"/>
      <w:sz w:val="20"/>
      <w:szCs w:val="20"/>
      <w:shd w:val="clear" w:color="auto" w:fill="000080"/>
      <w:lang w:eastAsia="zh-CN"/>
    </w:rPr>
  </w:style>
  <w:style w:type="paragraph" w:styleId="Titulek">
    <w:name w:val="caption"/>
    <w:basedOn w:val="Standard"/>
    <w:next w:val="Standard"/>
    <w:rsid w:val="006D3DA4"/>
    <w:rPr>
      <w:b/>
      <w:bCs/>
      <w:sz w:val="20"/>
      <w:szCs w:val="20"/>
    </w:rPr>
  </w:style>
  <w:style w:type="paragraph" w:customStyle="1" w:styleId="Contents4">
    <w:name w:val="Contents 4"/>
    <w:basedOn w:val="Standard"/>
    <w:next w:val="Standard"/>
    <w:rsid w:val="006D3DA4"/>
    <w:pPr>
      <w:ind w:left="720"/>
    </w:pPr>
  </w:style>
  <w:style w:type="paragraph" w:customStyle="1" w:styleId="Contents5">
    <w:name w:val="Contents 5"/>
    <w:basedOn w:val="Standard"/>
    <w:next w:val="Standard"/>
    <w:rsid w:val="006D3DA4"/>
    <w:pPr>
      <w:ind w:left="960"/>
    </w:pPr>
  </w:style>
  <w:style w:type="paragraph" w:customStyle="1" w:styleId="Contents6">
    <w:name w:val="Contents 6"/>
    <w:basedOn w:val="Standard"/>
    <w:next w:val="Standard"/>
    <w:rsid w:val="006D3DA4"/>
    <w:pPr>
      <w:ind w:left="1200"/>
    </w:pPr>
  </w:style>
  <w:style w:type="paragraph" w:customStyle="1" w:styleId="Contents7">
    <w:name w:val="Contents 7"/>
    <w:basedOn w:val="Standard"/>
    <w:next w:val="Standard"/>
    <w:rsid w:val="006D3DA4"/>
    <w:pPr>
      <w:ind w:left="1440"/>
    </w:pPr>
  </w:style>
  <w:style w:type="paragraph" w:customStyle="1" w:styleId="Contents8">
    <w:name w:val="Contents 8"/>
    <w:basedOn w:val="Standard"/>
    <w:next w:val="Standard"/>
    <w:rsid w:val="006D3DA4"/>
    <w:pPr>
      <w:ind w:left="1680"/>
    </w:pPr>
  </w:style>
  <w:style w:type="paragraph" w:customStyle="1" w:styleId="Contents9">
    <w:name w:val="Contents 9"/>
    <w:basedOn w:val="Standard"/>
    <w:next w:val="Standard"/>
    <w:rsid w:val="006D3DA4"/>
    <w:pPr>
      <w:ind w:left="1920"/>
    </w:pPr>
  </w:style>
  <w:style w:type="paragraph" w:styleId="Odstavecseseznamem">
    <w:name w:val="List Paragraph"/>
    <w:basedOn w:val="Standard"/>
    <w:uiPriority w:val="99"/>
    <w:qFormat/>
    <w:rsid w:val="006D3DA4"/>
    <w:pPr>
      <w:ind w:left="720"/>
    </w:pPr>
  </w:style>
  <w:style w:type="paragraph" w:customStyle="1" w:styleId="Default">
    <w:name w:val="Default"/>
    <w:uiPriority w:val="99"/>
    <w:rsid w:val="006D3DA4"/>
    <w:pPr>
      <w:suppressAutoHyphens/>
      <w:autoSpaceDE w:val="0"/>
      <w:autoSpaceDN w:val="0"/>
      <w:textAlignment w:val="baseline"/>
    </w:pPr>
    <w:rPr>
      <w:rFonts w:ascii="Times New Roman" w:eastAsia="Arial" w:hAnsi="Times New Roman"/>
      <w:color w:val="000000"/>
      <w:kern w:val="3"/>
      <w:sz w:val="24"/>
      <w:szCs w:val="24"/>
      <w:lang w:eastAsia="zh-CN"/>
    </w:rPr>
  </w:style>
  <w:style w:type="paragraph" w:customStyle="1" w:styleId="Textodstavce">
    <w:name w:val="Text odstavce"/>
    <w:basedOn w:val="Standard"/>
    <w:rsid w:val="006D3DA4"/>
    <w:pPr>
      <w:spacing w:before="120" w:line="264" w:lineRule="auto"/>
      <w:jc w:val="both"/>
    </w:pPr>
    <w:rPr>
      <w:rFonts w:ascii="Verdana" w:hAnsi="Verdana"/>
      <w:sz w:val="20"/>
    </w:rPr>
  </w:style>
  <w:style w:type="paragraph" w:styleId="Normlnweb">
    <w:name w:val="Normal (Web)"/>
    <w:basedOn w:val="Standard"/>
    <w:rsid w:val="006D3DA4"/>
  </w:style>
  <w:style w:type="paragraph" w:customStyle="1" w:styleId="TableContents">
    <w:name w:val="Table Contents"/>
    <w:basedOn w:val="Standard"/>
    <w:rsid w:val="006D3DA4"/>
    <w:pPr>
      <w:suppressLineNumbers/>
    </w:pPr>
  </w:style>
  <w:style w:type="paragraph" w:customStyle="1" w:styleId="TableHeading">
    <w:name w:val="Table Heading"/>
    <w:basedOn w:val="TableContents"/>
    <w:rsid w:val="006D3DA4"/>
    <w:pPr>
      <w:jc w:val="center"/>
    </w:pPr>
    <w:rPr>
      <w:b/>
      <w:bCs/>
    </w:rPr>
  </w:style>
  <w:style w:type="paragraph" w:customStyle="1" w:styleId="Framecontents">
    <w:name w:val="Frame contents"/>
    <w:basedOn w:val="Textbody"/>
    <w:rsid w:val="006D3DA4"/>
  </w:style>
  <w:style w:type="character" w:customStyle="1" w:styleId="WW8Num1z0">
    <w:name w:val="WW8Num1z0"/>
    <w:rsid w:val="006D3DA4"/>
    <w:rPr>
      <w:rFonts w:ascii="Symbol" w:hAnsi="Symbol" w:cs="Symbol"/>
      <w:b w:val="0"/>
      <w:bCs w:val="0"/>
      <w:i w:val="0"/>
      <w:iCs w:val="0"/>
      <w:sz w:val="22"/>
      <w:szCs w:val="22"/>
    </w:rPr>
  </w:style>
  <w:style w:type="character" w:customStyle="1" w:styleId="WW8Num2z0">
    <w:name w:val="WW8Num2z0"/>
    <w:rsid w:val="006D3DA4"/>
    <w:rPr>
      <w:rFonts w:ascii="Arial" w:eastAsia="Arial Unicode MS" w:hAnsi="Arial" w:cs="Arial"/>
    </w:rPr>
  </w:style>
  <w:style w:type="character" w:customStyle="1" w:styleId="WW8Num2z1">
    <w:name w:val="WW8Num2z1"/>
    <w:rsid w:val="006D3DA4"/>
    <w:rPr>
      <w:rFonts w:ascii="Courier New" w:hAnsi="Courier New" w:cs="Courier New"/>
    </w:rPr>
  </w:style>
  <w:style w:type="character" w:customStyle="1" w:styleId="WW8Num2z2">
    <w:name w:val="WW8Num2z2"/>
    <w:rsid w:val="006D3DA4"/>
    <w:rPr>
      <w:rFonts w:ascii="Wingdings" w:hAnsi="Wingdings"/>
    </w:rPr>
  </w:style>
  <w:style w:type="character" w:customStyle="1" w:styleId="WW8Num2z3">
    <w:name w:val="WW8Num2z3"/>
    <w:rsid w:val="006D3DA4"/>
    <w:rPr>
      <w:rFonts w:ascii="Symbol" w:hAnsi="Symbol"/>
    </w:rPr>
  </w:style>
  <w:style w:type="character" w:customStyle="1" w:styleId="WW8Num4z1">
    <w:name w:val="WW8Num4z1"/>
    <w:rsid w:val="006D3DA4"/>
    <w:rPr>
      <w:rFonts w:ascii="Wingdings" w:hAnsi="Wingdings"/>
    </w:rPr>
  </w:style>
  <w:style w:type="character" w:customStyle="1" w:styleId="WW8Num7z0">
    <w:name w:val="WW8Num7z0"/>
    <w:rsid w:val="006D3DA4"/>
    <w:rPr>
      <w:rFonts w:ascii="Arial" w:hAnsi="Arial" w:cs="Arial"/>
      <w:b/>
      <w:bCs/>
      <w:i w:val="0"/>
      <w:iCs w:val="0"/>
      <w:sz w:val="20"/>
      <w:szCs w:val="20"/>
    </w:rPr>
  </w:style>
  <w:style w:type="character" w:customStyle="1" w:styleId="WW8Num7z1">
    <w:name w:val="WW8Num7z1"/>
    <w:rsid w:val="006D3DA4"/>
    <w:rPr>
      <w:rFonts w:ascii="Arial" w:hAnsi="Arial" w:cs="Arial"/>
      <w:b/>
      <w:bCs/>
      <w:i w:val="0"/>
      <w:iCs w:val="0"/>
      <w:sz w:val="22"/>
      <w:szCs w:val="22"/>
    </w:rPr>
  </w:style>
  <w:style w:type="character" w:customStyle="1" w:styleId="WW8Num9z0">
    <w:name w:val="WW8Num9z0"/>
    <w:rsid w:val="006D3DA4"/>
    <w:rPr>
      <w:rFonts w:ascii="Arial" w:hAnsi="Arial" w:cs="Times New Roman"/>
      <w:sz w:val="20"/>
      <w:szCs w:val="22"/>
    </w:rPr>
  </w:style>
  <w:style w:type="character" w:customStyle="1" w:styleId="WW8Num10z0">
    <w:name w:val="WW8Num10z0"/>
    <w:rsid w:val="006D3DA4"/>
    <w:rPr>
      <w:rFonts w:ascii="Symbol" w:hAnsi="Symbol"/>
    </w:rPr>
  </w:style>
  <w:style w:type="character" w:customStyle="1" w:styleId="WW8Num10z1">
    <w:name w:val="WW8Num10z1"/>
    <w:rsid w:val="006D3DA4"/>
    <w:rPr>
      <w:rFonts w:ascii="Courier New" w:hAnsi="Courier New" w:cs="Courier New"/>
    </w:rPr>
  </w:style>
  <w:style w:type="character" w:customStyle="1" w:styleId="WW8Num10z2">
    <w:name w:val="WW8Num10z2"/>
    <w:rsid w:val="006D3DA4"/>
    <w:rPr>
      <w:rFonts w:ascii="Wingdings" w:hAnsi="Wingdings"/>
    </w:rPr>
  </w:style>
  <w:style w:type="character" w:customStyle="1" w:styleId="WW8Num11z1">
    <w:name w:val="WW8Num11z1"/>
    <w:rsid w:val="006D3DA4"/>
    <w:rPr>
      <w:rFonts w:cs="Times New Roman"/>
      <w:sz w:val="20"/>
      <w:szCs w:val="22"/>
    </w:rPr>
  </w:style>
  <w:style w:type="character" w:customStyle="1" w:styleId="WW8Num12z0">
    <w:name w:val="WW8Num12z0"/>
    <w:rsid w:val="006D3DA4"/>
    <w:rPr>
      <w:rFonts w:ascii="Arial" w:hAnsi="Arial" w:cs="Arial"/>
      <w:b/>
      <w:bCs/>
      <w:i w:val="0"/>
      <w:iCs w:val="0"/>
      <w:sz w:val="24"/>
      <w:szCs w:val="24"/>
    </w:rPr>
  </w:style>
  <w:style w:type="character" w:customStyle="1" w:styleId="WW8Num12z1">
    <w:name w:val="WW8Num12z1"/>
    <w:rsid w:val="006D3DA4"/>
    <w:rPr>
      <w:rFonts w:ascii="Arial" w:hAnsi="Arial" w:cs="Arial"/>
      <w:b/>
      <w:bCs/>
      <w:i w:val="0"/>
      <w:iCs w:val="0"/>
      <w:sz w:val="22"/>
      <w:szCs w:val="22"/>
    </w:rPr>
  </w:style>
  <w:style w:type="character" w:customStyle="1" w:styleId="WW8Num12z2">
    <w:name w:val="WW8Num12z2"/>
    <w:rsid w:val="006D3DA4"/>
    <w:rPr>
      <w:rFonts w:ascii="Arial" w:hAnsi="Arial" w:cs="Arial"/>
      <w:sz w:val="20"/>
      <w:szCs w:val="20"/>
      <w:u w:val="single"/>
    </w:rPr>
  </w:style>
  <w:style w:type="character" w:customStyle="1" w:styleId="WW8Num13z0">
    <w:name w:val="WW8Num13z0"/>
    <w:rsid w:val="006D3DA4"/>
    <w:rPr>
      <w:rFonts w:ascii="Symbol" w:hAnsi="Symbol"/>
    </w:rPr>
  </w:style>
  <w:style w:type="character" w:customStyle="1" w:styleId="WW8Num13z1">
    <w:name w:val="WW8Num13z1"/>
    <w:rsid w:val="006D3DA4"/>
    <w:rPr>
      <w:rFonts w:ascii="Courier New" w:hAnsi="Courier New" w:cs="Courier New"/>
    </w:rPr>
  </w:style>
  <w:style w:type="character" w:customStyle="1" w:styleId="WW8Num13z2">
    <w:name w:val="WW8Num13z2"/>
    <w:rsid w:val="006D3DA4"/>
    <w:rPr>
      <w:rFonts w:ascii="Wingdings" w:hAnsi="Wingdings"/>
    </w:rPr>
  </w:style>
  <w:style w:type="character" w:customStyle="1" w:styleId="WW8Num14z0">
    <w:name w:val="WW8Num14z0"/>
    <w:rsid w:val="006D3DA4"/>
    <w:rPr>
      <w:rFonts w:ascii="Arial" w:hAnsi="Arial" w:cs="Arial"/>
      <w:b/>
      <w:bCs/>
      <w:i w:val="0"/>
      <w:iCs w:val="0"/>
      <w:sz w:val="20"/>
      <w:szCs w:val="20"/>
    </w:rPr>
  </w:style>
  <w:style w:type="character" w:customStyle="1" w:styleId="WW8Num14z1">
    <w:name w:val="WW8Num14z1"/>
    <w:rsid w:val="006D3DA4"/>
    <w:rPr>
      <w:rFonts w:ascii="Arial" w:hAnsi="Arial" w:cs="Arial"/>
      <w:b/>
      <w:bCs/>
      <w:i w:val="0"/>
      <w:iCs w:val="0"/>
      <w:sz w:val="22"/>
      <w:szCs w:val="22"/>
    </w:rPr>
  </w:style>
  <w:style w:type="character" w:customStyle="1" w:styleId="WW8Num16z0">
    <w:name w:val="WW8Num16z0"/>
    <w:rsid w:val="006D3DA4"/>
    <w:rPr>
      <w:rFonts w:cs="Times New Roman"/>
      <w:sz w:val="20"/>
      <w:szCs w:val="22"/>
    </w:rPr>
  </w:style>
  <w:style w:type="character" w:customStyle="1" w:styleId="WW8Num17z0">
    <w:name w:val="WW8Num17z0"/>
    <w:rsid w:val="006D3DA4"/>
    <w:rPr>
      <w:rFonts w:ascii="Arial" w:hAnsi="Arial" w:cs="Arial"/>
      <w:b/>
      <w:bCs/>
      <w:i w:val="0"/>
      <w:iCs w:val="0"/>
      <w:sz w:val="20"/>
      <w:szCs w:val="20"/>
    </w:rPr>
  </w:style>
  <w:style w:type="character" w:customStyle="1" w:styleId="WW8Num17z1">
    <w:name w:val="WW8Num17z1"/>
    <w:rsid w:val="006D3DA4"/>
    <w:rPr>
      <w:sz w:val="20"/>
      <w:szCs w:val="20"/>
    </w:rPr>
  </w:style>
  <w:style w:type="character" w:customStyle="1" w:styleId="WW8Num18z0">
    <w:name w:val="WW8Num18z0"/>
    <w:rsid w:val="006D3DA4"/>
    <w:rPr>
      <w:b w:val="0"/>
      <w:bCs w:val="0"/>
      <w:i w:val="0"/>
      <w:iCs w:val="0"/>
      <w:sz w:val="20"/>
      <w:szCs w:val="20"/>
    </w:rPr>
  </w:style>
  <w:style w:type="character" w:customStyle="1" w:styleId="WW8Num18z1">
    <w:name w:val="WW8Num18z1"/>
    <w:rsid w:val="006D3DA4"/>
    <w:rPr>
      <w:rFonts w:ascii="Arial" w:hAnsi="Arial" w:cs="Arial"/>
      <w:b/>
      <w:bCs/>
      <w:i w:val="0"/>
      <w:iCs w:val="0"/>
      <w:sz w:val="22"/>
      <w:szCs w:val="22"/>
    </w:rPr>
  </w:style>
  <w:style w:type="character" w:customStyle="1" w:styleId="WW8Num20z0">
    <w:name w:val="WW8Num20z0"/>
    <w:rsid w:val="006D3DA4"/>
    <w:rPr>
      <w:rFonts w:ascii="Symbol" w:hAnsi="Symbol"/>
    </w:rPr>
  </w:style>
  <w:style w:type="character" w:customStyle="1" w:styleId="WW8Num20z1">
    <w:name w:val="WW8Num20z1"/>
    <w:rsid w:val="006D3DA4"/>
    <w:rPr>
      <w:rFonts w:ascii="Courier New" w:hAnsi="Courier New" w:cs="Courier New"/>
    </w:rPr>
  </w:style>
  <w:style w:type="character" w:customStyle="1" w:styleId="WW8Num20z2">
    <w:name w:val="WW8Num20z2"/>
    <w:rsid w:val="006D3DA4"/>
    <w:rPr>
      <w:rFonts w:ascii="Wingdings" w:hAnsi="Wingdings"/>
    </w:rPr>
  </w:style>
  <w:style w:type="character" w:customStyle="1" w:styleId="WW8Num21z0">
    <w:name w:val="WW8Num21z0"/>
    <w:rsid w:val="006D3DA4"/>
    <w:rPr>
      <w:rFonts w:ascii="Arial" w:hAnsi="Arial" w:cs="Times New Roman"/>
      <w:sz w:val="20"/>
      <w:szCs w:val="22"/>
    </w:rPr>
  </w:style>
  <w:style w:type="character" w:customStyle="1" w:styleId="WW8Num22z0">
    <w:name w:val="WW8Num22z0"/>
    <w:rsid w:val="006D3DA4"/>
    <w:rPr>
      <w:rFonts w:ascii="Symbol" w:hAnsi="Symbol"/>
    </w:rPr>
  </w:style>
  <w:style w:type="character" w:customStyle="1" w:styleId="WW8Num22z1">
    <w:name w:val="WW8Num22z1"/>
    <w:rsid w:val="006D3DA4"/>
    <w:rPr>
      <w:rFonts w:ascii="Times New Roman" w:eastAsia="Times New Roman" w:hAnsi="Times New Roman" w:cs="Times New Roman"/>
    </w:rPr>
  </w:style>
  <w:style w:type="character" w:customStyle="1" w:styleId="WW8Num22z2">
    <w:name w:val="WW8Num22z2"/>
    <w:rsid w:val="006D3DA4"/>
    <w:rPr>
      <w:rFonts w:ascii="Wingdings" w:hAnsi="Wingdings"/>
    </w:rPr>
  </w:style>
  <w:style w:type="character" w:customStyle="1" w:styleId="WW8Num22z4">
    <w:name w:val="WW8Num22z4"/>
    <w:rsid w:val="006D3DA4"/>
    <w:rPr>
      <w:rFonts w:ascii="Courier New" w:hAnsi="Courier New" w:cs="Courier New"/>
    </w:rPr>
  </w:style>
  <w:style w:type="character" w:customStyle="1" w:styleId="WW8Num23z0">
    <w:name w:val="WW8Num23z0"/>
    <w:rsid w:val="006D3DA4"/>
    <w:rPr>
      <w:rFonts w:ascii="Arial" w:hAnsi="Arial" w:cs="Times New Roman"/>
      <w:sz w:val="20"/>
      <w:szCs w:val="22"/>
    </w:rPr>
  </w:style>
  <w:style w:type="character" w:customStyle="1" w:styleId="WW8Num24z0">
    <w:name w:val="WW8Num24z0"/>
    <w:rsid w:val="006D3DA4"/>
    <w:rPr>
      <w:rFonts w:cs="Times New Roman"/>
      <w:sz w:val="20"/>
      <w:szCs w:val="22"/>
    </w:rPr>
  </w:style>
  <w:style w:type="character" w:customStyle="1" w:styleId="WW8Num27z0">
    <w:name w:val="WW8Num27z0"/>
    <w:rsid w:val="006D3DA4"/>
    <w:rPr>
      <w:rFonts w:cs="Times New Roman"/>
      <w:sz w:val="24"/>
      <w:szCs w:val="24"/>
    </w:rPr>
  </w:style>
  <w:style w:type="character" w:customStyle="1" w:styleId="WW8Num28z0">
    <w:name w:val="WW8Num28z0"/>
    <w:rsid w:val="006D3DA4"/>
    <w:rPr>
      <w:rFonts w:cs="Times New Roman"/>
      <w:sz w:val="20"/>
      <w:szCs w:val="22"/>
    </w:rPr>
  </w:style>
  <w:style w:type="character" w:customStyle="1" w:styleId="WW8Num29z0">
    <w:name w:val="WW8Num29z0"/>
    <w:rsid w:val="006D3DA4"/>
    <w:rPr>
      <w:rFonts w:ascii="Arial" w:hAnsi="Arial" w:cs="Times New Roman"/>
      <w:sz w:val="20"/>
      <w:szCs w:val="24"/>
    </w:rPr>
  </w:style>
  <w:style w:type="character" w:customStyle="1" w:styleId="WW8Num33z0">
    <w:name w:val="WW8Num33z0"/>
    <w:rsid w:val="006D3DA4"/>
    <w:rPr>
      <w:rFonts w:ascii="Symbol" w:hAnsi="Symbol"/>
    </w:rPr>
  </w:style>
  <w:style w:type="character" w:customStyle="1" w:styleId="WW8Num33z1">
    <w:name w:val="WW8Num33z1"/>
    <w:rsid w:val="006D3DA4"/>
    <w:rPr>
      <w:rFonts w:ascii="Courier New" w:hAnsi="Courier New" w:cs="Courier New"/>
    </w:rPr>
  </w:style>
  <w:style w:type="character" w:customStyle="1" w:styleId="WW8Num33z2">
    <w:name w:val="WW8Num33z2"/>
    <w:rsid w:val="006D3DA4"/>
    <w:rPr>
      <w:rFonts w:ascii="Wingdings" w:hAnsi="Wingdings"/>
    </w:rPr>
  </w:style>
  <w:style w:type="character" w:customStyle="1" w:styleId="WW8Num34z0">
    <w:name w:val="WW8Num34z0"/>
    <w:rsid w:val="006D3DA4"/>
    <w:rPr>
      <w:rFonts w:cs="Times New Roman"/>
      <w:sz w:val="20"/>
      <w:szCs w:val="22"/>
    </w:rPr>
  </w:style>
  <w:style w:type="character" w:customStyle="1" w:styleId="WW8Num35z0">
    <w:name w:val="WW8Num35z0"/>
    <w:rsid w:val="006D3DA4"/>
    <w:rPr>
      <w:rFonts w:cs="Times New Roman"/>
      <w:sz w:val="24"/>
      <w:szCs w:val="24"/>
    </w:rPr>
  </w:style>
  <w:style w:type="character" w:customStyle="1" w:styleId="WW8Num37z0">
    <w:name w:val="WW8Num37z0"/>
    <w:rsid w:val="006D3DA4"/>
    <w:rPr>
      <w:rFonts w:ascii="Symbol" w:hAnsi="Symbol"/>
    </w:rPr>
  </w:style>
  <w:style w:type="character" w:customStyle="1" w:styleId="WW8Num37z1">
    <w:name w:val="WW8Num37z1"/>
    <w:rsid w:val="006D3DA4"/>
    <w:rPr>
      <w:rFonts w:ascii="Courier New" w:hAnsi="Courier New" w:cs="Courier New"/>
    </w:rPr>
  </w:style>
  <w:style w:type="character" w:customStyle="1" w:styleId="WW8Num37z2">
    <w:name w:val="WW8Num37z2"/>
    <w:rsid w:val="006D3DA4"/>
    <w:rPr>
      <w:rFonts w:ascii="Wingdings" w:hAnsi="Wingdings"/>
    </w:rPr>
  </w:style>
  <w:style w:type="character" w:customStyle="1" w:styleId="WW8Num38z0">
    <w:name w:val="WW8Num38z0"/>
    <w:rsid w:val="006D3DA4"/>
    <w:rPr>
      <w:rFonts w:ascii="Arial" w:hAnsi="Arial" w:cs="Times New Roman"/>
      <w:sz w:val="20"/>
      <w:szCs w:val="22"/>
    </w:rPr>
  </w:style>
  <w:style w:type="character" w:customStyle="1" w:styleId="WW8Num39z0">
    <w:name w:val="WW8Num39z0"/>
    <w:rsid w:val="006D3DA4"/>
    <w:rPr>
      <w:rFonts w:ascii="Arial" w:hAnsi="Arial" w:cs="Times New Roman"/>
    </w:rPr>
  </w:style>
  <w:style w:type="character" w:customStyle="1" w:styleId="WW8Num40z0">
    <w:name w:val="WW8Num40z0"/>
    <w:rsid w:val="006D3DA4"/>
    <w:rPr>
      <w:sz w:val="24"/>
    </w:rPr>
  </w:style>
  <w:style w:type="character" w:customStyle="1" w:styleId="WW8Num41z0">
    <w:name w:val="WW8Num41z0"/>
    <w:rsid w:val="006D3DA4"/>
    <w:rPr>
      <w:rFonts w:ascii="Arial" w:hAnsi="Arial" w:cs="Times New Roman"/>
      <w:sz w:val="20"/>
      <w:szCs w:val="22"/>
    </w:rPr>
  </w:style>
  <w:style w:type="character" w:customStyle="1" w:styleId="ZhlavChar">
    <w:name w:val="Záhlaví Char"/>
    <w:rsid w:val="006D3DA4"/>
    <w:rPr>
      <w:sz w:val="24"/>
      <w:szCs w:val="24"/>
    </w:rPr>
  </w:style>
  <w:style w:type="character" w:customStyle="1" w:styleId="ZpatChar">
    <w:name w:val="Zápatí Char"/>
    <w:uiPriority w:val="99"/>
    <w:rsid w:val="006D3DA4"/>
    <w:rPr>
      <w:sz w:val="24"/>
      <w:szCs w:val="24"/>
    </w:rPr>
  </w:style>
  <w:style w:type="character" w:customStyle="1" w:styleId="slostrnky1">
    <w:name w:val="Číslo stránky1"/>
    <w:basedOn w:val="Standardnpsmoodstavce"/>
    <w:rsid w:val="006D3DA4"/>
  </w:style>
  <w:style w:type="character" w:styleId="Odkaznakoment">
    <w:name w:val="annotation reference"/>
    <w:rsid w:val="006D3DA4"/>
    <w:rPr>
      <w:sz w:val="16"/>
      <w:szCs w:val="16"/>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6D3DA4"/>
    <w:rPr>
      <w:sz w:val="20"/>
      <w:szCs w:val="20"/>
    </w:rPr>
  </w:style>
  <w:style w:type="character" w:customStyle="1" w:styleId="FootnoteSymbol">
    <w:name w:val="Footnote Symbol"/>
    <w:rsid w:val="006D3DA4"/>
    <w:rPr>
      <w:position w:val="0"/>
      <w:vertAlign w:val="superscript"/>
    </w:rPr>
  </w:style>
  <w:style w:type="character" w:customStyle="1" w:styleId="ZkladntextChar">
    <w:name w:val="Základní text Char"/>
    <w:rsid w:val="006D3DA4"/>
    <w:rPr>
      <w:sz w:val="24"/>
      <w:szCs w:val="24"/>
    </w:rPr>
  </w:style>
  <w:style w:type="character" w:customStyle="1" w:styleId="Internetlink">
    <w:name w:val="Internet link"/>
    <w:rsid w:val="006D3DA4"/>
    <w:rPr>
      <w:color w:val="0000FF"/>
      <w:u w:val="single"/>
    </w:rPr>
  </w:style>
  <w:style w:type="character" w:customStyle="1" w:styleId="ZkladntextodsazenChar">
    <w:name w:val="Základní text odsazený Char"/>
    <w:rsid w:val="006D3DA4"/>
    <w:rPr>
      <w:sz w:val="24"/>
      <w:szCs w:val="24"/>
    </w:rPr>
  </w:style>
  <w:style w:type="character" w:customStyle="1" w:styleId="TextodstavceChar">
    <w:name w:val="Text odstavce Char"/>
    <w:rsid w:val="006D3DA4"/>
    <w:rPr>
      <w:rFonts w:ascii="Verdana" w:hAnsi="Verdana"/>
      <w:sz w:val="20"/>
      <w:szCs w:val="24"/>
    </w:rPr>
  </w:style>
  <w:style w:type="character" w:customStyle="1" w:styleId="StrongEmphasis">
    <w:name w:val="Strong Emphasis"/>
    <w:rsid w:val="006D3DA4"/>
    <w:rPr>
      <w:b/>
      <w:bCs/>
    </w:rPr>
  </w:style>
  <w:style w:type="character" w:customStyle="1" w:styleId="Footnoteanchor">
    <w:name w:val="Footnote anchor"/>
    <w:rsid w:val="006D3DA4"/>
    <w:rPr>
      <w:position w:val="0"/>
      <w:vertAlign w:val="superscript"/>
    </w:rPr>
  </w:style>
  <w:style w:type="numbering" w:customStyle="1" w:styleId="WW8Num1">
    <w:name w:val="WW8Num1"/>
    <w:basedOn w:val="Bezseznamu"/>
    <w:rsid w:val="006D3DA4"/>
    <w:pPr>
      <w:numPr>
        <w:numId w:val="2"/>
      </w:numPr>
    </w:pPr>
  </w:style>
  <w:style w:type="numbering" w:customStyle="1" w:styleId="WW8Num2">
    <w:name w:val="WW8Num2"/>
    <w:basedOn w:val="Bezseznamu"/>
    <w:rsid w:val="006D3DA4"/>
    <w:pPr>
      <w:numPr>
        <w:numId w:val="3"/>
      </w:numPr>
    </w:pPr>
  </w:style>
  <w:style w:type="numbering" w:customStyle="1" w:styleId="WW8Num3">
    <w:name w:val="WW8Num3"/>
    <w:basedOn w:val="Bezseznamu"/>
    <w:rsid w:val="006D3DA4"/>
    <w:pPr>
      <w:numPr>
        <w:numId w:val="4"/>
      </w:numPr>
    </w:pPr>
  </w:style>
  <w:style w:type="numbering" w:customStyle="1" w:styleId="WW8Num4">
    <w:name w:val="WW8Num4"/>
    <w:basedOn w:val="Bezseznamu"/>
    <w:rsid w:val="006D3DA4"/>
    <w:pPr>
      <w:numPr>
        <w:numId w:val="5"/>
      </w:numPr>
    </w:pPr>
  </w:style>
  <w:style w:type="numbering" w:customStyle="1" w:styleId="WW8Num5">
    <w:name w:val="WW8Num5"/>
    <w:basedOn w:val="Bezseznamu"/>
    <w:rsid w:val="006D3DA4"/>
    <w:pPr>
      <w:numPr>
        <w:numId w:val="6"/>
      </w:numPr>
    </w:pPr>
  </w:style>
  <w:style w:type="numbering" w:customStyle="1" w:styleId="WW8Num6">
    <w:name w:val="WW8Num6"/>
    <w:basedOn w:val="Bezseznamu"/>
    <w:rsid w:val="006D3DA4"/>
    <w:pPr>
      <w:numPr>
        <w:numId w:val="7"/>
      </w:numPr>
    </w:pPr>
  </w:style>
  <w:style w:type="numbering" w:customStyle="1" w:styleId="WW8Num7">
    <w:name w:val="WW8Num7"/>
    <w:basedOn w:val="Bezseznamu"/>
    <w:rsid w:val="006D3DA4"/>
    <w:pPr>
      <w:numPr>
        <w:numId w:val="8"/>
      </w:numPr>
    </w:pPr>
  </w:style>
  <w:style w:type="numbering" w:customStyle="1" w:styleId="WW8Num8">
    <w:name w:val="WW8Num8"/>
    <w:basedOn w:val="Bezseznamu"/>
    <w:rsid w:val="006D3DA4"/>
    <w:pPr>
      <w:numPr>
        <w:numId w:val="9"/>
      </w:numPr>
    </w:pPr>
  </w:style>
  <w:style w:type="numbering" w:customStyle="1" w:styleId="WW8Num9">
    <w:name w:val="WW8Num9"/>
    <w:basedOn w:val="Bezseznamu"/>
    <w:rsid w:val="006D3DA4"/>
    <w:pPr>
      <w:numPr>
        <w:numId w:val="10"/>
      </w:numPr>
    </w:pPr>
  </w:style>
  <w:style w:type="numbering" w:customStyle="1" w:styleId="WW8Num10">
    <w:name w:val="WW8Num10"/>
    <w:basedOn w:val="Bezseznamu"/>
    <w:rsid w:val="006D3DA4"/>
    <w:pPr>
      <w:numPr>
        <w:numId w:val="11"/>
      </w:numPr>
    </w:pPr>
  </w:style>
  <w:style w:type="numbering" w:customStyle="1" w:styleId="WW8Num11">
    <w:name w:val="WW8Num11"/>
    <w:basedOn w:val="Bezseznamu"/>
    <w:rsid w:val="006D3DA4"/>
    <w:pPr>
      <w:numPr>
        <w:numId w:val="12"/>
      </w:numPr>
    </w:pPr>
  </w:style>
  <w:style w:type="numbering" w:customStyle="1" w:styleId="WW8Num12">
    <w:name w:val="WW8Num12"/>
    <w:basedOn w:val="Bezseznamu"/>
    <w:rsid w:val="006D3DA4"/>
    <w:pPr>
      <w:numPr>
        <w:numId w:val="13"/>
      </w:numPr>
    </w:pPr>
  </w:style>
  <w:style w:type="numbering" w:customStyle="1" w:styleId="WW8Num13">
    <w:name w:val="WW8Num13"/>
    <w:basedOn w:val="Bezseznamu"/>
    <w:rsid w:val="006D3DA4"/>
    <w:pPr>
      <w:numPr>
        <w:numId w:val="14"/>
      </w:numPr>
    </w:pPr>
  </w:style>
  <w:style w:type="numbering" w:customStyle="1" w:styleId="WW8Num14">
    <w:name w:val="WW8Num14"/>
    <w:basedOn w:val="Bezseznamu"/>
    <w:rsid w:val="006D3DA4"/>
    <w:pPr>
      <w:numPr>
        <w:numId w:val="15"/>
      </w:numPr>
    </w:pPr>
  </w:style>
  <w:style w:type="numbering" w:customStyle="1" w:styleId="WW8Num15">
    <w:name w:val="WW8Num15"/>
    <w:basedOn w:val="Bezseznamu"/>
    <w:rsid w:val="006D3DA4"/>
    <w:pPr>
      <w:numPr>
        <w:numId w:val="16"/>
      </w:numPr>
    </w:pPr>
  </w:style>
  <w:style w:type="numbering" w:customStyle="1" w:styleId="WW8Num16">
    <w:name w:val="WW8Num16"/>
    <w:basedOn w:val="Bezseznamu"/>
    <w:rsid w:val="006D3DA4"/>
    <w:pPr>
      <w:numPr>
        <w:numId w:val="17"/>
      </w:numPr>
    </w:pPr>
  </w:style>
  <w:style w:type="numbering" w:customStyle="1" w:styleId="WW8Num17">
    <w:name w:val="WW8Num17"/>
    <w:basedOn w:val="Bezseznamu"/>
    <w:rsid w:val="006D3DA4"/>
    <w:pPr>
      <w:numPr>
        <w:numId w:val="18"/>
      </w:numPr>
    </w:pPr>
  </w:style>
  <w:style w:type="numbering" w:customStyle="1" w:styleId="WW8Num18">
    <w:name w:val="WW8Num18"/>
    <w:basedOn w:val="Bezseznamu"/>
    <w:rsid w:val="006D3DA4"/>
    <w:pPr>
      <w:numPr>
        <w:numId w:val="19"/>
      </w:numPr>
    </w:pPr>
  </w:style>
  <w:style w:type="numbering" w:customStyle="1" w:styleId="WW8Num19">
    <w:name w:val="WW8Num19"/>
    <w:basedOn w:val="Bezseznamu"/>
    <w:rsid w:val="006D3DA4"/>
    <w:pPr>
      <w:numPr>
        <w:numId w:val="20"/>
      </w:numPr>
    </w:pPr>
  </w:style>
  <w:style w:type="numbering" w:customStyle="1" w:styleId="WW8Num20">
    <w:name w:val="WW8Num20"/>
    <w:basedOn w:val="Bezseznamu"/>
    <w:rsid w:val="006D3DA4"/>
    <w:pPr>
      <w:numPr>
        <w:numId w:val="21"/>
      </w:numPr>
    </w:pPr>
  </w:style>
  <w:style w:type="numbering" w:customStyle="1" w:styleId="WW8Num21">
    <w:name w:val="WW8Num21"/>
    <w:basedOn w:val="Bezseznamu"/>
    <w:rsid w:val="006D3DA4"/>
    <w:pPr>
      <w:numPr>
        <w:numId w:val="22"/>
      </w:numPr>
    </w:pPr>
  </w:style>
  <w:style w:type="numbering" w:customStyle="1" w:styleId="WW8Num22">
    <w:name w:val="WW8Num22"/>
    <w:basedOn w:val="Bezseznamu"/>
    <w:rsid w:val="006D3DA4"/>
    <w:pPr>
      <w:numPr>
        <w:numId w:val="23"/>
      </w:numPr>
    </w:pPr>
  </w:style>
  <w:style w:type="numbering" w:customStyle="1" w:styleId="WW8Num23">
    <w:name w:val="WW8Num23"/>
    <w:basedOn w:val="Bezseznamu"/>
    <w:rsid w:val="006D3DA4"/>
    <w:pPr>
      <w:numPr>
        <w:numId w:val="24"/>
      </w:numPr>
    </w:pPr>
  </w:style>
  <w:style w:type="numbering" w:customStyle="1" w:styleId="WW8Num24">
    <w:name w:val="WW8Num24"/>
    <w:basedOn w:val="Bezseznamu"/>
    <w:rsid w:val="006D3DA4"/>
    <w:pPr>
      <w:numPr>
        <w:numId w:val="25"/>
      </w:numPr>
    </w:pPr>
  </w:style>
  <w:style w:type="numbering" w:customStyle="1" w:styleId="WW8Num25">
    <w:name w:val="WW8Num25"/>
    <w:basedOn w:val="Bezseznamu"/>
    <w:rsid w:val="006D3DA4"/>
    <w:pPr>
      <w:numPr>
        <w:numId w:val="26"/>
      </w:numPr>
    </w:pPr>
  </w:style>
  <w:style w:type="numbering" w:customStyle="1" w:styleId="WW8Num26">
    <w:name w:val="WW8Num26"/>
    <w:basedOn w:val="Bezseznamu"/>
    <w:rsid w:val="006D3DA4"/>
    <w:pPr>
      <w:numPr>
        <w:numId w:val="27"/>
      </w:numPr>
    </w:pPr>
  </w:style>
  <w:style w:type="numbering" w:customStyle="1" w:styleId="WW8Num27">
    <w:name w:val="WW8Num27"/>
    <w:basedOn w:val="Bezseznamu"/>
    <w:rsid w:val="006D3DA4"/>
    <w:pPr>
      <w:numPr>
        <w:numId w:val="28"/>
      </w:numPr>
    </w:pPr>
  </w:style>
  <w:style w:type="numbering" w:customStyle="1" w:styleId="WW8Num28">
    <w:name w:val="WW8Num28"/>
    <w:basedOn w:val="Bezseznamu"/>
    <w:rsid w:val="006D3DA4"/>
    <w:pPr>
      <w:numPr>
        <w:numId w:val="29"/>
      </w:numPr>
    </w:pPr>
  </w:style>
  <w:style w:type="numbering" w:customStyle="1" w:styleId="WW8Num29">
    <w:name w:val="WW8Num29"/>
    <w:basedOn w:val="Bezseznamu"/>
    <w:rsid w:val="006D3DA4"/>
    <w:pPr>
      <w:numPr>
        <w:numId w:val="30"/>
      </w:numPr>
    </w:pPr>
  </w:style>
  <w:style w:type="numbering" w:customStyle="1" w:styleId="WW8Num30">
    <w:name w:val="WW8Num30"/>
    <w:basedOn w:val="Bezseznamu"/>
    <w:rsid w:val="006D3DA4"/>
    <w:pPr>
      <w:numPr>
        <w:numId w:val="31"/>
      </w:numPr>
    </w:pPr>
  </w:style>
  <w:style w:type="numbering" w:customStyle="1" w:styleId="WW8Num31">
    <w:name w:val="WW8Num31"/>
    <w:basedOn w:val="Bezseznamu"/>
    <w:rsid w:val="006D3DA4"/>
    <w:pPr>
      <w:numPr>
        <w:numId w:val="32"/>
      </w:numPr>
    </w:pPr>
  </w:style>
  <w:style w:type="numbering" w:customStyle="1" w:styleId="WW8Num32">
    <w:name w:val="WW8Num32"/>
    <w:basedOn w:val="Bezseznamu"/>
    <w:rsid w:val="006D3DA4"/>
    <w:pPr>
      <w:numPr>
        <w:numId w:val="33"/>
      </w:numPr>
    </w:pPr>
  </w:style>
  <w:style w:type="numbering" w:customStyle="1" w:styleId="WW8Num33">
    <w:name w:val="WW8Num33"/>
    <w:basedOn w:val="Bezseznamu"/>
    <w:rsid w:val="006D3DA4"/>
    <w:pPr>
      <w:numPr>
        <w:numId w:val="34"/>
      </w:numPr>
    </w:pPr>
  </w:style>
  <w:style w:type="numbering" w:customStyle="1" w:styleId="WW8Num34">
    <w:name w:val="WW8Num34"/>
    <w:basedOn w:val="Bezseznamu"/>
    <w:rsid w:val="006D3DA4"/>
    <w:pPr>
      <w:numPr>
        <w:numId w:val="35"/>
      </w:numPr>
    </w:pPr>
  </w:style>
  <w:style w:type="numbering" w:customStyle="1" w:styleId="WW8Num35">
    <w:name w:val="WW8Num35"/>
    <w:basedOn w:val="Bezseznamu"/>
    <w:rsid w:val="006D3DA4"/>
    <w:pPr>
      <w:numPr>
        <w:numId w:val="36"/>
      </w:numPr>
    </w:pPr>
  </w:style>
  <w:style w:type="numbering" w:customStyle="1" w:styleId="WW8Num36">
    <w:name w:val="WW8Num36"/>
    <w:basedOn w:val="Bezseznamu"/>
    <w:rsid w:val="006D3DA4"/>
    <w:pPr>
      <w:numPr>
        <w:numId w:val="37"/>
      </w:numPr>
    </w:pPr>
  </w:style>
  <w:style w:type="numbering" w:customStyle="1" w:styleId="WW8Num37">
    <w:name w:val="WW8Num37"/>
    <w:basedOn w:val="Bezseznamu"/>
    <w:rsid w:val="006D3DA4"/>
    <w:pPr>
      <w:numPr>
        <w:numId w:val="38"/>
      </w:numPr>
    </w:pPr>
  </w:style>
  <w:style w:type="numbering" w:customStyle="1" w:styleId="WW8Num38">
    <w:name w:val="WW8Num38"/>
    <w:basedOn w:val="Bezseznamu"/>
    <w:rsid w:val="006D3DA4"/>
    <w:pPr>
      <w:numPr>
        <w:numId w:val="39"/>
      </w:numPr>
    </w:pPr>
  </w:style>
  <w:style w:type="numbering" w:customStyle="1" w:styleId="WW8Num39">
    <w:name w:val="WW8Num39"/>
    <w:basedOn w:val="Bezseznamu"/>
    <w:rsid w:val="006D3DA4"/>
    <w:pPr>
      <w:numPr>
        <w:numId w:val="40"/>
      </w:numPr>
    </w:pPr>
  </w:style>
  <w:style w:type="numbering" w:customStyle="1" w:styleId="WW8Num40">
    <w:name w:val="WW8Num40"/>
    <w:basedOn w:val="Bezseznamu"/>
    <w:rsid w:val="006D3DA4"/>
    <w:pPr>
      <w:numPr>
        <w:numId w:val="41"/>
      </w:numPr>
    </w:pPr>
  </w:style>
  <w:style w:type="numbering" w:customStyle="1" w:styleId="WW8Num41">
    <w:name w:val="WW8Num41"/>
    <w:basedOn w:val="Bezseznamu"/>
    <w:rsid w:val="006D3DA4"/>
    <w:pPr>
      <w:numPr>
        <w:numId w:val="42"/>
      </w:numPr>
    </w:pPr>
  </w:style>
  <w:style w:type="character" w:styleId="Znakapoznpodarou">
    <w:name w:val="footnote reference"/>
    <w:aliases w:val="EN Footnote Reference,PGI Fußnote Ziffer + Times New Roman,12 b.,Zúžené o ...,PGI Fußnote Ziffer"/>
    <w:uiPriority w:val="99"/>
    <w:unhideWhenUsed/>
    <w:rsid w:val="006D3DA4"/>
    <w:rPr>
      <w:vertAlign w:val="superscript"/>
    </w:rPr>
  </w:style>
  <w:style w:type="paragraph" w:styleId="Zhlav">
    <w:name w:val="header"/>
    <w:basedOn w:val="Normln"/>
    <w:link w:val="ZhlavChar1"/>
    <w:uiPriority w:val="99"/>
    <w:unhideWhenUsed/>
    <w:rsid w:val="006D3DA4"/>
    <w:pPr>
      <w:tabs>
        <w:tab w:val="center" w:pos="4536"/>
        <w:tab w:val="right" w:pos="9072"/>
      </w:tabs>
    </w:pPr>
    <w:rPr>
      <w:rFonts w:cs="Times New Roman"/>
      <w:kern w:val="0"/>
      <w:sz w:val="20"/>
      <w:szCs w:val="21"/>
      <w:lang w:bidi="ar-SA"/>
    </w:rPr>
  </w:style>
  <w:style w:type="character" w:customStyle="1" w:styleId="ZhlavChar1">
    <w:name w:val="Záhlaví Char1"/>
    <w:basedOn w:val="Standardnpsmoodstavce"/>
    <w:link w:val="Zhlav"/>
    <w:uiPriority w:val="99"/>
    <w:rsid w:val="006D3DA4"/>
    <w:rPr>
      <w:rFonts w:ascii="Times New Roman" w:eastAsia="Lucida Sans Unicode" w:hAnsi="Times New Roman" w:cs="Times New Roman"/>
      <w:sz w:val="20"/>
      <w:szCs w:val="21"/>
    </w:rPr>
  </w:style>
  <w:style w:type="paragraph" w:styleId="Zpat">
    <w:name w:val="footer"/>
    <w:basedOn w:val="Normln"/>
    <w:link w:val="ZpatChar1"/>
    <w:uiPriority w:val="99"/>
    <w:unhideWhenUsed/>
    <w:rsid w:val="006D3DA4"/>
    <w:pPr>
      <w:tabs>
        <w:tab w:val="center" w:pos="4536"/>
        <w:tab w:val="right" w:pos="9072"/>
      </w:tabs>
    </w:pPr>
    <w:rPr>
      <w:rFonts w:cs="Times New Roman"/>
      <w:kern w:val="0"/>
      <w:sz w:val="20"/>
      <w:szCs w:val="21"/>
      <w:lang w:bidi="ar-SA"/>
    </w:rPr>
  </w:style>
  <w:style w:type="character" w:customStyle="1" w:styleId="ZpatChar1">
    <w:name w:val="Zápatí Char1"/>
    <w:basedOn w:val="Standardnpsmoodstavce"/>
    <w:link w:val="Zpat"/>
    <w:uiPriority w:val="99"/>
    <w:rsid w:val="006D3DA4"/>
    <w:rPr>
      <w:rFonts w:ascii="Times New Roman" w:eastAsia="Lucida Sans Unicode" w:hAnsi="Times New Roman" w:cs="Times New Roman"/>
      <w:sz w:val="20"/>
      <w:szCs w:val="21"/>
    </w:rPr>
  </w:style>
  <w:style w:type="character" w:styleId="Hypertextovodkaz">
    <w:name w:val="Hyperlink"/>
    <w:uiPriority w:val="99"/>
    <w:unhideWhenUsed/>
    <w:rsid w:val="006D3DA4"/>
    <w:rPr>
      <w:color w:val="0000FF"/>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6D3DA4"/>
    <w:pPr>
      <w:widowControl/>
      <w:suppressAutoHyphens w:val="0"/>
      <w:autoSpaceDN/>
      <w:textAlignment w:val="auto"/>
    </w:pPr>
    <w:rPr>
      <w:rFonts w:ascii="Calibri" w:eastAsia="Calibri" w:hAnsi="Calibri" w:cs="Times New Roman"/>
      <w:kern w:val="0"/>
      <w:sz w:val="20"/>
      <w:szCs w:val="20"/>
      <w:lang w:bidi="ar-SA"/>
    </w:rPr>
  </w:style>
  <w:style w:type="character" w:customStyle="1" w:styleId="TextpoznpodarouChar1">
    <w:name w:val="Text pozn. pod čarou Char1"/>
    <w:basedOn w:val="Standardnpsmoodstavce"/>
    <w:uiPriority w:val="99"/>
    <w:semiHidden/>
    <w:rsid w:val="006D3DA4"/>
    <w:rPr>
      <w:rFonts w:ascii="Times New Roman" w:eastAsia="Lucida Sans Unicode" w:hAnsi="Times New Roman" w:cs="Mangal"/>
      <w:kern w:val="3"/>
      <w:sz w:val="20"/>
      <w:szCs w:val="18"/>
      <w:lang w:eastAsia="zh-CN" w:bidi="hi-IN"/>
    </w:rPr>
  </w:style>
  <w:style w:type="paragraph" w:styleId="Prosttext">
    <w:name w:val="Plain Text"/>
    <w:basedOn w:val="Normln"/>
    <w:link w:val="ProsttextChar"/>
    <w:uiPriority w:val="99"/>
    <w:unhideWhenUsed/>
    <w:rsid w:val="006D3DA4"/>
    <w:pPr>
      <w:widowControl/>
      <w:suppressAutoHyphens w:val="0"/>
      <w:autoSpaceDN/>
      <w:textAlignment w:val="auto"/>
    </w:pPr>
    <w:rPr>
      <w:rFonts w:ascii="Consolas" w:eastAsia="Calibri" w:hAnsi="Consolas" w:cs="Times New Roman"/>
      <w:kern w:val="0"/>
      <w:sz w:val="21"/>
      <w:szCs w:val="21"/>
      <w:lang w:eastAsia="en-US" w:bidi="ar-SA"/>
    </w:rPr>
  </w:style>
  <w:style w:type="character" w:customStyle="1" w:styleId="ProsttextChar">
    <w:name w:val="Prostý text Char"/>
    <w:basedOn w:val="Standardnpsmoodstavce"/>
    <w:link w:val="Prosttext"/>
    <w:uiPriority w:val="99"/>
    <w:rsid w:val="006D3DA4"/>
    <w:rPr>
      <w:rFonts w:ascii="Consolas" w:eastAsia="Calibri" w:hAnsi="Consolas" w:cs="Times New Roman"/>
      <w:sz w:val="21"/>
      <w:szCs w:val="21"/>
    </w:rPr>
  </w:style>
  <w:style w:type="character" w:customStyle="1" w:styleId="Nadpis1Char1">
    <w:name w:val="Nadpis 1 Char1"/>
    <w:link w:val="Nadpis1"/>
    <w:uiPriority w:val="9"/>
    <w:rsid w:val="008564D4"/>
    <w:rPr>
      <w:rFonts w:ascii="Times New Roman" w:eastAsia="Times New Roman" w:hAnsi="Times New Roman" w:cs="Mangal"/>
      <w:b/>
      <w:bCs/>
      <w:kern w:val="32"/>
      <w:sz w:val="28"/>
      <w:szCs w:val="29"/>
      <w:lang w:eastAsia="zh-CN" w:bidi="hi-IN"/>
    </w:rPr>
  </w:style>
  <w:style w:type="character" w:customStyle="1" w:styleId="Nadpis2Char1">
    <w:name w:val="Nadpis 2 Char1"/>
    <w:link w:val="Nadpis2"/>
    <w:uiPriority w:val="9"/>
    <w:rsid w:val="008564D4"/>
    <w:rPr>
      <w:rFonts w:ascii="Times New Roman" w:eastAsia="Times New Roman" w:hAnsi="Times New Roman" w:cs="Mangal"/>
      <w:b/>
      <w:bCs/>
      <w:i/>
      <w:iCs/>
      <w:kern w:val="3"/>
      <w:sz w:val="24"/>
      <w:szCs w:val="25"/>
      <w:lang w:eastAsia="zh-CN" w:bidi="hi-IN"/>
    </w:rPr>
  </w:style>
  <w:style w:type="character" w:customStyle="1" w:styleId="Nadpis3Char1">
    <w:name w:val="Nadpis 3 Char1"/>
    <w:link w:val="Nadpis3"/>
    <w:uiPriority w:val="9"/>
    <w:rsid w:val="000567C1"/>
    <w:rPr>
      <w:rFonts w:ascii="Times New Roman" w:eastAsia="Times New Roman" w:hAnsi="Times New Roman" w:cs="Mangal"/>
      <w:b/>
      <w:bCs/>
      <w:iCs/>
      <w:color w:val="000000"/>
      <w:kern w:val="3"/>
      <w:sz w:val="24"/>
      <w:szCs w:val="26"/>
      <w:lang w:eastAsia="zh-CN" w:bidi="hi-IN"/>
    </w:rPr>
  </w:style>
  <w:style w:type="paragraph" w:styleId="Nadpisobsahu">
    <w:name w:val="TOC Heading"/>
    <w:basedOn w:val="Nadpis1"/>
    <w:next w:val="Normln"/>
    <w:uiPriority w:val="39"/>
    <w:unhideWhenUsed/>
    <w:qFormat/>
    <w:rsid w:val="006D3DA4"/>
    <w:pPr>
      <w:keepLines/>
      <w:widowControl/>
      <w:suppressAutoHyphens w:val="0"/>
      <w:autoSpaceDN/>
      <w:spacing w:before="480" w:after="0" w:line="276" w:lineRule="auto"/>
      <w:textAlignment w:val="auto"/>
      <w:outlineLvl w:val="9"/>
    </w:pPr>
    <w:rPr>
      <w:rFonts w:cs="Times New Roman"/>
      <w:color w:val="365F91"/>
      <w:kern w:val="0"/>
      <w:szCs w:val="28"/>
      <w:lang w:eastAsia="cs-CZ" w:bidi="ar-SA"/>
    </w:rPr>
  </w:style>
  <w:style w:type="paragraph" w:styleId="Obsah1">
    <w:name w:val="toc 1"/>
    <w:basedOn w:val="Normln"/>
    <w:next w:val="Normln"/>
    <w:autoRedefine/>
    <w:uiPriority w:val="39"/>
    <w:unhideWhenUsed/>
    <w:rsid w:val="006D3DA4"/>
    <w:pPr>
      <w:spacing w:before="240" w:after="120"/>
    </w:pPr>
    <w:rPr>
      <w:rFonts w:asciiTheme="minorHAnsi" w:hAnsiTheme="minorHAnsi"/>
      <w:b/>
      <w:bCs/>
      <w:sz w:val="20"/>
      <w:szCs w:val="20"/>
    </w:rPr>
  </w:style>
  <w:style w:type="paragraph" w:styleId="Obsah2">
    <w:name w:val="toc 2"/>
    <w:basedOn w:val="Normln"/>
    <w:next w:val="Normln"/>
    <w:autoRedefine/>
    <w:uiPriority w:val="39"/>
    <w:unhideWhenUsed/>
    <w:rsid w:val="006D3DA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rsid w:val="006D3DA4"/>
    <w:pPr>
      <w:ind w:left="480"/>
    </w:pPr>
    <w:rPr>
      <w:rFonts w:asciiTheme="minorHAnsi" w:hAnsiTheme="minorHAnsi"/>
      <w:sz w:val="20"/>
      <w:szCs w:val="20"/>
    </w:rPr>
  </w:style>
  <w:style w:type="paragraph" w:customStyle="1" w:styleId="StylZkladntextCalibri">
    <w:name w:val="Styl +Základní text Calibri"/>
    <w:basedOn w:val="Normln"/>
    <w:uiPriority w:val="99"/>
    <w:rsid w:val="006D3DA4"/>
    <w:pPr>
      <w:widowControl/>
      <w:autoSpaceDN/>
      <w:spacing w:before="120" w:after="120"/>
      <w:jc w:val="both"/>
      <w:textAlignment w:val="auto"/>
    </w:pPr>
    <w:rPr>
      <w:rFonts w:ascii="Calibri" w:eastAsia="Times New Roman" w:hAnsi="Calibri" w:cs="Calibri"/>
      <w:kern w:val="0"/>
      <w:lang w:eastAsia="ar-SA" w:bidi="ar-SA"/>
    </w:rPr>
  </w:style>
  <w:style w:type="character" w:styleId="Sledovanodkaz">
    <w:name w:val="FollowedHyperlink"/>
    <w:uiPriority w:val="99"/>
    <w:semiHidden/>
    <w:unhideWhenUsed/>
    <w:rsid w:val="006D3DA4"/>
    <w:rPr>
      <w:color w:val="800080"/>
      <w:u w:val="single"/>
    </w:rPr>
  </w:style>
  <w:style w:type="paragraph" w:styleId="Revize">
    <w:name w:val="Revision"/>
    <w:hidden/>
    <w:uiPriority w:val="99"/>
    <w:semiHidden/>
    <w:rsid w:val="006D3DA4"/>
    <w:rPr>
      <w:rFonts w:ascii="Times New Roman" w:eastAsia="Lucida Sans Unicode" w:hAnsi="Times New Roman" w:cs="Mangal"/>
      <w:kern w:val="3"/>
      <w:sz w:val="24"/>
      <w:szCs w:val="21"/>
      <w:lang w:eastAsia="zh-CN" w:bidi="hi-IN"/>
    </w:rPr>
  </w:style>
  <w:style w:type="numbering" w:customStyle="1" w:styleId="Styl3">
    <w:name w:val="Styl3"/>
    <w:uiPriority w:val="99"/>
    <w:rsid w:val="006D3DA4"/>
    <w:pPr>
      <w:numPr>
        <w:numId w:val="51"/>
      </w:numPr>
    </w:pPr>
  </w:style>
  <w:style w:type="table" w:styleId="Mkatabulky">
    <w:name w:val="Table Grid"/>
    <w:basedOn w:val="Normlntabulka"/>
    <w:uiPriority w:val="59"/>
    <w:rsid w:val="008A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rsid w:val="00E1328E"/>
    <w:pPr>
      <w:widowControl/>
      <w:suppressAutoHyphens w:val="0"/>
      <w:overflowPunct w:val="0"/>
      <w:autoSpaceDE w:val="0"/>
      <w:adjustRightInd w:val="0"/>
      <w:spacing w:after="120"/>
    </w:pPr>
    <w:rPr>
      <w:rFonts w:eastAsia="Times New Roman" w:cs="Times New Roman"/>
      <w:kern w:val="0"/>
      <w:sz w:val="16"/>
      <w:szCs w:val="16"/>
      <w:lang w:eastAsia="cs-CZ" w:bidi="ar-SA"/>
    </w:rPr>
  </w:style>
  <w:style w:type="character" w:customStyle="1" w:styleId="Zkladntext3Char">
    <w:name w:val="Základní text 3 Char"/>
    <w:basedOn w:val="Standardnpsmoodstavce"/>
    <w:link w:val="Zkladntext3"/>
    <w:rsid w:val="00E1328E"/>
    <w:rPr>
      <w:rFonts w:ascii="Times New Roman" w:eastAsia="Times New Roman" w:hAnsi="Times New Roman"/>
      <w:sz w:val="16"/>
      <w:szCs w:val="16"/>
    </w:rPr>
  </w:style>
  <w:style w:type="paragraph" w:styleId="Obsah4">
    <w:name w:val="toc 4"/>
    <w:basedOn w:val="Normln"/>
    <w:next w:val="Normln"/>
    <w:autoRedefine/>
    <w:uiPriority w:val="39"/>
    <w:unhideWhenUsed/>
    <w:rsid w:val="00767EC7"/>
    <w:pPr>
      <w:ind w:left="720"/>
    </w:pPr>
    <w:rPr>
      <w:rFonts w:asciiTheme="minorHAnsi" w:hAnsiTheme="minorHAnsi"/>
      <w:sz w:val="20"/>
      <w:szCs w:val="20"/>
    </w:rPr>
  </w:style>
  <w:style w:type="paragraph" w:styleId="Obsah5">
    <w:name w:val="toc 5"/>
    <w:basedOn w:val="Normln"/>
    <w:next w:val="Normln"/>
    <w:autoRedefine/>
    <w:uiPriority w:val="39"/>
    <w:unhideWhenUsed/>
    <w:rsid w:val="00767EC7"/>
    <w:pPr>
      <w:ind w:left="960"/>
    </w:pPr>
    <w:rPr>
      <w:rFonts w:asciiTheme="minorHAnsi" w:hAnsiTheme="minorHAnsi"/>
      <w:sz w:val="20"/>
      <w:szCs w:val="20"/>
    </w:rPr>
  </w:style>
  <w:style w:type="paragraph" w:styleId="Obsah6">
    <w:name w:val="toc 6"/>
    <w:basedOn w:val="Normln"/>
    <w:next w:val="Normln"/>
    <w:autoRedefine/>
    <w:uiPriority w:val="39"/>
    <w:unhideWhenUsed/>
    <w:rsid w:val="00767EC7"/>
    <w:pPr>
      <w:ind w:left="1200"/>
    </w:pPr>
    <w:rPr>
      <w:rFonts w:asciiTheme="minorHAnsi" w:hAnsiTheme="minorHAnsi"/>
      <w:sz w:val="20"/>
      <w:szCs w:val="20"/>
    </w:rPr>
  </w:style>
  <w:style w:type="paragraph" w:styleId="Obsah7">
    <w:name w:val="toc 7"/>
    <w:basedOn w:val="Normln"/>
    <w:next w:val="Normln"/>
    <w:autoRedefine/>
    <w:uiPriority w:val="39"/>
    <w:unhideWhenUsed/>
    <w:rsid w:val="00767EC7"/>
    <w:pPr>
      <w:ind w:left="1440"/>
    </w:pPr>
    <w:rPr>
      <w:rFonts w:asciiTheme="minorHAnsi" w:hAnsiTheme="minorHAnsi"/>
      <w:sz w:val="20"/>
      <w:szCs w:val="20"/>
    </w:rPr>
  </w:style>
  <w:style w:type="paragraph" w:styleId="Obsah8">
    <w:name w:val="toc 8"/>
    <w:basedOn w:val="Normln"/>
    <w:next w:val="Normln"/>
    <w:autoRedefine/>
    <w:uiPriority w:val="39"/>
    <w:unhideWhenUsed/>
    <w:rsid w:val="00767EC7"/>
    <w:pPr>
      <w:ind w:left="1680"/>
    </w:pPr>
    <w:rPr>
      <w:rFonts w:asciiTheme="minorHAnsi" w:hAnsiTheme="minorHAnsi"/>
      <w:sz w:val="20"/>
      <w:szCs w:val="20"/>
    </w:rPr>
  </w:style>
  <w:style w:type="paragraph" w:styleId="Obsah9">
    <w:name w:val="toc 9"/>
    <w:basedOn w:val="Normln"/>
    <w:next w:val="Normln"/>
    <w:autoRedefine/>
    <w:uiPriority w:val="39"/>
    <w:unhideWhenUsed/>
    <w:rsid w:val="00767EC7"/>
    <w:pPr>
      <w:ind w:left="1920"/>
    </w:pPr>
    <w:rPr>
      <w:rFonts w:asciiTheme="minorHAnsi" w:hAnsiTheme="minorHAnsi"/>
      <w:sz w:val="20"/>
      <w:szCs w:val="20"/>
    </w:rPr>
  </w:style>
  <w:style w:type="paragraph" w:styleId="Textvysvtlivek">
    <w:name w:val="endnote text"/>
    <w:basedOn w:val="Normln"/>
    <w:link w:val="TextvysvtlivekChar"/>
    <w:uiPriority w:val="99"/>
    <w:semiHidden/>
    <w:unhideWhenUsed/>
    <w:rsid w:val="00D64CFB"/>
    <w:rPr>
      <w:sz w:val="20"/>
      <w:szCs w:val="18"/>
    </w:rPr>
  </w:style>
  <w:style w:type="character" w:customStyle="1" w:styleId="TextvysvtlivekChar">
    <w:name w:val="Text vysvětlivek Char"/>
    <w:basedOn w:val="Standardnpsmoodstavce"/>
    <w:link w:val="Textvysvtlivek"/>
    <w:uiPriority w:val="99"/>
    <w:semiHidden/>
    <w:rsid w:val="00D64CFB"/>
    <w:rPr>
      <w:rFonts w:ascii="Times New Roman" w:eastAsia="Lucida Sans Unicode" w:hAnsi="Times New Roman" w:cs="Mangal"/>
      <w:kern w:val="3"/>
      <w:szCs w:val="18"/>
      <w:lang w:eastAsia="zh-CN" w:bidi="hi-IN"/>
    </w:rPr>
  </w:style>
  <w:style w:type="character" w:styleId="Odkaznavysvtlivky">
    <w:name w:val="endnote reference"/>
    <w:basedOn w:val="Standardnpsmoodstavce"/>
    <w:uiPriority w:val="99"/>
    <w:semiHidden/>
    <w:unhideWhenUsed/>
    <w:rsid w:val="00D64C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DA4"/>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Nadpis1">
    <w:name w:val="heading 1"/>
    <w:basedOn w:val="Normln"/>
    <w:next w:val="Normln"/>
    <w:link w:val="Nadpis1Char1"/>
    <w:uiPriority w:val="9"/>
    <w:qFormat/>
    <w:rsid w:val="008564D4"/>
    <w:pPr>
      <w:keepNext/>
      <w:numPr>
        <w:numId w:val="52"/>
      </w:numPr>
      <w:tabs>
        <w:tab w:val="left" w:pos="851"/>
      </w:tabs>
      <w:spacing w:before="120" w:after="120"/>
      <w:outlineLvl w:val="0"/>
    </w:pPr>
    <w:rPr>
      <w:rFonts w:eastAsia="Times New Roman"/>
      <w:b/>
      <w:bCs/>
      <w:kern w:val="32"/>
      <w:sz w:val="28"/>
      <w:szCs w:val="29"/>
    </w:rPr>
  </w:style>
  <w:style w:type="paragraph" w:styleId="Nadpis2">
    <w:name w:val="heading 2"/>
    <w:basedOn w:val="Normln"/>
    <w:next w:val="Normln"/>
    <w:link w:val="Nadpis2Char1"/>
    <w:uiPriority w:val="9"/>
    <w:unhideWhenUsed/>
    <w:qFormat/>
    <w:rsid w:val="008564D4"/>
    <w:pPr>
      <w:keepNext/>
      <w:numPr>
        <w:ilvl w:val="1"/>
        <w:numId w:val="52"/>
      </w:numPr>
      <w:tabs>
        <w:tab w:val="left" w:pos="567"/>
      </w:tabs>
      <w:spacing w:before="120" w:after="120"/>
      <w:ind w:left="567" w:hanging="567"/>
      <w:outlineLvl w:val="1"/>
    </w:pPr>
    <w:rPr>
      <w:rFonts w:eastAsia="Times New Roman"/>
      <w:b/>
      <w:bCs/>
      <w:i/>
      <w:iCs/>
      <w:szCs w:val="25"/>
    </w:rPr>
  </w:style>
  <w:style w:type="paragraph" w:styleId="Nadpis3">
    <w:name w:val="heading 3"/>
    <w:basedOn w:val="Nadpis2"/>
    <w:next w:val="Normln"/>
    <w:link w:val="Nadpis3Char1"/>
    <w:uiPriority w:val="9"/>
    <w:unhideWhenUsed/>
    <w:qFormat/>
    <w:rsid w:val="000567C1"/>
    <w:pPr>
      <w:numPr>
        <w:ilvl w:val="2"/>
      </w:numPr>
      <w:tabs>
        <w:tab w:val="clear" w:pos="567"/>
        <w:tab w:val="left" w:pos="709"/>
      </w:tabs>
      <w:ind w:left="709" w:hanging="709"/>
      <w:outlineLvl w:val="2"/>
    </w:pPr>
    <w:rPr>
      <w:i w:val="0"/>
      <w:color w:val="000000"/>
      <w:szCs w:val="26"/>
    </w:rPr>
  </w:style>
  <w:style w:type="paragraph" w:styleId="Nadpis4">
    <w:name w:val="heading 4"/>
    <w:basedOn w:val="Normln"/>
    <w:next w:val="Normln"/>
    <w:link w:val="Nadpis4Char"/>
    <w:uiPriority w:val="9"/>
    <w:semiHidden/>
    <w:unhideWhenUsed/>
    <w:qFormat/>
    <w:rsid w:val="006D3DA4"/>
    <w:pPr>
      <w:keepNext/>
      <w:numPr>
        <w:ilvl w:val="3"/>
        <w:numId w:val="52"/>
      </w:numPr>
      <w:spacing w:before="240" w:after="60"/>
      <w:outlineLvl w:val="3"/>
    </w:pPr>
    <w:rPr>
      <w:rFonts w:ascii="Calibri" w:eastAsia="Times New Roman" w:hAnsi="Calibri"/>
      <w:b/>
      <w:bCs/>
      <w:sz w:val="28"/>
      <w:szCs w:val="25"/>
    </w:rPr>
  </w:style>
  <w:style w:type="paragraph" w:styleId="Nadpis5">
    <w:name w:val="heading 5"/>
    <w:basedOn w:val="Normln"/>
    <w:next w:val="Normln"/>
    <w:link w:val="Nadpis5Char"/>
    <w:uiPriority w:val="9"/>
    <w:semiHidden/>
    <w:unhideWhenUsed/>
    <w:qFormat/>
    <w:rsid w:val="006D3DA4"/>
    <w:pPr>
      <w:numPr>
        <w:ilvl w:val="4"/>
        <w:numId w:val="52"/>
      </w:numPr>
      <w:spacing w:before="240" w:after="60"/>
      <w:outlineLvl w:val="4"/>
    </w:pPr>
    <w:rPr>
      <w:rFonts w:ascii="Calibri" w:eastAsia="Times New Roman" w:hAnsi="Calibri"/>
      <w:b/>
      <w:bCs/>
      <w:i/>
      <w:iCs/>
      <w:sz w:val="26"/>
      <w:szCs w:val="23"/>
    </w:rPr>
  </w:style>
  <w:style w:type="paragraph" w:styleId="Nadpis6">
    <w:name w:val="heading 6"/>
    <w:basedOn w:val="Normln"/>
    <w:next w:val="Normln"/>
    <w:link w:val="Nadpis6Char"/>
    <w:uiPriority w:val="9"/>
    <w:semiHidden/>
    <w:unhideWhenUsed/>
    <w:qFormat/>
    <w:rsid w:val="006D3DA4"/>
    <w:pPr>
      <w:numPr>
        <w:ilvl w:val="5"/>
        <w:numId w:val="52"/>
      </w:numPr>
      <w:spacing w:before="240" w:after="60"/>
      <w:outlineLvl w:val="5"/>
    </w:pPr>
    <w:rPr>
      <w:rFonts w:ascii="Calibri" w:eastAsia="Times New Roman" w:hAnsi="Calibri"/>
      <w:b/>
      <w:bCs/>
      <w:sz w:val="22"/>
      <w:szCs w:val="20"/>
    </w:rPr>
  </w:style>
  <w:style w:type="paragraph" w:styleId="Nadpis7">
    <w:name w:val="heading 7"/>
    <w:basedOn w:val="Normln"/>
    <w:next w:val="Normln"/>
    <w:link w:val="Nadpis7Char"/>
    <w:uiPriority w:val="9"/>
    <w:semiHidden/>
    <w:unhideWhenUsed/>
    <w:qFormat/>
    <w:rsid w:val="006D3DA4"/>
    <w:pPr>
      <w:numPr>
        <w:ilvl w:val="6"/>
        <w:numId w:val="52"/>
      </w:numPr>
      <w:spacing w:before="240" w:after="60"/>
      <w:outlineLvl w:val="6"/>
    </w:pPr>
    <w:rPr>
      <w:rFonts w:ascii="Calibri" w:eastAsia="Times New Roman" w:hAnsi="Calibri"/>
      <w:szCs w:val="21"/>
    </w:rPr>
  </w:style>
  <w:style w:type="paragraph" w:styleId="Nadpis8">
    <w:name w:val="heading 8"/>
    <w:basedOn w:val="Normln"/>
    <w:next w:val="Normln"/>
    <w:link w:val="Nadpis8Char"/>
    <w:uiPriority w:val="9"/>
    <w:semiHidden/>
    <w:unhideWhenUsed/>
    <w:qFormat/>
    <w:rsid w:val="006D3DA4"/>
    <w:pPr>
      <w:numPr>
        <w:ilvl w:val="7"/>
        <w:numId w:val="52"/>
      </w:numPr>
      <w:spacing w:before="240" w:after="60"/>
      <w:outlineLvl w:val="7"/>
    </w:pPr>
    <w:rPr>
      <w:rFonts w:ascii="Calibri" w:eastAsia="Times New Roman" w:hAnsi="Calibri"/>
      <w:i/>
      <w:iCs/>
      <w:szCs w:val="21"/>
    </w:rPr>
  </w:style>
  <w:style w:type="paragraph" w:styleId="Nadpis9">
    <w:name w:val="heading 9"/>
    <w:basedOn w:val="Normln"/>
    <w:next w:val="Normln"/>
    <w:link w:val="Nadpis9Char"/>
    <w:uiPriority w:val="9"/>
    <w:semiHidden/>
    <w:unhideWhenUsed/>
    <w:qFormat/>
    <w:rsid w:val="006D3DA4"/>
    <w:pPr>
      <w:numPr>
        <w:ilvl w:val="8"/>
        <w:numId w:val="52"/>
      </w:numPr>
      <w:spacing w:before="240" w:after="60"/>
      <w:outlineLvl w:val="8"/>
    </w:pPr>
    <w:rPr>
      <w:rFonts w:ascii="Cambria" w:eastAsia="Times New Roman" w:hAnsi="Cambria"/>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D3DA4"/>
    <w:rPr>
      <w:rFonts w:ascii="Cambria" w:eastAsia="Times New Roman" w:hAnsi="Cambria" w:cs="Mangal"/>
      <w:b/>
      <w:bCs/>
      <w:color w:val="365F91"/>
      <w:kern w:val="3"/>
      <w:sz w:val="28"/>
      <w:szCs w:val="25"/>
      <w:lang w:eastAsia="zh-CN" w:bidi="hi-IN"/>
    </w:rPr>
  </w:style>
  <w:style w:type="character" w:customStyle="1" w:styleId="Nadpis2Char">
    <w:name w:val="Nadpis 2 Char"/>
    <w:basedOn w:val="Standardnpsmoodstavce"/>
    <w:rsid w:val="006D3DA4"/>
    <w:rPr>
      <w:rFonts w:ascii="Cambria" w:eastAsia="Times New Roman" w:hAnsi="Cambria" w:cs="Mangal"/>
      <w:b/>
      <w:bCs/>
      <w:color w:val="4F81BD"/>
      <w:kern w:val="3"/>
      <w:sz w:val="26"/>
      <w:szCs w:val="23"/>
      <w:lang w:eastAsia="zh-CN" w:bidi="hi-IN"/>
    </w:rPr>
  </w:style>
  <w:style w:type="character" w:customStyle="1" w:styleId="Nadpis3Char">
    <w:name w:val="Nadpis 3 Char"/>
    <w:basedOn w:val="Standardnpsmoodstavce"/>
    <w:rsid w:val="006D3DA4"/>
    <w:rPr>
      <w:rFonts w:ascii="Cambria" w:eastAsia="Times New Roman" w:hAnsi="Cambria" w:cs="Mangal"/>
      <w:b/>
      <w:bCs/>
      <w:color w:val="4F81BD"/>
      <w:kern w:val="3"/>
      <w:sz w:val="24"/>
      <w:szCs w:val="21"/>
      <w:lang w:eastAsia="zh-CN" w:bidi="hi-IN"/>
    </w:rPr>
  </w:style>
  <w:style w:type="character" w:customStyle="1" w:styleId="Nadpis4Char">
    <w:name w:val="Nadpis 4 Char"/>
    <w:basedOn w:val="Standardnpsmoodstavce"/>
    <w:link w:val="Nadpis4"/>
    <w:uiPriority w:val="9"/>
    <w:semiHidden/>
    <w:rsid w:val="006D3DA4"/>
    <w:rPr>
      <w:rFonts w:eastAsia="Times New Roman" w:cs="Mangal"/>
      <w:b/>
      <w:bCs/>
      <w:kern w:val="3"/>
      <w:sz w:val="28"/>
      <w:szCs w:val="25"/>
      <w:lang w:eastAsia="zh-CN" w:bidi="hi-IN"/>
    </w:rPr>
  </w:style>
  <w:style w:type="character" w:customStyle="1" w:styleId="Nadpis5Char">
    <w:name w:val="Nadpis 5 Char"/>
    <w:basedOn w:val="Standardnpsmoodstavce"/>
    <w:link w:val="Nadpis5"/>
    <w:uiPriority w:val="9"/>
    <w:semiHidden/>
    <w:rsid w:val="006D3DA4"/>
    <w:rPr>
      <w:rFonts w:eastAsia="Times New Roman"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6D3DA4"/>
    <w:rPr>
      <w:rFonts w:eastAsia="Times New Roman" w:cs="Mangal"/>
      <w:b/>
      <w:bCs/>
      <w:kern w:val="3"/>
      <w:sz w:val="22"/>
      <w:lang w:eastAsia="zh-CN" w:bidi="hi-IN"/>
    </w:rPr>
  </w:style>
  <w:style w:type="character" w:customStyle="1" w:styleId="Nadpis7Char">
    <w:name w:val="Nadpis 7 Char"/>
    <w:basedOn w:val="Standardnpsmoodstavce"/>
    <w:link w:val="Nadpis7"/>
    <w:uiPriority w:val="9"/>
    <w:semiHidden/>
    <w:rsid w:val="006D3DA4"/>
    <w:rPr>
      <w:rFonts w:eastAsia="Times New Roman" w:cs="Mangal"/>
      <w:kern w:val="3"/>
      <w:sz w:val="24"/>
      <w:szCs w:val="21"/>
      <w:lang w:eastAsia="zh-CN" w:bidi="hi-IN"/>
    </w:rPr>
  </w:style>
  <w:style w:type="character" w:customStyle="1" w:styleId="Nadpis8Char">
    <w:name w:val="Nadpis 8 Char"/>
    <w:basedOn w:val="Standardnpsmoodstavce"/>
    <w:link w:val="Nadpis8"/>
    <w:uiPriority w:val="9"/>
    <w:semiHidden/>
    <w:rsid w:val="006D3DA4"/>
    <w:rPr>
      <w:rFonts w:eastAsia="Times New Roman" w:cs="Mangal"/>
      <w:i/>
      <w:iCs/>
      <w:kern w:val="3"/>
      <w:sz w:val="24"/>
      <w:szCs w:val="21"/>
      <w:lang w:eastAsia="zh-CN" w:bidi="hi-IN"/>
    </w:rPr>
  </w:style>
  <w:style w:type="character" w:customStyle="1" w:styleId="Nadpis9Char">
    <w:name w:val="Nadpis 9 Char"/>
    <w:basedOn w:val="Standardnpsmoodstavce"/>
    <w:link w:val="Nadpis9"/>
    <w:uiPriority w:val="9"/>
    <w:semiHidden/>
    <w:rsid w:val="006D3DA4"/>
    <w:rPr>
      <w:rFonts w:ascii="Cambria" w:eastAsia="Times New Roman" w:hAnsi="Cambria" w:cs="Mangal"/>
      <w:kern w:val="3"/>
      <w:sz w:val="22"/>
      <w:lang w:eastAsia="zh-CN" w:bidi="hi-IN"/>
    </w:rPr>
  </w:style>
  <w:style w:type="numbering" w:customStyle="1" w:styleId="WWOutlineListStyle">
    <w:name w:val="WW_OutlineListStyle"/>
    <w:basedOn w:val="Bezseznamu"/>
    <w:rsid w:val="006D3DA4"/>
    <w:pPr>
      <w:numPr>
        <w:numId w:val="1"/>
      </w:numPr>
    </w:pPr>
  </w:style>
  <w:style w:type="paragraph" w:customStyle="1" w:styleId="Standard">
    <w:name w:val="Standard"/>
    <w:rsid w:val="006D3DA4"/>
    <w:pPr>
      <w:suppressAutoHyphens/>
      <w:autoSpaceDN w:val="0"/>
      <w:textAlignment w:val="baseline"/>
    </w:pPr>
    <w:rPr>
      <w:rFonts w:ascii="Times New Roman" w:eastAsia="Times New Roman" w:hAnsi="Times New Roman"/>
      <w:kern w:val="3"/>
      <w:sz w:val="24"/>
      <w:szCs w:val="24"/>
      <w:lang w:eastAsia="zh-CN"/>
    </w:rPr>
  </w:style>
  <w:style w:type="paragraph" w:customStyle="1" w:styleId="Heading">
    <w:name w:val="Heading"/>
    <w:basedOn w:val="Standard"/>
    <w:next w:val="Textbody"/>
    <w:rsid w:val="006D3DA4"/>
    <w:pPr>
      <w:keepNext/>
      <w:spacing w:before="240" w:after="120"/>
    </w:pPr>
    <w:rPr>
      <w:rFonts w:ascii="Arial" w:eastAsia="Lucida Sans Unicode" w:hAnsi="Arial" w:cs="Mangal"/>
      <w:sz w:val="28"/>
      <w:szCs w:val="28"/>
    </w:rPr>
  </w:style>
  <w:style w:type="paragraph" w:customStyle="1" w:styleId="Textbody">
    <w:name w:val="Text body"/>
    <w:basedOn w:val="Standard"/>
    <w:rsid w:val="006D3DA4"/>
    <w:pPr>
      <w:spacing w:after="120"/>
    </w:pPr>
  </w:style>
  <w:style w:type="paragraph" w:styleId="Seznam">
    <w:name w:val="List"/>
    <w:basedOn w:val="Standard"/>
    <w:rsid w:val="006D3DA4"/>
    <w:pPr>
      <w:ind w:left="283" w:hanging="283"/>
    </w:pPr>
  </w:style>
  <w:style w:type="paragraph" w:customStyle="1" w:styleId="Titulek1">
    <w:name w:val="Titulek1"/>
    <w:basedOn w:val="Standard"/>
    <w:rsid w:val="006D3DA4"/>
    <w:pPr>
      <w:suppressLineNumbers/>
      <w:spacing w:before="120" w:after="120"/>
    </w:pPr>
    <w:rPr>
      <w:rFonts w:cs="Mangal"/>
      <w:i/>
      <w:iCs/>
    </w:rPr>
  </w:style>
  <w:style w:type="paragraph" w:customStyle="1" w:styleId="Index">
    <w:name w:val="Index"/>
    <w:basedOn w:val="Standard"/>
    <w:rsid w:val="006D3DA4"/>
    <w:pPr>
      <w:suppressLineNumbers/>
    </w:pPr>
    <w:rPr>
      <w:rFonts w:cs="Mangal"/>
    </w:rPr>
  </w:style>
  <w:style w:type="paragraph" w:customStyle="1" w:styleId="Nadpis11">
    <w:name w:val="Nadpis 11"/>
    <w:basedOn w:val="Standard"/>
    <w:next w:val="Standard"/>
    <w:rsid w:val="006D3DA4"/>
    <w:pPr>
      <w:keepNext/>
      <w:spacing w:before="240" w:after="60"/>
    </w:pPr>
    <w:rPr>
      <w:rFonts w:ascii="Arial" w:hAnsi="Arial" w:cs="Arial"/>
      <w:b/>
      <w:bCs/>
      <w:sz w:val="32"/>
      <w:szCs w:val="32"/>
    </w:rPr>
  </w:style>
  <w:style w:type="paragraph" w:customStyle="1" w:styleId="Nadpis21">
    <w:name w:val="Nadpis 21"/>
    <w:basedOn w:val="Standard"/>
    <w:next w:val="Standard"/>
    <w:rsid w:val="006D3DA4"/>
    <w:pPr>
      <w:keepNext/>
      <w:spacing w:before="240" w:after="60"/>
      <w:ind w:left="1134" w:hanging="1134"/>
    </w:pPr>
    <w:rPr>
      <w:rFonts w:ascii="Arial" w:hAnsi="Arial" w:cs="Arial"/>
      <w:b/>
      <w:bCs/>
      <w:i/>
      <w:iCs/>
      <w:sz w:val="28"/>
      <w:szCs w:val="28"/>
    </w:rPr>
  </w:style>
  <w:style w:type="paragraph" w:customStyle="1" w:styleId="Nadpis31">
    <w:name w:val="Nadpis 31"/>
    <w:basedOn w:val="Standard"/>
    <w:next w:val="Standard"/>
    <w:rsid w:val="006D3DA4"/>
    <w:pPr>
      <w:keepNext/>
      <w:numPr>
        <w:ilvl w:val="2"/>
        <w:numId w:val="1"/>
      </w:numPr>
      <w:spacing w:before="240" w:after="60"/>
      <w:outlineLvl w:val="2"/>
    </w:pPr>
    <w:rPr>
      <w:rFonts w:ascii="Arial" w:hAnsi="Arial" w:cs="Arial"/>
      <w:b/>
      <w:bCs/>
      <w:sz w:val="26"/>
      <w:szCs w:val="26"/>
    </w:rPr>
  </w:style>
  <w:style w:type="paragraph" w:styleId="Textbubliny">
    <w:name w:val="Balloon Text"/>
    <w:basedOn w:val="Standard"/>
    <w:link w:val="TextbublinyChar"/>
    <w:rsid w:val="006D3DA4"/>
    <w:rPr>
      <w:rFonts w:ascii="Tahoma" w:hAnsi="Tahoma" w:cs="Tahoma"/>
      <w:sz w:val="16"/>
      <w:szCs w:val="16"/>
    </w:rPr>
  </w:style>
  <w:style w:type="character" w:customStyle="1" w:styleId="TextbublinyChar">
    <w:name w:val="Text bubliny Char"/>
    <w:basedOn w:val="Standardnpsmoodstavce"/>
    <w:link w:val="Textbubliny"/>
    <w:rsid w:val="006D3DA4"/>
    <w:rPr>
      <w:rFonts w:ascii="Tahoma" w:eastAsia="Times New Roman" w:hAnsi="Tahoma" w:cs="Tahoma"/>
      <w:kern w:val="3"/>
      <w:sz w:val="16"/>
      <w:szCs w:val="16"/>
      <w:lang w:eastAsia="zh-CN"/>
    </w:rPr>
  </w:style>
  <w:style w:type="paragraph" w:customStyle="1" w:styleId="Zhlav1">
    <w:name w:val="Záhlaví1"/>
    <w:basedOn w:val="Standard"/>
    <w:rsid w:val="006D3DA4"/>
  </w:style>
  <w:style w:type="paragraph" w:customStyle="1" w:styleId="Zpat1">
    <w:name w:val="Zápatí1"/>
    <w:basedOn w:val="Standard"/>
    <w:rsid w:val="006D3DA4"/>
  </w:style>
  <w:style w:type="paragraph" w:customStyle="1" w:styleId="Contents1">
    <w:name w:val="Contents 1"/>
    <w:basedOn w:val="Standard"/>
    <w:next w:val="Standard"/>
    <w:rsid w:val="006D3DA4"/>
  </w:style>
  <w:style w:type="paragraph" w:customStyle="1" w:styleId="Styl1">
    <w:name w:val="Styl1"/>
    <w:basedOn w:val="Contents1"/>
    <w:rsid w:val="006D3DA4"/>
    <w:pPr>
      <w:autoSpaceDE w:val="0"/>
    </w:pPr>
    <w:rPr>
      <w:rFonts w:ascii="Arial" w:hAnsi="Arial" w:cs="Arial"/>
      <w:b/>
      <w:bCs/>
      <w:color w:val="000000"/>
      <w:sz w:val="20"/>
      <w:szCs w:val="20"/>
    </w:rPr>
  </w:style>
  <w:style w:type="paragraph" w:styleId="Textkomente">
    <w:name w:val="annotation text"/>
    <w:basedOn w:val="Standard"/>
    <w:link w:val="TextkomenteChar"/>
    <w:rsid w:val="006D3DA4"/>
    <w:rPr>
      <w:sz w:val="20"/>
      <w:szCs w:val="20"/>
    </w:rPr>
  </w:style>
  <w:style w:type="character" w:customStyle="1" w:styleId="TextkomenteChar">
    <w:name w:val="Text komentáře Char"/>
    <w:basedOn w:val="Standardnpsmoodstavce"/>
    <w:link w:val="Textkomente"/>
    <w:rsid w:val="006D3DA4"/>
    <w:rPr>
      <w:rFonts w:ascii="Times New Roman" w:eastAsia="Times New Roman" w:hAnsi="Times New Roman" w:cs="Times New Roman"/>
      <w:kern w:val="3"/>
      <w:sz w:val="20"/>
      <w:szCs w:val="20"/>
      <w:lang w:eastAsia="zh-CN"/>
    </w:rPr>
  </w:style>
  <w:style w:type="paragraph" w:styleId="Pedmtkomente">
    <w:name w:val="annotation subject"/>
    <w:basedOn w:val="Textkomente"/>
    <w:next w:val="Textkomente"/>
    <w:link w:val="PedmtkomenteChar"/>
    <w:rsid w:val="006D3DA4"/>
    <w:rPr>
      <w:b/>
      <w:bCs/>
    </w:rPr>
  </w:style>
  <w:style w:type="character" w:customStyle="1" w:styleId="PedmtkomenteChar">
    <w:name w:val="Předmět komentáře Char"/>
    <w:basedOn w:val="TextkomenteChar"/>
    <w:link w:val="Pedmtkomente"/>
    <w:rsid w:val="006D3DA4"/>
    <w:rPr>
      <w:rFonts w:ascii="Times New Roman" w:eastAsia="Times New Roman" w:hAnsi="Times New Roman" w:cs="Times New Roman"/>
      <w:b/>
      <w:bCs/>
      <w:kern w:val="3"/>
      <w:sz w:val="20"/>
      <w:szCs w:val="20"/>
      <w:lang w:eastAsia="zh-CN"/>
    </w:rPr>
  </w:style>
  <w:style w:type="paragraph" w:customStyle="1" w:styleId="Footnote">
    <w:name w:val="Footnote"/>
    <w:basedOn w:val="Standard"/>
    <w:rsid w:val="006D3DA4"/>
    <w:rPr>
      <w:sz w:val="20"/>
      <w:szCs w:val="20"/>
    </w:rPr>
  </w:style>
  <w:style w:type="paragraph" w:customStyle="1" w:styleId="Styl2a">
    <w:name w:val="Styl2a"/>
    <w:basedOn w:val="Nadpis21"/>
    <w:rsid w:val="006D3DA4"/>
    <w:rPr>
      <w:i w:val="0"/>
      <w:iCs w:val="0"/>
      <w:sz w:val="22"/>
      <w:szCs w:val="22"/>
    </w:rPr>
  </w:style>
  <w:style w:type="paragraph" w:customStyle="1" w:styleId="Styl2Ja">
    <w:name w:val="Styl2Ja"/>
    <w:basedOn w:val="Textbody"/>
    <w:rsid w:val="006D3DA4"/>
    <w:pPr>
      <w:autoSpaceDE w:val="0"/>
      <w:jc w:val="both"/>
    </w:pPr>
    <w:rPr>
      <w:rFonts w:ascii="Arial" w:hAnsi="Arial" w:cs="Arial"/>
      <w:color w:val="000000"/>
      <w:sz w:val="20"/>
      <w:szCs w:val="20"/>
    </w:rPr>
  </w:style>
  <w:style w:type="paragraph" w:customStyle="1" w:styleId="Styl2">
    <w:name w:val="Styl2"/>
    <w:basedOn w:val="Textbody"/>
    <w:rsid w:val="006D3DA4"/>
    <w:rPr>
      <w:rFonts w:ascii="Arial" w:hAnsi="Arial" w:cs="Arial"/>
      <w:sz w:val="20"/>
      <w:szCs w:val="20"/>
    </w:rPr>
  </w:style>
  <w:style w:type="paragraph" w:customStyle="1" w:styleId="StylJaHa">
    <w:name w:val="Styl JaHa"/>
    <w:basedOn w:val="Textbody"/>
    <w:rsid w:val="006D3DA4"/>
    <w:pPr>
      <w:jc w:val="both"/>
    </w:pPr>
    <w:rPr>
      <w:rFonts w:ascii="Arial" w:hAnsi="Arial" w:cs="Arial"/>
      <w:sz w:val="20"/>
      <w:szCs w:val="20"/>
    </w:rPr>
  </w:style>
  <w:style w:type="paragraph" w:customStyle="1" w:styleId="nadpis2StylJaHa">
    <w:name w:val="nadpis 2 Styl JaHa"/>
    <w:basedOn w:val="Nadpis21"/>
    <w:rsid w:val="006D3DA4"/>
    <w:rPr>
      <w:i w:val="0"/>
      <w:iCs w:val="0"/>
      <w:sz w:val="22"/>
      <w:szCs w:val="22"/>
    </w:rPr>
  </w:style>
  <w:style w:type="paragraph" w:customStyle="1" w:styleId="Contents2">
    <w:name w:val="Contents 2"/>
    <w:basedOn w:val="Standard"/>
    <w:next w:val="Standard"/>
    <w:rsid w:val="006D3DA4"/>
  </w:style>
  <w:style w:type="paragraph" w:customStyle="1" w:styleId="Contents3">
    <w:name w:val="Contents 3"/>
    <w:basedOn w:val="Standard"/>
    <w:next w:val="Standard"/>
    <w:rsid w:val="006D3DA4"/>
    <w:pPr>
      <w:ind w:left="480"/>
    </w:pPr>
  </w:style>
  <w:style w:type="paragraph" w:styleId="Seznamsodrkami">
    <w:name w:val="List Bullet"/>
    <w:basedOn w:val="Standard"/>
    <w:rsid w:val="006D3DA4"/>
    <w:pPr>
      <w:ind w:left="864" w:hanging="864"/>
    </w:pPr>
  </w:style>
  <w:style w:type="paragraph" w:styleId="slovanseznam5">
    <w:name w:val="List Number 5"/>
    <w:basedOn w:val="Standard"/>
    <w:rsid w:val="006D3DA4"/>
    <w:pPr>
      <w:jc w:val="both"/>
    </w:pPr>
  </w:style>
  <w:style w:type="paragraph" w:customStyle="1" w:styleId="Textbodyindent">
    <w:name w:val="Text body indent"/>
    <w:basedOn w:val="Standard"/>
    <w:rsid w:val="006D3DA4"/>
    <w:pPr>
      <w:spacing w:after="120"/>
      <w:ind w:left="283"/>
    </w:pPr>
    <w:rPr>
      <w:sz w:val="20"/>
      <w:szCs w:val="20"/>
    </w:rPr>
  </w:style>
  <w:style w:type="paragraph" w:customStyle="1" w:styleId="stylAriel">
    <w:name w:val="styl Ariel"/>
    <w:basedOn w:val="Zhlav1"/>
    <w:rsid w:val="006D3DA4"/>
    <w:pPr>
      <w:jc w:val="both"/>
    </w:pPr>
    <w:rPr>
      <w:rFonts w:ascii="Arial" w:hAnsi="Arial" w:cs="Arial"/>
      <w:sz w:val="20"/>
      <w:szCs w:val="20"/>
    </w:rPr>
  </w:style>
  <w:style w:type="paragraph" w:customStyle="1" w:styleId="Odstavec-1">
    <w:name w:val="Odstavec-1)"/>
    <w:basedOn w:val="Standard"/>
    <w:rsid w:val="006D3DA4"/>
    <w:pPr>
      <w:spacing w:after="120"/>
      <w:jc w:val="both"/>
    </w:pPr>
    <w:rPr>
      <w:rFonts w:ascii="Verdana" w:hAnsi="Verdana" w:cs="Verdana"/>
      <w:sz w:val="20"/>
      <w:szCs w:val="20"/>
    </w:rPr>
  </w:style>
  <w:style w:type="paragraph" w:customStyle="1" w:styleId="odstavec-10">
    <w:name w:val="odstavec-1"/>
    <w:basedOn w:val="Standard"/>
    <w:rsid w:val="006D3DA4"/>
    <w:pPr>
      <w:spacing w:after="120"/>
      <w:jc w:val="both"/>
    </w:pPr>
    <w:rPr>
      <w:rFonts w:ascii="Verdana" w:hAnsi="Verdana" w:cs="Verdana"/>
      <w:sz w:val="20"/>
      <w:szCs w:val="20"/>
    </w:rPr>
  </w:style>
  <w:style w:type="paragraph" w:customStyle="1" w:styleId="stylariel0">
    <w:name w:val="stylariel"/>
    <w:basedOn w:val="Standard"/>
    <w:rsid w:val="006D3DA4"/>
    <w:pPr>
      <w:jc w:val="both"/>
    </w:pPr>
    <w:rPr>
      <w:rFonts w:ascii="Arial" w:hAnsi="Arial" w:cs="Arial"/>
      <w:sz w:val="20"/>
      <w:szCs w:val="20"/>
    </w:rPr>
  </w:style>
  <w:style w:type="paragraph" w:customStyle="1" w:styleId="Styl1Ja">
    <w:name w:val="Styl1Ja"/>
    <w:basedOn w:val="Nadpis21"/>
    <w:next w:val="Textbody"/>
    <w:rsid w:val="006D3DA4"/>
    <w:pPr>
      <w:spacing w:before="120" w:after="120"/>
      <w:ind w:left="574" w:hanging="432"/>
      <w:jc w:val="both"/>
    </w:pPr>
    <w:rPr>
      <w:u w:val="single"/>
    </w:rPr>
  </w:style>
  <w:style w:type="paragraph" w:customStyle="1" w:styleId="Styl1JaHa">
    <w:name w:val="Styl1JaHa"/>
    <w:basedOn w:val="Nadpis21"/>
    <w:rsid w:val="006D3DA4"/>
    <w:pPr>
      <w:ind w:left="720" w:hanging="360"/>
      <w:jc w:val="both"/>
    </w:pPr>
    <w:rPr>
      <w:sz w:val="20"/>
      <w:szCs w:val="20"/>
      <w:u w:val="single"/>
    </w:rPr>
  </w:style>
  <w:style w:type="paragraph" w:customStyle="1" w:styleId="StylJaHa1">
    <w:name w:val="Styl_JaHa1"/>
    <w:basedOn w:val="Nadpis11"/>
    <w:rsid w:val="006D3DA4"/>
    <w:rPr>
      <w:b w:val="0"/>
      <w:bCs w:val="0"/>
    </w:rPr>
  </w:style>
  <w:style w:type="paragraph" w:customStyle="1" w:styleId="Styl1JaHa2">
    <w:name w:val="Styl1:JaHa2"/>
    <w:basedOn w:val="Nadpis21"/>
    <w:next w:val="stylAriel"/>
    <w:rsid w:val="006D3DA4"/>
    <w:pPr>
      <w:jc w:val="center"/>
    </w:pPr>
    <w:rPr>
      <w:b w:val="0"/>
      <w:bCs w:val="0"/>
      <w:i w:val="0"/>
      <w:iCs w:val="0"/>
      <w:sz w:val="20"/>
      <w:szCs w:val="20"/>
      <w:u w:val="single"/>
    </w:rPr>
  </w:style>
  <w:style w:type="paragraph" w:styleId="Rozloendokumentu">
    <w:name w:val="Document Map"/>
    <w:basedOn w:val="Standard"/>
    <w:link w:val="RozloendokumentuChar"/>
    <w:rsid w:val="006D3DA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6D3DA4"/>
    <w:rPr>
      <w:rFonts w:ascii="Tahoma" w:eastAsia="Times New Roman" w:hAnsi="Tahoma" w:cs="Tahoma"/>
      <w:kern w:val="3"/>
      <w:sz w:val="20"/>
      <w:szCs w:val="20"/>
      <w:shd w:val="clear" w:color="auto" w:fill="000080"/>
      <w:lang w:eastAsia="zh-CN"/>
    </w:rPr>
  </w:style>
  <w:style w:type="paragraph" w:styleId="Titulek">
    <w:name w:val="caption"/>
    <w:basedOn w:val="Standard"/>
    <w:next w:val="Standard"/>
    <w:rsid w:val="006D3DA4"/>
    <w:rPr>
      <w:b/>
      <w:bCs/>
      <w:sz w:val="20"/>
      <w:szCs w:val="20"/>
    </w:rPr>
  </w:style>
  <w:style w:type="paragraph" w:customStyle="1" w:styleId="Contents4">
    <w:name w:val="Contents 4"/>
    <w:basedOn w:val="Standard"/>
    <w:next w:val="Standard"/>
    <w:rsid w:val="006D3DA4"/>
    <w:pPr>
      <w:ind w:left="720"/>
    </w:pPr>
  </w:style>
  <w:style w:type="paragraph" w:customStyle="1" w:styleId="Contents5">
    <w:name w:val="Contents 5"/>
    <w:basedOn w:val="Standard"/>
    <w:next w:val="Standard"/>
    <w:rsid w:val="006D3DA4"/>
    <w:pPr>
      <w:ind w:left="960"/>
    </w:pPr>
  </w:style>
  <w:style w:type="paragraph" w:customStyle="1" w:styleId="Contents6">
    <w:name w:val="Contents 6"/>
    <w:basedOn w:val="Standard"/>
    <w:next w:val="Standard"/>
    <w:rsid w:val="006D3DA4"/>
    <w:pPr>
      <w:ind w:left="1200"/>
    </w:pPr>
  </w:style>
  <w:style w:type="paragraph" w:customStyle="1" w:styleId="Contents7">
    <w:name w:val="Contents 7"/>
    <w:basedOn w:val="Standard"/>
    <w:next w:val="Standard"/>
    <w:rsid w:val="006D3DA4"/>
    <w:pPr>
      <w:ind w:left="1440"/>
    </w:pPr>
  </w:style>
  <w:style w:type="paragraph" w:customStyle="1" w:styleId="Contents8">
    <w:name w:val="Contents 8"/>
    <w:basedOn w:val="Standard"/>
    <w:next w:val="Standard"/>
    <w:rsid w:val="006D3DA4"/>
    <w:pPr>
      <w:ind w:left="1680"/>
    </w:pPr>
  </w:style>
  <w:style w:type="paragraph" w:customStyle="1" w:styleId="Contents9">
    <w:name w:val="Contents 9"/>
    <w:basedOn w:val="Standard"/>
    <w:next w:val="Standard"/>
    <w:rsid w:val="006D3DA4"/>
    <w:pPr>
      <w:ind w:left="1920"/>
    </w:pPr>
  </w:style>
  <w:style w:type="paragraph" w:styleId="Odstavecseseznamem">
    <w:name w:val="List Paragraph"/>
    <w:basedOn w:val="Standard"/>
    <w:uiPriority w:val="99"/>
    <w:qFormat/>
    <w:rsid w:val="006D3DA4"/>
    <w:pPr>
      <w:ind w:left="720"/>
    </w:pPr>
  </w:style>
  <w:style w:type="paragraph" w:customStyle="1" w:styleId="Default">
    <w:name w:val="Default"/>
    <w:uiPriority w:val="99"/>
    <w:rsid w:val="006D3DA4"/>
    <w:pPr>
      <w:suppressAutoHyphens/>
      <w:autoSpaceDE w:val="0"/>
      <w:autoSpaceDN w:val="0"/>
      <w:textAlignment w:val="baseline"/>
    </w:pPr>
    <w:rPr>
      <w:rFonts w:ascii="Times New Roman" w:eastAsia="Arial" w:hAnsi="Times New Roman"/>
      <w:color w:val="000000"/>
      <w:kern w:val="3"/>
      <w:sz w:val="24"/>
      <w:szCs w:val="24"/>
      <w:lang w:eastAsia="zh-CN"/>
    </w:rPr>
  </w:style>
  <w:style w:type="paragraph" w:customStyle="1" w:styleId="Textodstavce">
    <w:name w:val="Text odstavce"/>
    <w:basedOn w:val="Standard"/>
    <w:rsid w:val="006D3DA4"/>
    <w:pPr>
      <w:spacing w:before="120" w:line="264" w:lineRule="auto"/>
      <w:jc w:val="both"/>
    </w:pPr>
    <w:rPr>
      <w:rFonts w:ascii="Verdana" w:hAnsi="Verdana"/>
      <w:sz w:val="20"/>
    </w:rPr>
  </w:style>
  <w:style w:type="paragraph" w:styleId="Normlnweb">
    <w:name w:val="Normal (Web)"/>
    <w:basedOn w:val="Standard"/>
    <w:rsid w:val="006D3DA4"/>
  </w:style>
  <w:style w:type="paragraph" w:customStyle="1" w:styleId="TableContents">
    <w:name w:val="Table Contents"/>
    <w:basedOn w:val="Standard"/>
    <w:rsid w:val="006D3DA4"/>
    <w:pPr>
      <w:suppressLineNumbers/>
    </w:pPr>
  </w:style>
  <w:style w:type="paragraph" w:customStyle="1" w:styleId="TableHeading">
    <w:name w:val="Table Heading"/>
    <w:basedOn w:val="TableContents"/>
    <w:rsid w:val="006D3DA4"/>
    <w:pPr>
      <w:jc w:val="center"/>
    </w:pPr>
    <w:rPr>
      <w:b/>
      <w:bCs/>
    </w:rPr>
  </w:style>
  <w:style w:type="paragraph" w:customStyle="1" w:styleId="Framecontents">
    <w:name w:val="Frame contents"/>
    <w:basedOn w:val="Textbody"/>
    <w:rsid w:val="006D3DA4"/>
  </w:style>
  <w:style w:type="character" w:customStyle="1" w:styleId="WW8Num1z0">
    <w:name w:val="WW8Num1z0"/>
    <w:rsid w:val="006D3DA4"/>
    <w:rPr>
      <w:rFonts w:ascii="Symbol" w:hAnsi="Symbol" w:cs="Symbol"/>
      <w:b w:val="0"/>
      <w:bCs w:val="0"/>
      <w:i w:val="0"/>
      <w:iCs w:val="0"/>
      <w:sz w:val="22"/>
      <w:szCs w:val="22"/>
    </w:rPr>
  </w:style>
  <w:style w:type="character" w:customStyle="1" w:styleId="WW8Num2z0">
    <w:name w:val="WW8Num2z0"/>
    <w:rsid w:val="006D3DA4"/>
    <w:rPr>
      <w:rFonts w:ascii="Arial" w:eastAsia="Arial Unicode MS" w:hAnsi="Arial" w:cs="Arial"/>
    </w:rPr>
  </w:style>
  <w:style w:type="character" w:customStyle="1" w:styleId="WW8Num2z1">
    <w:name w:val="WW8Num2z1"/>
    <w:rsid w:val="006D3DA4"/>
    <w:rPr>
      <w:rFonts w:ascii="Courier New" w:hAnsi="Courier New" w:cs="Courier New"/>
    </w:rPr>
  </w:style>
  <w:style w:type="character" w:customStyle="1" w:styleId="WW8Num2z2">
    <w:name w:val="WW8Num2z2"/>
    <w:rsid w:val="006D3DA4"/>
    <w:rPr>
      <w:rFonts w:ascii="Wingdings" w:hAnsi="Wingdings"/>
    </w:rPr>
  </w:style>
  <w:style w:type="character" w:customStyle="1" w:styleId="WW8Num2z3">
    <w:name w:val="WW8Num2z3"/>
    <w:rsid w:val="006D3DA4"/>
    <w:rPr>
      <w:rFonts w:ascii="Symbol" w:hAnsi="Symbol"/>
    </w:rPr>
  </w:style>
  <w:style w:type="character" w:customStyle="1" w:styleId="WW8Num4z1">
    <w:name w:val="WW8Num4z1"/>
    <w:rsid w:val="006D3DA4"/>
    <w:rPr>
      <w:rFonts w:ascii="Wingdings" w:hAnsi="Wingdings"/>
    </w:rPr>
  </w:style>
  <w:style w:type="character" w:customStyle="1" w:styleId="WW8Num7z0">
    <w:name w:val="WW8Num7z0"/>
    <w:rsid w:val="006D3DA4"/>
    <w:rPr>
      <w:rFonts w:ascii="Arial" w:hAnsi="Arial" w:cs="Arial"/>
      <w:b/>
      <w:bCs/>
      <w:i w:val="0"/>
      <w:iCs w:val="0"/>
      <w:sz w:val="20"/>
      <w:szCs w:val="20"/>
    </w:rPr>
  </w:style>
  <w:style w:type="character" w:customStyle="1" w:styleId="WW8Num7z1">
    <w:name w:val="WW8Num7z1"/>
    <w:rsid w:val="006D3DA4"/>
    <w:rPr>
      <w:rFonts w:ascii="Arial" w:hAnsi="Arial" w:cs="Arial"/>
      <w:b/>
      <w:bCs/>
      <w:i w:val="0"/>
      <w:iCs w:val="0"/>
      <w:sz w:val="22"/>
      <w:szCs w:val="22"/>
    </w:rPr>
  </w:style>
  <w:style w:type="character" w:customStyle="1" w:styleId="WW8Num9z0">
    <w:name w:val="WW8Num9z0"/>
    <w:rsid w:val="006D3DA4"/>
    <w:rPr>
      <w:rFonts w:ascii="Arial" w:hAnsi="Arial" w:cs="Times New Roman"/>
      <w:sz w:val="20"/>
      <w:szCs w:val="22"/>
    </w:rPr>
  </w:style>
  <w:style w:type="character" w:customStyle="1" w:styleId="WW8Num10z0">
    <w:name w:val="WW8Num10z0"/>
    <w:rsid w:val="006D3DA4"/>
    <w:rPr>
      <w:rFonts w:ascii="Symbol" w:hAnsi="Symbol"/>
    </w:rPr>
  </w:style>
  <w:style w:type="character" w:customStyle="1" w:styleId="WW8Num10z1">
    <w:name w:val="WW8Num10z1"/>
    <w:rsid w:val="006D3DA4"/>
    <w:rPr>
      <w:rFonts w:ascii="Courier New" w:hAnsi="Courier New" w:cs="Courier New"/>
    </w:rPr>
  </w:style>
  <w:style w:type="character" w:customStyle="1" w:styleId="WW8Num10z2">
    <w:name w:val="WW8Num10z2"/>
    <w:rsid w:val="006D3DA4"/>
    <w:rPr>
      <w:rFonts w:ascii="Wingdings" w:hAnsi="Wingdings"/>
    </w:rPr>
  </w:style>
  <w:style w:type="character" w:customStyle="1" w:styleId="WW8Num11z1">
    <w:name w:val="WW8Num11z1"/>
    <w:rsid w:val="006D3DA4"/>
    <w:rPr>
      <w:rFonts w:cs="Times New Roman"/>
      <w:sz w:val="20"/>
      <w:szCs w:val="22"/>
    </w:rPr>
  </w:style>
  <w:style w:type="character" w:customStyle="1" w:styleId="WW8Num12z0">
    <w:name w:val="WW8Num12z0"/>
    <w:rsid w:val="006D3DA4"/>
    <w:rPr>
      <w:rFonts w:ascii="Arial" w:hAnsi="Arial" w:cs="Arial"/>
      <w:b/>
      <w:bCs/>
      <w:i w:val="0"/>
      <w:iCs w:val="0"/>
      <w:sz w:val="24"/>
      <w:szCs w:val="24"/>
    </w:rPr>
  </w:style>
  <w:style w:type="character" w:customStyle="1" w:styleId="WW8Num12z1">
    <w:name w:val="WW8Num12z1"/>
    <w:rsid w:val="006D3DA4"/>
    <w:rPr>
      <w:rFonts w:ascii="Arial" w:hAnsi="Arial" w:cs="Arial"/>
      <w:b/>
      <w:bCs/>
      <w:i w:val="0"/>
      <w:iCs w:val="0"/>
      <w:sz w:val="22"/>
      <w:szCs w:val="22"/>
    </w:rPr>
  </w:style>
  <w:style w:type="character" w:customStyle="1" w:styleId="WW8Num12z2">
    <w:name w:val="WW8Num12z2"/>
    <w:rsid w:val="006D3DA4"/>
    <w:rPr>
      <w:rFonts w:ascii="Arial" w:hAnsi="Arial" w:cs="Arial"/>
      <w:sz w:val="20"/>
      <w:szCs w:val="20"/>
      <w:u w:val="single"/>
    </w:rPr>
  </w:style>
  <w:style w:type="character" w:customStyle="1" w:styleId="WW8Num13z0">
    <w:name w:val="WW8Num13z0"/>
    <w:rsid w:val="006D3DA4"/>
    <w:rPr>
      <w:rFonts w:ascii="Symbol" w:hAnsi="Symbol"/>
    </w:rPr>
  </w:style>
  <w:style w:type="character" w:customStyle="1" w:styleId="WW8Num13z1">
    <w:name w:val="WW8Num13z1"/>
    <w:rsid w:val="006D3DA4"/>
    <w:rPr>
      <w:rFonts w:ascii="Courier New" w:hAnsi="Courier New" w:cs="Courier New"/>
    </w:rPr>
  </w:style>
  <w:style w:type="character" w:customStyle="1" w:styleId="WW8Num13z2">
    <w:name w:val="WW8Num13z2"/>
    <w:rsid w:val="006D3DA4"/>
    <w:rPr>
      <w:rFonts w:ascii="Wingdings" w:hAnsi="Wingdings"/>
    </w:rPr>
  </w:style>
  <w:style w:type="character" w:customStyle="1" w:styleId="WW8Num14z0">
    <w:name w:val="WW8Num14z0"/>
    <w:rsid w:val="006D3DA4"/>
    <w:rPr>
      <w:rFonts w:ascii="Arial" w:hAnsi="Arial" w:cs="Arial"/>
      <w:b/>
      <w:bCs/>
      <w:i w:val="0"/>
      <w:iCs w:val="0"/>
      <w:sz w:val="20"/>
      <w:szCs w:val="20"/>
    </w:rPr>
  </w:style>
  <w:style w:type="character" w:customStyle="1" w:styleId="WW8Num14z1">
    <w:name w:val="WW8Num14z1"/>
    <w:rsid w:val="006D3DA4"/>
    <w:rPr>
      <w:rFonts w:ascii="Arial" w:hAnsi="Arial" w:cs="Arial"/>
      <w:b/>
      <w:bCs/>
      <w:i w:val="0"/>
      <w:iCs w:val="0"/>
      <w:sz w:val="22"/>
      <w:szCs w:val="22"/>
    </w:rPr>
  </w:style>
  <w:style w:type="character" w:customStyle="1" w:styleId="WW8Num16z0">
    <w:name w:val="WW8Num16z0"/>
    <w:rsid w:val="006D3DA4"/>
    <w:rPr>
      <w:rFonts w:cs="Times New Roman"/>
      <w:sz w:val="20"/>
      <w:szCs w:val="22"/>
    </w:rPr>
  </w:style>
  <w:style w:type="character" w:customStyle="1" w:styleId="WW8Num17z0">
    <w:name w:val="WW8Num17z0"/>
    <w:rsid w:val="006D3DA4"/>
    <w:rPr>
      <w:rFonts w:ascii="Arial" w:hAnsi="Arial" w:cs="Arial"/>
      <w:b/>
      <w:bCs/>
      <w:i w:val="0"/>
      <w:iCs w:val="0"/>
      <w:sz w:val="20"/>
      <w:szCs w:val="20"/>
    </w:rPr>
  </w:style>
  <w:style w:type="character" w:customStyle="1" w:styleId="WW8Num17z1">
    <w:name w:val="WW8Num17z1"/>
    <w:rsid w:val="006D3DA4"/>
    <w:rPr>
      <w:sz w:val="20"/>
      <w:szCs w:val="20"/>
    </w:rPr>
  </w:style>
  <w:style w:type="character" w:customStyle="1" w:styleId="WW8Num18z0">
    <w:name w:val="WW8Num18z0"/>
    <w:rsid w:val="006D3DA4"/>
    <w:rPr>
      <w:b w:val="0"/>
      <w:bCs w:val="0"/>
      <w:i w:val="0"/>
      <w:iCs w:val="0"/>
      <w:sz w:val="20"/>
      <w:szCs w:val="20"/>
    </w:rPr>
  </w:style>
  <w:style w:type="character" w:customStyle="1" w:styleId="WW8Num18z1">
    <w:name w:val="WW8Num18z1"/>
    <w:rsid w:val="006D3DA4"/>
    <w:rPr>
      <w:rFonts w:ascii="Arial" w:hAnsi="Arial" w:cs="Arial"/>
      <w:b/>
      <w:bCs/>
      <w:i w:val="0"/>
      <w:iCs w:val="0"/>
      <w:sz w:val="22"/>
      <w:szCs w:val="22"/>
    </w:rPr>
  </w:style>
  <w:style w:type="character" w:customStyle="1" w:styleId="WW8Num20z0">
    <w:name w:val="WW8Num20z0"/>
    <w:rsid w:val="006D3DA4"/>
    <w:rPr>
      <w:rFonts w:ascii="Symbol" w:hAnsi="Symbol"/>
    </w:rPr>
  </w:style>
  <w:style w:type="character" w:customStyle="1" w:styleId="WW8Num20z1">
    <w:name w:val="WW8Num20z1"/>
    <w:rsid w:val="006D3DA4"/>
    <w:rPr>
      <w:rFonts w:ascii="Courier New" w:hAnsi="Courier New" w:cs="Courier New"/>
    </w:rPr>
  </w:style>
  <w:style w:type="character" w:customStyle="1" w:styleId="WW8Num20z2">
    <w:name w:val="WW8Num20z2"/>
    <w:rsid w:val="006D3DA4"/>
    <w:rPr>
      <w:rFonts w:ascii="Wingdings" w:hAnsi="Wingdings"/>
    </w:rPr>
  </w:style>
  <w:style w:type="character" w:customStyle="1" w:styleId="WW8Num21z0">
    <w:name w:val="WW8Num21z0"/>
    <w:rsid w:val="006D3DA4"/>
    <w:rPr>
      <w:rFonts w:ascii="Arial" w:hAnsi="Arial" w:cs="Times New Roman"/>
      <w:sz w:val="20"/>
      <w:szCs w:val="22"/>
    </w:rPr>
  </w:style>
  <w:style w:type="character" w:customStyle="1" w:styleId="WW8Num22z0">
    <w:name w:val="WW8Num22z0"/>
    <w:rsid w:val="006D3DA4"/>
    <w:rPr>
      <w:rFonts w:ascii="Symbol" w:hAnsi="Symbol"/>
    </w:rPr>
  </w:style>
  <w:style w:type="character" w:customStyle="1" w:styleId="WW8Num22z1">
    <w:name w:val="WW8Num22z1"/>
    <w:rsid w:val="006D3DA4"/>
    <w:rPr>
      <w:rFonts w:ascii="Times New Roman" w:eastAsia="Times New Roman" w:hAnsi="Times New Roman" w:cs="Times New Roman"/>
    </w:rPr>
  </w:style>
  <w:style w:type="character" w:customStyle="1" w:styleId="WW8Num22z2">
    <w:name w:val="WW8Num22z2"/>
    <w:rsid w:val="006D3DA4"/>
    <w:rPr>
      <w:rFonts w:ascii="Wingdings" w:hAnsi="Wingdings"/>
    </w:rPr>
  </w:style>
  <w:style w:type="character" w:customStyle="1" w:styleId="WW8Num22z4">
    <w:name w:val="WW8Num22z4"/>
    <w:rsid w:val="006D3DA4"/>
    <w:rPr>
      <w:rFonts w:ascii="Courier New" w:hAnsi="Courier New" w:cs="Courier New"/>
    </w:rPr>
  </w:style>
  <w:style w:type="character" w:customStyle="1" w:styleId="WW8Num23z0">
    <w:name w:val="WW8Num23z0"/>
    <w:rsid w:val="006D3DA4"/>
    <w:rPr>
      <w:rFonts w:ascii="Arial" w:hAnsi="Arial" w:cs="Times New Roman"/>
      <w:sz w:val="20"/>
      <w:szCs w:val="22"/>
    </w:rPr>
  </w:style>
  <w:style w:type="character" w:customStyle="1" w:styleId="WW8Num24z0">
    <w:name w:val="WW8Num24z0"/>
    <w:rsid w:val="006D3DA4"/>
    <w:rPr>
      <w:rFonts w:cs="Times New Roman"/>
      <w:sz w:val="20"/>
      <w:szCs w:val="22"/>
    </w:rPr>
  </w:style>
  <w:style w:type="character" w:customStyle="1" w:styleId="WW8Num27z0">
    <w:name w:val="WW8Num27z0"/>
    <w:rsid w:val="006D3DA4"/>
    <w:rPr>
      <w:rFonts w:cs="Times New Roman"/>
      <w:sz w:val="24"/>
      <w:szCs w:val="24"/>
    </w:rPr>
  </w:style>
  <w:style w:type="character" w:customStyle="1" w:styleId="WW8Num28z0">
    <w:name w:val="WW8Num28z0"/>
    <w:rsid w:val="006D3DA4"/>
    <w:rPr>
      <w:rFonts w:cs="Times New Roman"/>
      <w:sz w:val="20"/>
      <w:szCs w:val="22"/>
    </w:rPr>
  </w:style>
  <w:style w:type="character" w:customStyle="1" w:styleId="WW8Num29z0">
    <w:name w:val="WW8Num29z0"/>
    <w:rsid w:val="006D3DA4"/>
    <w:rPr>
      <w:rFonts w:ascii="Arial" w:hAnsi="Arial" w:cs="Times New Roman"/>
      <w:sz w:val="20"/>
      <w:szCs w:val="24"/>
    </w:rPr>
  </w:style>
  <w:style w:type="character" w:customStyle="1" w:styleId="WW8Num33z0">
    <w:name w:val="WW8Num33z0"/>
    <w:rsid w:val="006D3DA4"/>
    <w:rPr>
      <w:rFonts w:ascii="Symbol" w:hAnsi="Symbol"/>
    </w:rPr>
  </w:style>
  <w:style w:type="character" w:customStyle="1" w:styleId="WW8Num33z1">
    <w:name w:val="WW8Num33z1"/>
    <w:rsid w:val="006D3DA4"/>
    <w:rPr>
      <w:rFonts w:ascii="Courier New" w:hAnsi="Courier New" w:cs="Courier New"/>
    </w:rPr>
  </w:style>
  <w:style w:type="character" w:customStyle="1" w:styleId="WW8Num33z2">
    <w:name w:val="WW8Num33z2"/>
    <w:rsid w:val="006D3DA4"/>
    <w:rPr>
      <w:rFonts w:ascii="Wingdings" w:hAnsi="Wingdings"/>
    </w:rPr>
  </w:style>
  <w:style w:type="character" w:customStyle="1" w:styleId="WW8Num34z0">
    <w:name w:val="WW8Num34z0"/>
    <w:rsid w:val="006D3DA4"/>
    <w:rPr>
      <w:rFonts w:cs="Times New Roman"/>
      <w:sz w:val="20"/>
      <w:szCs w:val="22"/>
    </w:rPr>
  </w:style>
  <w:style w:type="character" w:customStyle="1" w:styleId="WW8Num35z0">
    <w:name w:val="WW8Num35z0"/>
    <w:rsid w:val="006D3DA4"/>
    <w:rPr>
      <w:rFonts w:cs="Times New Roman"/>
      <w:sz w:val="24"/>
      <w:szCs w:val="24"/>
    </w:rPr>
  </w:style>
  <w:style w:type="character" w:customStyle="1" w:styleId="WW8Num37z0">
    <w:name w:val="WW8Num37z0"/>
    <w:rsid w:val="006D3DA4"/>
    <w:rPr>
      <w:rFonts w:ascii="Symbol" w:hAnsi="Symbol"/>
    </w:rPr>
  </w:style>
  <w:style w:type="character" w:customStyle="1" w:styleId="WW8Num37z1">
    <w:name w:val="WW8Num37z1"/>
    <w:rsid w:val="006D3DA4"/>
    <w:rPr>
      <w:rFonts w:ascii="Courier New" w:hAnsi="Courier New" w:cs="Courier New"/>
    </w:rPr>
  </w:style>
  <w:style w:type="character" w:customStyle="1" w:styleId="WW8Num37z2">
    <w:name w:val="WW8Num37z2"/>
    <w:rsid w:val="006D3DA4"/>
    <w:rPr>
      <w:rFonts w:ascii="Wingdings" w:hAnsi="Wingdings"/>
    </w:rPr>
  </w:style>
  <w:style w:type="character" w:customStyle="1" w:styleId="WW8Num38z0">
    <w:name w:val="WW8Num38z0"/>
    <w:rsid w:val="006D3DA4"/>
    <w:rPr>
      <w:rFonts w:ascii="Arial" w:hAnsi="Arial" w:cs="Times New Roman"/>
      <w:sz w:val="20"/>
      <w:szCs w:val="22"/>
    </w:rPr>
  </w:style>
  <w:style w:type="character" w:customStyle="1" w:styleId="WW8Num39z0">
    <w:name w:val="WW8Num39z0"/>
    <w:rsid w:val="006D3DA4"/>
    <w:rPr>
      <w:rFonts w:ascii="Arial" w:hAnsi="Arial" w:cs="Times New Roman"/>
    </w:rPr>
  </w:style>
  <w:style w:type="character" w:customStyle="1" w:styleId="WW8Num40z0">
    <w:name w:val="WW8Num40z0"/>
    <w:rsid w:val="006D3DA4"/>
    <w:rPr>
      <w:sz w:val="24"/>
    </w:rPr>
  </w:style>
  <w:style w:type="character" w:customStyle="1" w:styleId="WW8Num41z0">
    <w:name w:val="WW8Num41z0"/>
    <w:rsid w:val="006D3DA4"/>
    <w:rPr>
      <w:rFonts w:ascii="Arial" w:hAnsi="Arial" w:cs="Times New Roman"/>
      <w:sz w:val="20"/>
      <w:szCs w:val="22"/>
    </w:rPr>
  </w:style>
  <w:style w:type="character" w:customStyle="1" w:styleId="ZhlavChar">
    <w:name w:val="Záhlaví Char"/>
    <w:rsid w:val="006D3DA4"/>
    <w:rPr>
      <w:sz w:val="24"/>
      <w:szCs w:val="24"/>
    </w:rPr>
  </w:style>
  <w:style w:type="character" w:customStyle="1" w:styleId="ZpatChar">
    <w:name w:val="Zápatí Char"/>
    <w:uiPriority w:val="99"/>
    <w:rsid w:val="006D3DA4"/>
    <w:rPr>
      <w:sz w:val="24"/>
      <w:szCs w:val="24"/>
    </w:rPr>
  </w:style>
  <w:style w:type="character" w:customStyle="1" w:styleId="slostrnky1">
    <w:name w:val="Číslo stránky1"/>
    <w:basedOn w:val="Standardnpsmoodstavce"/>
    <w:rsid w:val="006D3DA4"/>
  </w:style>
  <w:style w:type="character" w:styleId="Odkaznakoment">
    <w:name w:val="annotation reference"/>
    <w:rsid w:val="006D3DA4"/>
    <w:rPr>
      <w:sz w:val="16"/>
      <w:szCs w:val="16"/>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6D3DA4"/>
    <w:rPr>
      <w:sz w:val="20"/>
      <w:szCs w:val="20"/>
    </w:rPr>
  </w:style>
  <w:style w:type="character" w:customStyle="1" w:styleId="FootnoteSymbol">
    <w:name w:val="Footnote Symbol"/>
    <w:rsid w:val="006D3DA4"/>
    <w:rPr>
      <w:position w:val="0"/>
      <w:vertAlign w:val="superscript"/>
    </w:rPr>
  </w:style>
  <w:style w:type="character" w:customStyle="1" w:styleId="ZkladntextChar">
    <w:name w:val="Základní text Char"/>
    <w:rsid w:val="006D3DA4"/>
    <w:rPr>
      <w:sz w:val="24"/>
      <w:szCs w:val="24"/>
    </w:rPr>
  </w:style>
  <w:style w:type="character" w:customStyle="1" w:styleId="Internetlink">
    <w:name w:val="Internet link"/>
    <w:rsid w:val="006D3DA4"/>
    <w:rPr>
      <w:color w:val="0000FF"/>
      <w:u w:val="single"/>
    </w:rPr>
  </w:style>
  <w:style w:type="character" w:customStyle="1" w:styleId="ZkladntextodsazenChar">
    <w:name w:val="Základní text odsazený Char"/>
    <w:rsid w:val="006D3DA4"/>
    <w:rPr>
      <w:sz w:val="24"/>
      <w:szCs w:val="24"/>
    </w:rPr>
  </w:style>
  <w:style w:type="character" w:customStyle="1" w:styleId="TextodstavceChar">
    <w:name w:val="Text odstavce Char"/>
    <w:rsid w:val="006D3DA4"/>
    <w:rPr>
      <w:rFonts w:ascii="Verdana" w:hAnsi="Verdana"/>
      <w:sz w:val="20"/>
      <w:szCs w:val="24"/>
    </w:rPr>
  </w:style>
  <w:style w:type="character" w:customStyle="1" w:styleId="StrongEmphasis">
    <w:name w:val="Strong Emphasis"/>
    <w:rsid w:val="006D3DA4"/>
    <w:rPr>
      <w:b/>
      <w:bCs/>
    </w:rPr>
  </w:style>
  <w:style w:type="character" w:customStyle="1" w:styleId="Footnoteanchor">
    <w:name w:val="Footnote anchor"/>
    <w:rsid w:val="006D3DA4"/>
    <w:rPr>
      <w:position w:val="0"/>
      <w:vertAlign w:val="superscript"/>
    </w:rPr>
  </w:style>
  <w:style w:type="numbering" w:customStyle="1" w:styleId="WW8Num1">
    <w:name w:val="WW8Num1"/>
    <w:basedOn w:val="Bezseznamu"/>
    <w:rsid w:val="006D3DA4"/>
    <w:pPr>
      <w:numPr>
        <w:numId w:val="2"/>
      </w:numPr>
    </w:pPr>
  </w:style>
  <w:style w:type="numbering" w:customStyle="1" w:styleId="WW8Num2">
    <w:name w:val="WW8Num2"/>
    <w:basedOn w:val="Bezseznamu"/>
    <w:rsid w:val="006D3DA4"/>
    <w:pPr>
      <w:numPr>
        <w:numId w:val="3"/>
      </w:numPr>
    </w:pPr>
  </w:style>
  <w:style w:type="numbering" w:customStyle="1" w:styleId="WW8Num3">
    <w:name w:val="WW8Num3"/>
    <w:basedOn w:val="Bezseznamu"/>
    <w:rsid w:val="006D3DA4"/>
    <w:pPr>
      <w:numPr>
        <w:numId w:val="4"/>
      </w:numPr>
    </w:pPr>
  </w:style>
  <w:style w:type="numbering" w:customStyle="1" w:styleId="WW8Num4">
    <w:name w:val="WW8Num4"/>
    <w:basedOn w:val="Bezseznamu"/>
    <w:rsid w:val="006D3DA4"/>
    <w:pPr>
      <w:numPr>
        <w:numId w:val="5"/>
      </w:numPr>
    </w:pPr>
  </w:style>
  <w:style w:type="numbering" w:customStyle="1" w:styleId="WW8Num5">
    <w:name w:val="WW8Num5"/>
    <w:basedOn w:val="Bezseznamu"/>
    <w:rsid w:val="006D3DA4"/>
    <w:pPr>
      <w:numPr>
        <w:numId w:val="6"/>
      </w:numPr>
    </w:pPr>
  </w:style>
  <w:style w:type="numbering" w:customStyle="1" w:styleId="WW8Num6">
    <w:name w:val="WW8Num6"/>
    <w:basedOn w:val="Bezseznamu"/>
    <w:rsid w:val="006D3DA4"/>
    <w:pPr>
      <w:numPr>
        <w:numId w:val="7"/>
      </w:numPr>
    </w:pPr>
  </w:style>
  <w:style w:type="numbering" w:customStyle="1" w:styleId="WW8Num7">
    <w:name w:val="WW8Num7"/>
    <w:basedOn w:val="Bezseznamu"/>
    <w:rsid w:val="006D3DA4"/>
    <w:pPr>
      <w:numPr>
        <w:numId w:val="8"/>
      </w:numPr>
    </w:pPr>
  </w:style>
  <w:style w:type="numbering" w:customStyle="1" w:styleId="WW8Num8">
    <w:name w:val="WW8Num8"/>
    <w:basedOn w:val="Bezseznamu"/>
    <w:rsid w:val="006D3DA4"/>
    <w:pPr>
      <w:numPr>
        <w:numId w:val="9"/>
      </w:numPr>
    </w:pPr>
  </w:style>
  <w:style w:type="numbering" w:customStyle="1" w:styleId="WW8Num9">
    <w:name w:val="WW8Num9"/>
    <w:basedOn w:val="Bezseznamu"/>
    <w:rsid w:val="006D3DA4"/>
    <w:pPr>
      <w:numPr>
        <w:numId w:val="10"/>
      </w:numPr>
    </w:pPr>
  </w:style>
  <w:style w:type="numbering" w:customStyle="1" w:styleId="WW8Num10">
    <w:name w:val="WW8Num10"/>
    <w:basedOn w:val="Bezseznamu"/>
    <w:rsid w:val="006D3DA4"/>
    <w:pPr>
      <w:numPr>
        <w:numId w:val="11"/>
      </w:numPr>
    </w:pPr>
  </w:style>
  <w:style w:type="numbering" w:customStyle="1" w:styleId="WW8Num11">
    <w:name w:val="WW8Num11"/>
    <w:basedOn w:val="Bezseznamu"/>
    <w:rsid w:val="006D3DA4"/>
    <w:pPr>
      <w:numPr>
        <w:numId w:val="12"/>
      </w:numPr>
    </w:pPr>
  </w:style>
  <w:style w:type="numbering" w:customStyle="1" w:styleId="WW8Num12">
    <w:name w:val="WW8Num12"/>
    <w:basedOn w:val="Bezseznamu"/>
    <w:rsid w:val="006D3DA4"/>
    <w:pPr>
      <w:numPr>
        <w:numId w:val="13"/>
      </w:numPr>
    </w:pPr>
  </w:style>
  <w:style w:type="numbering" w:customStyle="1" w:styleId="WW8Num13">
    <w:name w:val="WW8Num13"/>
    <w:basedOn w:val="Bezseznamu"/>
    <w:rsid w:val="006D3DA4"/>
    <w:pPr>
      <w:numPr>
        <w:numId w:val="14"/>
      </w:numPr>
    </w:pPr>
  </w:style>
  <w:style w:type="numbering" w:customStyle="1" w:styleId="WW8Num14">
    <w:name w:val="WW8Num14"/>
    <w:basedOn w:val="Bezseznamu"/>
    <w:rsid w:val="006D3DA4"/>
    <w:pPr>
      <w:numPr>
        <w:numId w:val="15"/>
      </w:numPr>
    </w:pPr>
  </w:style>
  <w:style w:type="numbering" w:customStyle="1" w:styleId="WW8Num15">
    <w:name w:val="WW8Num15"/>
    <w:basedOn w:val="Bezseznamu"/>
    <w:rsid w:val="006D3DA4"/>
    <w:pPr>
      <w:numPr>
        <w:numId w:val="16"/>
      </w:numPr>
    </w:pPr>
  </w:style>
  <w:style w:type="numbering" w:customStyle="1" w:styleId="WW8Num16">
    <w:name w:val="WW8Num16"/>
    <w:basedOn w:val="Bezseznamu"/>
    <w:rsid w:val="006D3DA4"/>
    <w:pPr>
      <w:numPr>
        <w:numId w:val="17"/>
      </w:numPr>
    </w:pPr>
  </w:style>
  <w:style w:type="numbering" w:customStyle="1" w:styleId="WW8Num17">
    <w:name w:val="WW8Num17"/>
    <w:basedOn w:val="Bezseznamu"/>
    <w:rsid w:val="006D3DA4"/>
    <w:pPr>
      <w:numPr>
        <w:numId w:val="18"/>
      </w:numPr>
    </w:pPr>
  </w:style>
  <w:style w:type="numbering" w:customStyle="1" w:styleId="WW8Num18">
    <w:name w:val="WW8Num18"/>
    <w:basedOn w:val="Bezseznamu"/>
    <w:rsid w:val="006D3DA4"/>
    <w:pPr>
      <w:numPr>
        <w:numId w:val="19"/>
      </w:numPr>
    </w:pPr>
  </w:style>
  <w:style w:type="numbering" w:customStyle="1" w:styleId="WW8Num19">
    <w:name w:val="WW8Num19"/>
    <w:basedOn w:val="Bezseznamu"/>
    <w:rsid w:val="006D3DA4"/>
    <w:pPr>
      <w:numPr>
        <w:numId w:val="20"/>
      </w:numPr>
    </w:pPr>
  </w:style>
  <w:style w:type="numbering" w:customStyle="1" w:styleId="WW8Num20">
    <w:name w:val="WW8Num20"/>
    <w:basedOn w:val="Bezseznamu"/>
    <w:rsid w:val="006D3DA4"/>
    <w:pPr>
      <w:numPr>
        <w:numId w:val="21"/>
      </w:numPr>
    </w:pPr>
  </w:style>
  <w:style w:type="numbering" w:customStyle="1" w:styleId="WW8Num21">
    <w:name w:val="WW8Num21"/>
    <w:basedOn w:val="Bezseznamu"/>
    <w:rsid w:val="006D3DA4"/>
    <w:pPr>
      <w:numPr>
        <w:numId w:val="22"/>
      </w:numPr>
    </w:pPr>
  </w:style>
  <w:style w:type="numbering" w:customStyle="1" w:styleId="WW8Num22">
    <w:name w:val="WW8Num22"/>
    <w:basedOn w:val="Bezseznamu"/>
    <w:rsid w:val="006D3DA4"/>
    <w:pPr>
      <w:numPr>
        <w:numId w:val="23"/>
      </w:numPr>
    </w:pPr>
  </w:style>
  <w:style w:type="numbering" w:customStyle="1" w:styleId="WW8Num23">
    <w:name w:val="WW8Num23"/>
    <w:basedOn w:val="Bezseznamu"/>
    <w:rsid w:val="006D3DA4"/>
    <w:pPr>
      <w:numPr>
        <w:numId w:val="24"/>
      </w:numPr>
    </w:pPr>
  </w:style>
  <w:style w:type="numbering" w:customStyle="1" w:styleId="WW8Num24">
    <w:name w:val="WW8Num24"/>
    <w:basedOn w:val="Bezseznamu"/>
    <w:rsid w:val="006D3DA4"/>
    <w:pPr>
      <w:numPr>
        <w:numId w:val="25"/>
      </w:numPr>
    </w:pPr>
  </w:style>
  <w:style w:type="numbering" w:customStyle="1" w:styleId="WW8Num25">
    <w:name w:val="WW8Num25"/>
    <w:basedOn w:val="Bezseznamu"/>
    <w:rsid w:val="006D3DA4"/>
    <w:pPr>
      <w:numPr>
        <w:numId w:val="26"/>
      </w:numPr>
    </w:pPr>
  </w:style>
  <w:style w:type="numbering" w:customStyle="1" w:styleId="WW8Num26">
    <w:name w:val="WW8Num26"/>
    <w:basedOn w:val="Bezseznamu"/>
    <w:rsid w:val="006D3DA4"/>
    <w:pPr>
      <w:numPr>
        <w:numId w:val="27"/>
      </w:numPr>
    </w:pPr>
  </w:style>
  <w:style w:type="numbering" w:customStyle="1" w:styleId="WW8Num27">
    <w:name w:val="WW8Num27"/>
    <w:basedOn w:val="Bezseznamu"/>
    <w:rsid w:val="006D3DA4"/>
    <w:pPr>
      <w:numPr>
        <w:numId w:val="28"/>
      </w:numPr>
    </w:pPr>
  </w:style>
  <w:style w:type="numbering" w:customStyle="1" w:styleId="WW8Num28">
    <w:name w:val="WW8Num28"/>
    <w:basedOn w:val="Bezseznamu"/>
    <w:rsid w:val="006D3DA4"/>
    <w:pPr>
      <w:numPr>
        <w:numId w:val="29"/>
      </w:numPr>
    </w:pPr>
  </w:style>
  <w:style w:type="numbering" w:customStyle="1" w:styleId="WW8Num29">
    <w:name w:val="WW8Num29"/>
    <w:basedOn w:val="Bezseznamu"/>
    <w:rsid w:val="006D3DA4"/>
    <w:pPr>
      <w:numPr>
        <w:numId w:val="30"/>
      </w:numPr>
    </w:pPr>
  </w:style>
  <w:style w:type="numbering" w:customStyle="1" w:styleId="WW8Num30">
    <w:name w:val="WW8Num30"/>
    <w:basedOn w:val="Bezseznamu"/>
    <w:rsid w:val="006D3DA4"/>
    <w:pPr>
      <w:numPr>
        <w:numId w:val="31"/>
      </w:numPr>
    </w:pPr>
  </w:style>
  <w:style w:type="numbering" w:customStyle="1" w:styleId="WW8Num31">
    <w:name w:val="WW8Num31"/>
    <w:basedOn w:val="Bezseznamu"/>
    <w:rsid w:val="006D3DA4"/>
    <w:pPr>
      <w:numPr>
        <w:numId w:val="32"/>
      </w:numPr>
    </w:pPr>
  </w:style>
  <w:style w:type="numbering" w:customStyle="1" w:styleId="WW8Num32">
    <w:name w:val="WW8Num32"/>
    <w:basedOn w:val="Bezseznamu"/>
    <w:rsid w:val="006D3DA4"/>
    <w:pPr>
      <w:numPr>
        <w:numId w:val="33"/>
      </w:numPr>
    </w:pPr>
  </w:style>
  <w:style w:type="numbering" w:customStyle="1" w:styleId="WW8Num33">
    <w:name w:val="WW8Num33"/>
    <w:basedOn w:val="Bezseznamu"/>
    <w:rsid w:val="006D3DA4"/>
    <w:pPr>
      <w:numPr>
        <w:numId w:val="34"/>
      </w:numPr>
    </w:pPr>
  </w:style>
  <w:style w:type="numbering" w:customStyle="1" w:styleId="WW8Num34">
    <w:name w:val="WW8Num34"/>
    <w:basedOn w:val="Bezseznamu"/>
    <w:rsid w:val="006D3DA4"/>
    <w:pPr>
      <w:numPr>
        <w:numId w:val="35"/>
      </w:numPr>
    </w:pPr>
  </w:style>
  <w:style w:type="numbering" w:customStyle="1" w:styleId="WW8Num35">
    <w:name w:val="WW8Num35"/>
    <w:basedOn w:val="Bezseznamu"/>
    <w:rsid w:val="006D3DA4"/>
    <w:pPr>
      <w:numPr>
        <w:numId w:val="36"/>
      </w:numPr>
    </w:pPr>
  </w:style>
  <w:style w:type="numbering" w:customStyle="1" w:styleId="WW8Num36">
    <w:name w:val="WW8Num36"/>
    <w:basedOn w:val="Bezseznamu"/>
    <w:rsid w:val="006D3DA4"/>
    <w:pPr>
      <w:numPr>
        <w:numId w:val="37"/>
      </w:numPr>
    </w:pPr>
  </w:style>
  <w:style w:type="numbering" w:customStyle="1" w:styleId="WW8Num37">
    <w:name w:val="WW8Num37"/>
    <w:basedOn w:val="Bezseznamu"/>
    <w:rsid w:val="006D3DA4"/>
    <w:pPr>
      <w:numPr>
        <w:numId w:val="38"/>
      </w:numPr>
    </w:pPr>
  </w:style>
  <w:style w:type="numbering" w:customStyle="1" w:styleId="WW8Num38">
    <w:name w:val="WW8Num38"/>
    <w:basedOn w:val="Bezseznamu"/>
    <w:rsid w:val="006D3DA4"/>
    <w:pPr>
      <w:numPr>
        <w:numId w:val="39"/>
      </w:numPr>
    </w:pPr>
  </w:style>
  <w:style w:type="numbering" w:customStyle="1" w:styleId="WW8Num39">
    <w:name w:val="WW8Num39"/>
    <w:basedOn w:val="Bezseznamu"/>
    <w:rsid w:val="006D3DA4"/>
    <w:pPr>
      <w:numPr>
        <w:numId w:val="40"/>
      </w:numPr>
    </w:pPr>
  </w:style>
  <w:style w:type="numbering" w:customStyle="1" w:styleId="WW8Num40">
    <w:name w:val="WW8Num40"/>
    <w:basedOn w:val="Bezseznamu"/>
    <w:rsid w:val="006D3DA4"/>
    <w:pPr>
      <w:numPr>
        <w:numId w:val="41"/>
      </w:numPr>
    </w:pPr>
  </w:style>
  <w:style w:type="numbering" w:customStyle="1" w:styleId="WW8Num41">
    <w:name w:val="WW8Num41"/>
    <w:basedOn w:val="Bezseznamu"/>
    <w:rsid w:val="006D3DA4"/>
    <w:pPr>
      <w:numPr>
        <w:numId w:val="42"/>
      </w:numPr>
    </w:pPr>
  </w:style>
  <w:style w:type="character" w:styleId="Znakapoznpodarou">
    <w:name w:val="footnote reference"/>
    <w:aliases w:val="EN Footnote Reference,PGI Fußnote Ziffer + Times New Roman,12 b.,Zúžené o ...,PGI Fußnote Ziffer"/>
    <w:uiPriority w:val="99"/>
    <w:unhideWhenUsed/>
    <w:rsid w:val="006D3DA4"/>
    <w:rPr>
      <w:vertAlign w:val="superscript"/>
    </w:rPr>
  </w:style>
  <w:style w:type="paragraph" w:styleId="Zhlav">
    <w:name w:val="header"/>
    <w:basedOn w:val="Normln"/>
    <w:link w:val="ZhlavChar1"/>
    <w:uiPriority w:val="99"/>
    <w:unhideWhenUsed/>
    <w:rsid w:val="006D3DA4"/>
    <w:pPr>
      <w:tabs>
        <w:tab w:val="center" w:pos="4536"/>
        <w:tab w:val="right" w:pos="9072"/>
      </w:tabs>
    </w:pPr>
    <w:rPr>
      <w:rFonts w:cs="Times New Roman"/>
      <w:kern w:val="0"/>
      <w:sz w:val="20"/>
      <w:szCs w:val="21"/>
      <w:lang w:bidi="ar-SA"/>
    </w:rPr>
  </w:style>
  <w:style w:type="character" w:customStyle="1" w:styleId="ZhlavChar1">
    <w:name w:val="Záhlaví Char1"/>
    <w:basedOn w:val="Standardnpsmoodstavce"/>
    <w:link w:val="Zhlav"/>
    <w:uiPriority w:val="99"/>
    <w:rsid w:val="006D3DA4"/>
    <w:rPr>
      <w:rFonts w:ascii="Times New Roman" w:eastAsia="Lucida Sans Unicode" w:hAnsi="Times New Roman" w:cs="Times New Roman"/>
      <w:sz w:val="20"/>
      <w:szCs w:val="21"/>
    </w:rPr>
  </w:style>
  <w:style w:type="paragraph" w:styleId="Zpat">
    <w:name w:val="footer"/>
    <w:basedOn w:val="Normln"/>
    <w:link w:val="ZpatChar1"/>
    <w:uiPriority w:val="99"/>
    <w:unhideWhenUsed/>
    <w:rsid w:val="006D3DA4"/>
    <w:pPr>
      <w:tabs>
        <w:tab w:val="center" w:pos="4536"/>
        <w:tab w:val="right" w:pos="9072"/>
      </w:tabs>
    </w:pPr>
    <w:rPr>
      <w:rFonts w:cs="Times New Roman"/>
      <w:kern w:val="0"/>
      <w:sz w:val="20"/>
      <w:szCs w:val="21"/>
      <w:lang w:bidi="ar-SA"/>
    </w:rPr>
  </w:style>
  <w:style w:type="character" w:customStyle="1" w:styleId="ZpatChar1">
    <w:name w:val="Zápatí Char1"/>
    <w:basedOn w:val="Standardnpsmoodstavce"/>
    <w:link w:val="Zpat"/>
    <w:uiPriority w:val="99"/>
    <w:rsid w:val="006D3DA4"/>
    <w:rPr>
      <w:rFonts w:ascii="Times New Roman" w:eastAsia="Lucida Sans Unicode" w:hAnsi="Times New Roman" w:cs="Times New Roman"/>
      <w:sz w:val="20"/>
      <w:szCs w:val="21"/>
    </w:rPr>
  </w:style>
  <w:style w:type="character" w:styleId="Hypertextovodkaz">
    <w:name w:val="Hyperlink"/>
    <w:uiPriority w:val="99"/>
    <w:unhideWhenUsed/>
    <w:rsid w:val="006D3DA4"/>
    <w:rPr>
      <w:color w:val="0000FF"/>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6D3DA4"/>
    <w:pPr>
      <w:widowControl/>
      <w:suppressAutoHyphens w:val="0"/>
      <w:autoSpaceDN/>
      <w:textAlignment w:val="auto"/>
    </w:pPr>
    <w:rPr>
      <w:rFonts w:ascii="Calibri" w:eastAsia="Calibri" w:hAnsi="Calibri" w:cs="Times New Roman"/>
      <w:kern w:val="0"/>
      <w:sz w:val="20"/>
      <w:szCs w:val="20"/>
      <w:lang w:bidi="ar-SA"/>
    </w:rPr>
  </w:style>
  <w:style w:type="character" w:customStyle="1" w:styleId="TextpoznpodarouChar1">
    <w:name w:val="Text pozn. pod čarou Char1"/>
    <w:basedOn w:val="Standardnpsmoodstavce"/>
    <w:uiPriority w:val="99"/>
    <w:semiHidden/>
    <w:rsid w:val="006D3DA4"/>
    <w:rPr>
      <w:rFonts w:ascii="Times New Roman" w:eastAsia="Lucida Sans Unicode" w:hAnsi="Times New Roman" w:cs="Mangal"/>
      <w:kern w:val="3"/>
      <w:sz w:val="20"/>
      <w:szCs w:val="18"/>
      <w:lang w:eastAsia="zh-CN" w:bidi="hi-IN"/>
    </w:rPr>
  </w:style>
  <w:style w:type="paragraph" w:styleId="Prosttext">
    <w:name w:val="Plain Text"/>
    <w:basedOn w:val="Normln"/>
    <w:link w:val="ProsttextChar"/>
    <w:uiPriority w:val="99"/>
    <w:unhideWhenUsed/>
    <w:rsid w:val="006D3DA4"/>
    <w:pPr>
      <w:widowControl/>
      <w:suppressAutoHyphens w:val="0"/>
      <w:autoSpaceDN/>
      <w:textAlignment w:val="auto"/>
    </w:pPr>
    <w:rPr>
      <w:rFonts w:ascii="Consolas" w:eastAsia="Calibri" w:hAnsi="Consolas" w:cs="Times New Roman"/>
      <w:kern w:val="0"/>
      <w:sz w:val="21"/>
      <w:szCs w:val="21"/>
      <w:lang w:eastAsia="en-US" w:bidi="ar-SA"/>
    </w:rPr>
  </w:style>
  <w:style w:type="character" w:customStyle="1" w:styleId="ProsttextChar">
    <w:name w:val="Prostý text Char"/>
    <w:basedOn w:val="Standardnpsmoodstavce"/>
    <w:link w:val="Prosttext"/>
    <w:uiPriority w:val="99"/>
    <w:rsid w:val="006D3DA4"/>
    <w:rPr>
      <w:rFonts w:ascii="Consolas" w:eastAsia="Calibri" w:hAnsi="Consolas" w:cs="Times New Roman"/>
      <w:sz w:val="21"/>
      <w:szCs w:val="21"/>
    </w:rPr>
  </w:style>
  <w:style w:type="character" w:customStyle="1" w:styleId="Nadpis1Char1">
    <w:name w:val="Nadpis 1 Char1"/>
    <w:link w:val="Nadpis1"/>
    <w:uiPriority w:val="9"/>
    <w:rsid w:val="008564D4"/>
    <w:rPr>
      <w:rFonts w:ascii="Times New Roman" w:eastAsia="Times New Roman" w:hAnsi="Times New Roman" w:cs="Mangal"/>
      <w:b/>
      <w:bCs/>
      <w:kern w:val="32"/>
      <w:sz w:val="28"/>
      <w:szCs w:val="29"/>
      <w:lang w:eastAsia="zh-CN" w:bidi="hi-IN"/>
    </w:rPr>
  </w:style>
  <w:style w:type="character" w:customStyle="1" w:styleId="Nadpis2Char1">
    <w:name w:val="Nadpis 2 Char1"/>
    <w:link w:val="Nadpis2"/>
    <w:uiPriority w:val="9"/>
    <w:rsid w:val="008564D4"/>
    <w:rPr>
      <w:rFonts w:ascii="Times New Roman" w:eastAsia="Times New Roman" w:hAnsi="Times New Roman" w:cs="Mangal"/>
      <w:b/>
      <w:bCs/>
      <w:i/>
      <w:iCs/>
      <w:kern w:val="3"/>
      <w:sz w:val="24"/>
      <w:szCs w:val="25"/>
      <w:lang w:eastAsia="zh-CN" w:bidi="hi-IN"/>
    </w:rPr>
  </w:style>
  <w:style w:type="character" w:customStyle="1" w:styleId="Nadpis3Char1">
    <w:name w:val="Nadpis 3 Char1"/>
    <w:link w:val="Nadpis3"/>
    <w:uiPriority w:val="9"/>
    <w:rsid w:val="000567C1"/>
    <w:rPr>
      <w:rFonts w:ascii="Times New Roman" w:eastAsia="Times New Roman" w:hAnsi="Times New Roman" w:cs="Mangal"/>
      <w:b/>
      <w:bCs/>
      <w:iCs/>
      <w:color w:val="000000"/>
      <w:kern w:val="3"/>
      <w:sz w:val="24"/>
      <w:szCs w:val="26"/>
      <w:lang w:eastAsia="zh-CN" w:bidi="hi-IN"/>
    </w:rPr>
  </w:style>
  <w:style w:type="paragraph" w:styleId="Nadpisobsahu">
    <w:name w:val="TOC Heading"/>
    <w:basedOn w:val="Nadpis1"/>
    <w:next w:val="Normln"/>
    <w:uiPriority w:val="39"/>
    <w:unhideWhenUsed/>
    <w:qFormat/>
    <w:rsid w:val="006D3DA4"/>
    <w:pPr>
      <w:keepLines/>
      <w:widowControl/>
      <w:suppressAutoHyphens w:val="0"/>
      <w:autoSpaceDN/>
      <w:spacing w:before="480" w:after="0" w:line="276" w:lineRule="auto"/>
      <w:textAlignment w:val="auto"/>
      <w:outlineLvl w:val="9"/>
    </w:pPr>
    <w:rPr>
      <w:rFonts w:cs="Times New Roman"/>
      <w:color w:val="365F91"/>
      <w:kern w:val="0"/>
      <w:szCs w:val="28"/>
      <w:lang w:eastAsia="cs-CZ" w:bidi="ar-SA"/>
    </w:rPr>
  </w:style>
  <w:style w:type="paragraph" w:styleId="Obsah1">
    <w:name w:val="toc 1"/>
    <w:basedOn w:val="Normln"/>
    <w:next w:val="Normln"/>
    <w:autoRedefine/>
    <w:uiPriority w:val="39"/>
    <w:unhideWhenUsed/>
    <w:rsid w:val="006D3DA4"/>
    <w:pPr>
      <w:spacing w:before="240" w:after="120"/>
    </w:pPr>
    <w:rPr>
      <w:rFonts w:asciiTheme="minorHAnsi" w:hAnsiTheme="minorHAnsi"/>
      <w:b/>
      <w:bCs/>
      <w:sz w:val="20"/>
      <w:szCs w:val="20"/>
    </w:rPr>
  </w:style>
  <w:style w:type="paragraph" w:styleId="Obsah2">
    <w:name w:val="toc 2"/>
    <w:basedOn w:val="Normln"/>
    <w:next w:val="Normln"/>
    <w:autoRedefine/>
    <w:uiPriority w:val="39"/>
    <w:unhideWhenUsed/>
    <w:rsid w:val="006D3DA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rsid w:val="006D3DA4"/>
    <w:pPr>
      <w:ind w:left="480"/>
    </w:pPr>
    <w:rPr>
      <w:rFonts w:asciiTheme="minorHAnsi" w:hAnsiTheme="minorHAnsi"/>
      <w:sz w:val="20"/>
      <w:szCs w:val="20"/>
    </w:rPr>
  </w:style>
  <w:style w:type="paragraph" w:customStyle="1" w:styleId="StylZkladntextCalibri">
    <w:name w:val="Styl +Základní text Calibri"/>
    <w:basedOn w:val="Normln"/>
    <w:uiPriority w:val="99"/>
    <w:rsid w:val="006D3DA4"/>
    <w:pPr>
      <w:widowControl/>
      <w:autoSpaceDN/>
      <w:spacing w:before="120" w:after="120"/>
      <w:jc w:val="both"/>
      <w:textAlignment w:val="auto"/>
    </w:pPr>
    <w:rPr>
      <w:rFonts w:ascii="Calibri" w:eastAsia="Times New Roman" w:hAnsi="Calibri" w:cs="Calibri"/>
      <w:kern w:val="0"/>
      <w:lang w:eastAsia="ar-SA" w:bidi="ar-SA"/>
    </w:rPr>
  </w:style>
  <w:style w:type="character" w:styleId="Sledovanodkaz">
    <w:name w:val="FollowedHyperlink"/>
    <w:uiPriority w:val="99"/>
    <w:semiHidden/>
    <w:unhideWhenUsed/>
    <w:rsid w:val="006D3DA4"/>
    <w:rPr>
      <w:color w:val="800080"/>
      <w:u w:val="single"/>
    </w:rPr>
  </w:style>
  <w:style w:type="paragraph" w:styleId="Revize">
    <w:name w:val="Revision"/>
    <w:hidden/>
    <w:uiPriority w:val="99"/>
    <w:semiHidden/>
    <w:rsid w:val="006D3DA4"/>
    <w:rPr>
      <w:rFonts w:ascii="Times New Roman" w:eastAsia="Lucida Sans Unicode" w:hAnsi="Times New Roman" w:cs="Mangal"/>
      <w:kern w:val="3"/>
      <w:sz w:val="24"/>
      <w:szCs w:val="21"/>
      <w:lang w:eastAsia="zh-CN" w:bidi="hi-IN"/>
    </w:rPr>
  </w:style>
  <w:style w:type="numbering" w:customStyle="1" w:styleId="Styl3">
    <w:name w:val="Styl3"/>
    <w:uiPriority w:val="99"/>
    <w:rsid w:val="006D3DA4"/>
    <w:pPr>
      <w:numPr>
        <w:numId w:val="51"/>
      </w:numPr>
    </w:pPr>
  </w:style>
  <w:style w:type="table" w:styleId="Mkatabulky">
    <w:name w:val="Table Grid"/>
    <w:basedOn w:val="Normlntabulka"/>
    <w:uiPriority w:val="59"/>
    <w:rsid w:val="008A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rsid w:val="00E1328E"/>
    <w:pPr>
      <w:widowControl/>
      <w:suppressAutoHyphens w:val="0"/>
      <w:overflowPunct w:val="0"/>
      <w:autoSpaceDE w:val="0"/>
      <w:adjustRightInd w:val="0"/>
      <w:spacing w:after="120"/>
    </w:pPr>
    <w:rPr>
      <w:rFonts w:eastAsia="Times New Roman" w:cs="Times New Roman"/>
      <w:kern w:val="0"/>
      <w:sz w:val="16"/>
      <w:szCs w:val="16"/>
      <w:lang w:eastAsia="cs-CZ" w:bidi="ar-SA"/>
    </w:rPr>
  </w:style>
  <w:style w:type="character" w:customStyle="1" w:styleId="Zkladntext3Char">
    <w:name w:val="Základní text 3 Char"/>
    <w:basedOn w:val="Standardnpsmoodstavce"/>
    <w:link w:val="Zkladntext3"/>
    <w:rsid w:val="00E1328E"/>
    <w:rPr>
      <w:rFonts w:ascii="Times New Roman" w:eastAsia="Times New Roman" w:hAnsi="Times New Roman"/>
      <w:sz w:val="16"/>
      <w:szCs w:val="16"/>
    </w:rPr>
  </w:style>
  <w:style w:type="paragraph" w:styleId="Obsah4">
    <w:name w:val="toc 4"/>
    <w:basedOn w:val="Normln"/>
    <w:next w:val="Normln"/>
    <w:autoRedefine/>
    <w:uiPriority w:val="39"/>
    <w:unhideWhenUsed/>
    <w:rsid w:val="00767EC7"/>
    <w:pPr>
      <w:ind w:left="720"/>
    </w:pPr>
    <w:rPr>
      <w:rFonts w:asciiTheme="minorHAnsi" w:hAnsiTheme="minorHAnsi"/>
      <w:sz w:val="20"/>
      <w:szCs w:val="20"/>
    </w:rPr>
  </w:style>
  <w:style w:type="paragraph" w:styleId="Obsah5">
    <w:name w:val="toc 5"/>
    <w:basedOn w:val="Normln"/>
    <w:next w:val="Normln"/>
    <w:autoRedefine/>
    <w:uiPriority w:val="39"/>
    <w:unhideWhenUsed/>
    <w:rsid w:val="00767EC7"/>
    <w:pPr>
      <w:ind w:left="960"/>
    </w:pPr>
    <w:rPr>
      <w:rFonts w:asciiTheme="minorHAnsi" w:hAnsiTheme="minorHAnsi"/>
      <w:sz w:val="20"/>
      <w:szCs w:val="20"/>
    </w:rPr>
  </w:style>
  <w:style w:type="paragraph" w:styleId="Obsah6">
    <w:name w:val="toc 6"/>
    <w:basedOn w:val="Normln"/>
    <w:next w:val="Normln"/>
    <w:autoRedefine/>
    <w:uiPriority w:val="39"/>
    <w:unhideWhenUsed/>
    <w:rsid w:val="00767EC7"/>
    <w:pPr>
      <w:ind w:left="1200"/>
    </w:pPr>
    <w:rPr>
      <w:rFonts w:asciiTheme="minorHAnsi" w:hAnsiTheme="minorHAnsi"/>
      <w:sz w:val="20"/>
      <w:szCs w:val="20"/>
    </w:rPr>
  </w:style>
  <w:style w:type="paragraph" w:styleId="Obsah7">
    <w:name w:val="toc 7"/>
    <w:basedOn w:val="Normln"/>
    <w:next w:val="Normln"/>
    <w:autoRedefine/>
    <w:uiPriority w:val="39"/>
    <w:unhideWhenUsed/>
    <w:rsid w:val="00767EC7"/>
    <w:pPr>
      <w:ind w:left="1440"/>
    </w:pPr>
    <w:rPr>
      <w:rFonts w:asciiTheme="minorHAnsi" w:hAnsiTheme="minorHAnsi"/>
      <w:sz w:val="20"/>
      <w:szCs w:val="20"/>
    </w:rPr>
  </w:style>
  <w:style w:type="paragraph" w:styleId="Obsah8">
    <w:name w:val="toc 8"/>
    <w:basedOn w:val="Normln"/>
    <w:next w:val="Normln"/>
    <w:autoRedefine/>
    <w:uiPriority w:val="39"/>
    <w:unhideWhenUsed/>
    <w:rsid w:val="00767EC7"/>
    <w:pPr>
      <w:ind w:left="1680"/>
    </w:pPr>
    <w:rPr>
      <w:rFonts w:asciiTheme="minorHAnsi" w:hAnsiTheme="minorHAnsi"/>
      <w:sz w:val="20"/>
      <w:szCs w:val="20"/>
    </w:rPr>
  </w:style>
  <w:style w:type="paragraph" w:styleId="Obsah9">
    <w:name w:val="toc 9"/>
    <w:basedOn w:val="Normln"/>
    <w:next w:val="Normln"/>
    <w:autoRedefine/>
    <w:uiPriority w:val="39"/>
    <w:unhideWhenUsed/>
    <w:rsid w:val="00767EC7"/>
    <w:pPr>
      <w:ind w:left="1920"/>
    </w:pPr>
    <w:rPr>
      <w:rFonts w:asciiTheme="minorHAnsi" w:hAnsiTheme="minorHAnsi"/>
      <w:sz w:val="20"/>
      <w:szCs w:val="20"/>
    </w:rPr>
  </w:style>
  <w:style w:type="paragraph" w:styleId="Textvysvtlivek">
    <w:name w:val="endnote text"/>
    <w:basedOn w:val="Normln"/>
    <w:link w:val="TextvysvtlivekChar"/>
    <w:uiPriority w:val="99"/>
    <w:semiHidden/>
    <w:unhideWhenUsed/>
    <w:rsid w:val="00D64CFB"/>
    <w:rPr>
      <w:sz w:val="20"/>
      <w:szCs w:val="18"/>
    </w:rPr>
  </w:style>
  <w:style w:type="character" w:customStyle="1" w:styleId="TextvysvtlivekChar">
    <w:name w:val="Text vysvětlivek Char"/>
    <w:basedOn w:val="Standardnpsmoodstavce"/>
    <w:link w:val="Textvysvtlivek"/>
    <w:uiPriority w:val="99"/>
    <w:semiHidden/>
    <w:rsid w:val="00D64CFB"/>
    <w:rPr>
      <w:rFonts w:ascii="Times New Roman" w:eastAsia="Lucida Sans Unicode" w:hAnsi="Times New Roman" w:cs="Mangal"/>
      <w:kern w:val="3"/>
      <w:szCs w:val="18"/>
      <w:lang w:eastAsia="zh-CN" w:bidi="hi-IN"/>
    </w:rPr>
  </w:style>
  <w:style w:type="character" w:styleId="Odkaznavysvtlivky">
    <w:name w:val="endnote reference"/>
    <w:basedOn w:val="Standardnpsmoodstavce"/>
    <w:uiPriority w:val="99"/>
    <w:semiHidden/>
    <w:unhideWhenUsed/>
    <w:rsid w:val="00D64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msmt.cz/vyzkum/program-informace-zaklad-vyzkum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hakenova@msmt.cz"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smt.cz" TargetMode="External"/><Relationship Id="rId25" Type="http://schemas.openxmlformats.org/officeDocument/2006/relationships/hyperlink" Target="http://www.msmt.cz/vyzkum/program-informace-zaklad-vyzkumu" TargetMode="External"/><Relationship Id="rId2" Type="http://schemas.openxmlformats.org/officeDocument/2006/relationships/numbering" Target="numbering.xml"/><Relationship Id="rId16" Type="http://schemas.openxmlformats.org/officeDocument/2006/relationships/hyperlink" Target="mailto:hakenova@msmt.cz" TargetMode="External"/><Relationship Id="rId20" Type="http://schemas.openxmlformats.org/officeDocument/2006/relationships/hyperlink" Target="http://www.msmt.cz/vyzkum/program-informace-zaklad-vyzkum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smt.cz/vyzkum/program-informace-zaklad-vyzkumu" TargetMode="External"/><Relationship Id="rId5" Type="http://schemas.openxmlformats.org/officeDocument/2006/relationships/settings" Target="settings.xml"/><Relationship Id="rId15" Type="http://schemas.openxmlformats.org/officeDocument/2006/relationships/hyperlink" Target="http://www.msmt.cz/vyzkum/program-informace-zaklad-vyzkumu" TargetMode="External"/><Relationship Id="rId23" Type="http://schemas.openxmlformats.org/officeDocument/2006/relationships/hyperlink" Target="http://www.msmt.cz/vyzkum/program-informace-zaklad-vyzkum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smt.cz/vyzkum/program-informace-zaklad-vyzkum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smt.cz/vyzkum/program-informace-zaklad-vyzkumu"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755166-C347-42ED-B27C-F0DF1C62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9711</Words>
  <Characters>57299</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66877</CharactersWithSpaces>
  <SharedDoc>false</SharedDoc>
  <HLinks>
    <vt:vector size="192" baseType="variant">
      <vt:variant>
        <vt:i4>1310771</vt:i4>
      </vt:variant>
      <vt:variant>
        <vt:i4>161</vt:i4>
      </vt:variant>
      <vt:variant>
        <vt:i4>0</vt:i4>
      </vt:variant>
      <vt:variant>
        <vt:i4>5</vt:i4>
      </vt:variant>
      <vt:variant>
        <vt:lpwstr/>
      </vt:variant>
      <vt:variant>
        <vt:lpwstr>_Toc335751062</vt:lpwstr>
      </vt:variant>
      <vt:variant>
        <vt:i4>1310771</vt:i4>
      </vt:variant>
      <vt:variant>
        <vt:i4>155</vt:i4>
      </vt:variant>
      <vt:variant>
        <vt:i4>0</vt:i4>
      </vt:variant>
      <vt:variant>
        <vt:i4>5</vt:i4>
      </vt:variant>
      <vt:variant>
        <vt:lpwstr/>
      </vt:variant>
      <vt:variant>
        <vt:lpwstr>_Toc335751061</vt:lpwstr>
      </vt:variant>
      <vt:variant>
        <vt:i4>1310771</vt:i4>
      </vt:variant>
      <vt:variant>
        <vt:i4>149</vt:i4>
      </vt:variant>
      <vt:variant>
        <vt:i4>0</vt:i4>
      </vt:variant>
      <vt:variant>
        <vt:i4>5</vt:i4>
      </vt:variant>
      <vt:variant>
        <vt:lpwstr/>
      </vt:variant>
      <vt:variant>
        <vt:lpwstr>_Toc335751060</vt:lpwstr>
      </vt:variant>
      <vt:variant>
        <vt:i4>1507379</vt:i4>
      </vt:variant>
      <vt:variant>
        <vt:i4>143</vt:i4>
      </vt:variant>
      <vt:variant>
        <vt:i4>0</vt:i4>
      </vt:variant>
      <vt:variant>
        <vt:i4>5</vt:i4>
      </vt:variant>
      <vt:variant>
        <vt:lpwstr/>
      </vt:variant>
      <vt:variant>
        <vt:lpwstr>_Toc335751059</vt:lpwstr>
      </vt:variant>
      <vt:variant>
        <vt:i4>1507379</vt:i4>
      </vt:variant>
      <vt:variant>
        <vt:i4>137</vt:i4>
      </vt:variant>
      <vt:variant>
        <vt:i4>0</vt:i4>
      </vt:variant>
      <vt:variant>
        <vt:i4>5</vt:i4>
      </vt:variant>
      <vt:variant>
        <vt:lpwstr/>
      </vt:variant>
      <vt:variant>
        <vt:lpwstr>_Toc335751053</vt:lpwstr>
      </vt:variant>
      <vt:variant>
        <vt:i4>1507379</vt:i4>
      </vt:variant>
      <vt:variant>
        <vt:i4>131</vt:i4>
      </vt:variant>
      <vt:variant>
        <vt:i4>0</vt:i4>
      </vt:variant>
      <vt:variant>
        <vt:i4>5</vt:i4>
      </vt:variant>
      <vt:variant>
        <vt:lpwstr/>
      </vt:variant>
      <vt:variant>
        <vt:lpwstr>_Toc335751052</vt:lpwstr>
      </vt:variant>
      <vt:variant>
        <vt:i4>1507379</vt:i4>
      </vt:variant>
      <vt:variant>
        <vt:i4>125</vt:i4>
      </vt:variant>
      <vt:variant>
        <vt:i4>0</vt:i4>
      </vt:variant>
      <vt:variant>
        <vt:i4>5</vt:i4>
      </vt:variant>
      <vt:variant>
        <vt:lpwstr/>
      </vt:variant>
      <vt:variant>
        <vt:lpwstr>_Toc335751051</vt:lpwstr>
      </vt:variant>
      <vt:variant>
        <vt:i4>1507379</vt:i4>
      </vt:variant>
      <vt:variant>
        <vt:i4>119</vt:i4>
      </vt:variant>
      <vt:variant>
        <vt:i4>0</vt:i4>
      </vt:variant>
      <vt:variant>
        <vt:i4>5</vt:i4>
      </vt:variant>
      <vt:variant>
        <vt:lpwstr/>
      </vt:variant>
      <vt:variant>
        <vt:lpwstr>_Toc335751050</vt:lpwstr>
      </vt:variant>
      <vt:variant>
        <vt:i4>1441843</vt:i4>
      </vt:variant>
      <vt:variant>
        <vt:i4>113</vt:i4>
      </vt:variant>
      <vt:variant>
        <vt:i4>0</vt:i4>
      </vt:variant>
      <vt:variant>
        <vt:i4>5</vt:i4>
      </vt:variant>
      <vt:variant>
        <vt:lpwstr/>
      </vt:variant>
      <vt:variant>
        <vt:lpwstr>_Toc335751049</vt:lpwstr>
      </vt:variant>
      <vt:variant>
        <vt:i4>1441843</vt:i4>
      </vt:variant>
      <vt:variant>
        <vt:i4>107</vt:i4>
      </vt:variant>
      <vt:variant>
        <vt:i4>0</vt:i4>
      </vt:variant>
      <vt:variant>
        <vt:i4>5</vt:i4>
      </vt:variant>
      <vt:variant>
        <vt:lpwstr/>
      </vt:variant>
      <vt:variant>
        <vt:lpwstr>_Toc335751048</vt:lpwstr>
      </vt:variant>
      <vt:variant>
        <vt:i4>1441843</vt:i4>
      </vt:variant>
      <vt:variant>
        <vt:i4>101</vt:i4>
      </vt:variant>
      <vt:variant>
        <vt:i4>0</vt:i4>
      </vt:variant>
      <vt:variant>
        <vt:i4>5</vt:i4>
      </vt:variant>
      <vt:variant>
        <vt:lpwstr/>
      </vt:variant>
      <vt:variant>
        <vt:lpwstr>_Toc335751047</vt:lpwstr>
      </vt:variant>
      <vt:variant>
        <vt:i4>1441843</vt:i4>
      </vt:variant>
      <vt:variant>
        <vt:i4>95</vt:i4>
      </vt:variant>
      <vt:variant>
        <vt:i4>0</vt:i4>
      </vt:variant>
      <vt:variant>
        <vt:i4>5</vt:i4>
      </vt:variant>
      <vt:variant>
        <vt:lpwstr/>
      </vt:variant>
      <vt:variant>
        <vt:lpwstr>_Toc335751046</vt:lpwstr>
      </vt:variant>
      <vt:variant>
        <vt:i4>1441843</vt:i4>
      </vt:variant>
      <vt:variant>
        <vt:i4>89</vt:i4>
      </vt:variant>
      <vt:variant>
        <vt:i4>0</vt:i4>
      </vt:variant>
      <vt:variant>
        <vt:i4>5</vt:i4>
      </vt:variant>
      <vt:variant>
        <vt:lpwstr/>
      </vt:variant>
      <vt:variant>
        <vt:lpwstr>_Toc335751045</vt:lpwstr>
      </vt:variant>
      <vt:variant>
        <vt:i4>1441843</vt:i4>
      </vt:variant>
      <vt:variant>
        <vt:i4>83</vt:i4>
      </vt:variant>
      <vt:variant>
        <vt:i4>0</vt:i4>
      </vt:variant>
      <vt:variant>
        <vt:i4>5</vt:i4>
      </vt:variant>
      <vt:variant>
        <vt:lpwstr/>
      </vt:variant>
      <vt:variant>
        <vt:lpwstr>_Toc335751044</vt:lpwstr>
      </vt:variant>
      <vt:variant>
        <vt:i4>1441843</vt:i4>
      </vt:variant>
      <vt:variant>
        <vt:i4>77</vt:i4>
      </vt:variant>
      <vt:variant>
        <vt:i4>0</vt:i4>
      </vt:variant>
      <vt:variant>
        <vt:i4>5</vt:i4>
      </vt:variant>
      <vt:variant>
        <vt:lpwstr/>
      </vt:variant>
      <vt:variant>
        <vt:lpwstr>_Toc335751043</vt:lpwstr>
      </vt:variant>
      <vt:variant>
        <vt:i4>1441843</vt:i4>
      </vt:variant>
      <vt:variant>
        <vt:i4>71</vt:i4>
      </vt:variant>
      <vt:variant>
        <vt:i4>0</vt:i4>
      </vt:variant>
      <vt:variant>
        <vt:i4>5</vt:i4>
      </vt:variant>
      <vt:variant>
        <vt:lpwstr/>
      </vt:variant>
      <vt:variant>
        <vt:lpwstr>_Toc335751042</vt:lpwstr>
      </vt:variant>
      <vt:variant>
        <vt:i4>1441843</vt:i4>
      </vt:variant>
      <vt:variant>
        <vt:i4>65</vt:i4>
      </vt:variant>
      <vt:variant>
        <vt:i4>0</vt:i4>
      </vt:variant>
      <vt:variant>
        <vt:i4>5</vt:i4>
      </vt:variant>
      <vt:variant>
        <vt:lpwstr/>
      </vt:variant>
      <vt:variant>
        <vt:lpwstr>_Toc335751041</vt:lpwstr>
      </vt:variant>
      <vt:variant>
        <vt:i4>1114163</vt:i4>
      </vt:variant>
      <vt:variant>
        <vt:i4>59</vt:i4>
      </vt:variant>
      <vt:variant>
        <vt:i4>0</vt:i4>
      </vt:variant>
      <vt:variant>
        <vt:i4>5</vt:i4>
      </vt:variant>
      <vt:variant>
        <vt:lpwstr/>
      </vt:variant>
      <vt:variant>
        <vt:lpwstr>_Toc335751035</vt:lpwstr>
      </vt:variant>
      <vt:variant>
        <vt:i4>1114163</vt:i4>
      </vt:variant>
      <vt:variant>
        <vt:i4>53</vt:i4>
      </vt:variant>
      <vt:variant>
        <vt:i4>0</vt:i4>
      </vt:variant>
      <vt:variant>
        <vt:i4>5</vt:i4>
      </vt:variant>
      <vt:variant>
        <vt:lpwstr/>
      </vt:variant>
      <vt:variant>
        <vt:lpwstr>_Toc335751034</vt:lpwstr>
      </vt:variant>
      <vt:variant>
        <vt:i4>1114163</vt:i4>
      </vt:variant>
      <vt:variant>
        <vt:i4>47</vt:i4>
      </vt:variant>
      <vt:variant>
        <vt:i4>0</vt:i4>
      </vt:variant>
      <vt:variant>
        <vt:i4>5</vt:i4>
      </vt:variant>
      <vt:variant>
        <vt:lpwstr/>
      </vt:variant>
      <vt:variant>
        <vt:lpwstr>_Toc335751033</vt:lpwstr>
      </vt:variant>
      <vt:variant>
        <vt:i4>1114163</vt:i4>
      </vt:variant>
      <vt:variant>
        <vt:i4>41</vt:i4>
      </vt:variant>
      <vt:variant>
        <vt:i4>0</vt:i4>
      </vt:variant>
      <vt:variant>
        <vt:i4>5</vt:i4>
      </vt:variant>
      <vt:variant>
        <vt:lpwstr/>
      </vt:variant>
      <vt:variant>
        <vt:lpwstr>_Toc335751032</vt:lpwstr>
      </vt:variant>
      <vt:variant>
        <vt:i4>1114163</vt:i4>
      </vt:variant>
      <vt:variant>
        <vt:i4>35</vt:i4>
      </vt:variant>
      <vt:variant>
        <vt:i4>0</vt:i4>
      </vt:variant>
      <vt:variant>
        <vt:i4>5</vt:i4>
      </vt:variant>
      <vt:variant>
        <vt:lpwstr/>
      </vt:variant>
      <vt:variant>
        <vt:lpwstr>_Toc335751031</vt:lpwstr>
      </vt:variant>
      <vt:variant>
        <vt:i4>1114163</vt:i4>
      </vt:variant>
      <vt:variant>
        <vt:i4>29</vt:i4>
      </vt:variant>
      <vt:variant>
        <vt:i4>0</vt:i4>
      </vt:variant>
      <vt:variant>
        <vt:i4>5</vt:i4>
      </vt:variant>
      <vt:variant>
        <vt:lpwstr/>
      </vt:variant>
      <vt:variant>
        <vt:lpwstr>_Toc335751030</vt:lpwstr>
      </vt:variant>
      <vt:variant>
        <vt:i4>4653097</vt:i4>
      </vt:variant>
      <vt:variant>
        <vt:i4>24</vt:i4>
      </vt:variant>
      <vt:variant>
        <vt:i4>0</vt:i4>
      </vt:variant>
      <vt:variant>
        <vt:i4>5</vt:i4>
      </vt:variant>
      <vt:variant>
        <vt:lpwstr>mailto:vit.kavan@msmt.cz</vt:lpwstr>
      </vt:variant>
      <vt:variant>
        <vt:lpwstr/>
      </vt:variant>
      <vt:variant>
        <vt:i4>851978</vt:i4>
      </vt:variant>
      <vt:variant>
        <vt:i4>21</vt:i4>
      </vt:variant>
      <vt:variant>
        <vt:i4>0</vt:i4>
      </vt:variant>
      <vt:variant>
        <vt:i4>5</vt:i4>
      </vt:variant>
      <vt:variant>
        <vt:lpwstr>http://www.msmt.cz/vyzkum/narodni-program-udrzitelnosti-i</vt:lpwstr>
      </vt:variant>
      <vt:variant>
        <vt:lpwstr/>
      </vt:variant>
      <vt:variant>
        <vt:i4>851978</vt:i4>
      </vt:variant>
      <vt:variant>
        <vt:i4>18</vt:i4>
      </vt:variant>
      <vt:variant>
        <vt:i4>0</vt:i4>
      </vt:variant>
      <vt:variant>
        <vt:i4>5</vt:i4>
      </vt:variant>
      <vt:variant>
        <vt:lpwstr>http://www.msmt.cz/vyzkum/narodni-program-udrzitelnosti-i</vt:lpwstr>
      </vt:variant>
      <vt:variant>
        <vt:lpwstr/>
      </vt:variant>
      <vt:variant>
        <vt:i4>851978</vt:i4>
      </vt:variant>
      <vt:variant>
        <vt:i4>15</vt:i4>
      </vt:variant>
      <vt:variant>
        <vt:i4>0</vt:i4>
      </vt:variant>
      <vt:variant>
        <vt:i4>5</vt:i4>
      </vt:variant>
      <vt:variant>
        <vt:lpwstr>http://www.msmt.cz/vyzkum/narodni-program-udrzitelnosti-i</vt:lpwstr>
      </vt:variant>
      <vt:variant>
        <vt:lpwstr/>
      </vt:variant>
      <vt:variant>
        <vt:i4>851978</vt:i4>
      </vt:variant>
      <vt:variant>
        <vt:i4>12</vt:i4>
      </vt:variant>
      <vt:variant>
        <vt:i4>0</vt:i4>
      </vt:variant>
      <vt:variant>
        <vt:i4>5</vt:i4>
      </vt:variant>
      <vt:variant>
        <vt:lpwstr>http://www.msmt.cz/vyzkum/narodni-program-udrzitelnosti-i</vt:lpwstr>
      </vt:variant>
      <vt:variant>
        <vt:lpwstr/>
      </vt:variant>
      <vt:variant>
        <vt:i4>851978</vt:i4>
      </vt:variant>
      <vt:variant>
        <vt:i4>9</vt:i4>
      </vt:variant>
      <vt:variant>
        <vt:i4>0</vt:i4>
      </vt:variant>
      <vt:variant>
        <vt:i4>5</vt:i4>
      </vt:variant>
      <vt:variant>
        <vt:lpwstr>http://www.msmt.cz/vyzkum/narodni-program-udrzitelnosti-i</vt:lpwstr>
      </vt:variant>
      <vt:variant>
        <vt:lpwstr/>
      </vt:variant>
      <vt:variant>
        <vt:i4>4653097</vt:i4>
      </vt:variant>
      <vt:variant>
        <vt:i4>6</vt:i4>
      </vt:variant>
      <vt:variant>
        <vt:i4>0</vt:i4>
      </vt:variant>
      <vt:variant>
        <vt:i4>5</vt:i4>
      </vt:variant>
      <vt:variant>
        <vt:lpwstr>mailto:vit.kavan@msmt.cz</vt:lpwstr>
      </vt:variant>
      <vt:variant>
        <vt:lpwstr/>
      </vt:variant>
      <vt:variant>
        <vt:i4>8323124</vt:i4>
      </vt:variant>
      <vt:variant>
        <vt:i4>3</vt:i4>
      </vt:variant>
      <vt:variant>
        <vt:i4>0</vt:i4>
      </vt:variant>
      <vt:variant>
        <vt:i4>5</vt:i4>
      </vt:variant>
      <vt:variant>
        <vt:lpwstr>http://www.msmt.cz/</vt:lpwstr>
      </vt:variant>
      <vt:variant>
        <vt:lpwstr/>
      </vt:variant>
      <vt:variant>
        <vt:i4>851978</vt:i4>
      </vt:variant>
      <vt:variant>
        <vt:i4>0</vt:i4>
      </vt:variant>
      <vt:variant>
        <vt:i4>0</vt:i4>
      </vt:variant>
      <vt:variant>
        <vt:i4>5</vt:i4>
      </vt:variant>
      <vt:variant>
        <vt:lpwstr>http://www.msmt.cz/vyzkum/narodni-program-udrzitelnosti-i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strnadovar</dc:creator>
  <cp:keywords/>
  <dc:description/>
  <cp:lastModifiedBy>Marcollová Daniela</cp:lastModifiedBy>
  <cp:revision>2</cp:revision>
  <cp:lastPrinted>2012-12-13T12:13:00Z</cp:lastPrinted>
  <dcterms:created xsi:type="dcterms:W3CDTF">2013-01-21T13:14:00Z</dcterms:created>
  <dcterms:modified xsi:type="dcterms:W3CDTF">2013-01-21T13:14:00Z</dcterms:modified>
</cp:coreProperties>
</file>