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11" w:rsidRPr="00D76F9B" w:rsidRDefault="00C73911" w:rsidP="00B0270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color w:val="99CC00"/>
          <w:sz w:val="38"/>
          <w:szCs w:val="38"/>
        </w:rPr>
      </w:pPr>
      <w:r w:rsidRPr="00D76F9B">
        <w:rPr>
          <w:rFonts w:ascii="Garamond,Bold" w:hAnsi="Garamond,Bold" w:cs="Garamond,Bold"/>
          <w:b/>
          <w:bCs/>
          <w:color w:val="99CC00"/>
          <w:sz w:val="38"/>
          <w:szCs w:val="38"/>
        </w:rPr>
        <w:t>Studijní literatura pro studenty kombinovaného studia</w:t>
      </w:r>
    </w:p>
    <w:p w:rsidR="00994B69" w:rsidRDefault="00C73911" w:rsidP="00B0270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color w:val="99CC00"/>
          <w:sz w:val="38"/>
          <w:szCs w:val="38"/>
        </w:rPr>
      </w:pPr>
      <w:r w:rsidRPr="00D76F9B">
        <w:rPr>
          <w:rFonts w:ascii="Garamond,Bold" w:hAnsi="Garamond,Bold" w:cs="Garamond,Bold"/>
          <w:b/>
          <w:bCs/>
          <w:sz w:val="38"/>
          <w:szCs w:val="38"/>
        </w:rPr>
        <w:t>MKJ_JFJ2</w:t>
      </w:r>
      <w:r w:rsidRPr="00D76F9B">
        <w:rPr>
          <w:rFonts w:ascii="Garamond,Bold" w:hAnsi="Garamond,Bold" w:cs="Garamond,Bold"/>
          <w:b/>
          <w:bCs/>
          <w:color w:val="99CC00"/>
          <w:sz w:val="38"/>
          <w:szCs w:val="38"/>
        </w:rPr>
        <w:t xml:space="preserve"> </w:t>
      </w:r>
    </w:p>
    <w:p w:rsidR="00C73911" w:rsidRPr="00994B69" w:rsidRDefault="00C73911" w:rsidP="00B0270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color w:val="99CC00"/>
          <w:sz w:val="32"/>
          <w:szCs w:val="32"/>
        </w:rPr>
      </w:pPr>
      <w:r w:rsidRPr="00994B69">
        <w:rPr>
          <w:rFonts w:ascii="Garamond,Bold" w:hAnsi="Garamond,Bold" w:cs="Garamond,Bold"/>
          <w:b/>
          <w:bCs/>
          <w:color w:val="99CC00"/>
          <w:sz w:val="32"/>
          <w:szCs w:val="32"/>
        </w:rPr>
        <w:t>(výstupní úroveň B1)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Verdana,Bold" w:hAnsi="Verdana,Bold" w:cs="Verdana,Bold"/>
          <w:b/>
          <w:bCs/>
          <w:color w:val="0000FF"/>
          <w:sz w:val="36"/>
          <w:szCs w:val="36"/>
        </w:rPr>
      </w:pPr>
    </w:p>
    <w:p w:rsidR="00C73911" w:rsidRPr="00994B69" w:rsidRDefault="00C73911" w:rsidP="00B02705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color w:val="FF6600"/>
          <w:sz w:val="36"/>
          <w:szCs w:val="36"/>
        </w:rPr>
      </w:pPr>
      <w:bookmarkStart w:id="0" w:name="_GoBack"/>
      <w:r w:rsidRPr="00994B69">
        <w:rPr>
          <w:rFonts w:ascii="Verdana,Bold" w:hAnsi="Verdana,Bold" w:cs="Verdana,Bold"/>
          <w:b/>
          <w:bCs/>
          <w:color w:val="FF6600"/>
          <w:sz w:val="36"/>
          <w:szCs w:val="36"/>
        </w:rPr>
        <w:t>Francouzština</w:t>
      </w:r>
    </w:p>
    <w:bookmarkEnd w:id="0"/>
    <w:p w:rsidR="00C73911" w:rsidRDefault="00C73911" w:rsidP="00B02705">
      <w:pPr>
        <w:autoSpaceDE w:val="0"/>
        <w:autoSpaceDN w:val="0"/>
        <w:adjustRightInd w:val="0"/>
        <w:spacing w:after="0"/>
        <w:rPr>
          <w:rFonts w:ascii="Arial Black" w:hAnsi="Arial Black" w:cs="Arial Black"/>
          <w:color w:val="FF0000"/>
          <w:sz w:val="28"/>
          <w:szCs w:val="28"/>
        </w:rPr>
      </w:pP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Arial Black" w:hAnsi="Arial Black" w:cs="Arial Black"/>
          <w:color w:val="FF0000"/>
          <w:sz w:val="28"/>
          <w:szCs w:val="28"/>
        </w:rPr>
      </w:pP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Základní studijní literatura: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Pravda, M., Pravdová, M.: 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 xml:space="preserve">Francouzština pro samouky </w:t>
      </w:r>
      <w:r>
        <w:rPr>
          <w:rFonts w:ascii="Garamond" w:hAnsi="Garamond" w:cs="Garamond"/>
          <w:color w:val="000000"/>
          <w:sz w:val="24"/>
          <w:szCs w:val="24"/>
        </w:rPr>
        <w:t>. Leda, 1995. ISBN 80-85927-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07-1 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Penfornis, J.-L.: 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>Français.com</w:t>
      </w:r>
      <w:r>
        <w:rPr>
          <w:rFonts w:ascii="Garamond" w:hAnsi="Garamond" w:cs="Garamond"/>
          <w:color w:val="000000"/>
        </w:rPr>
        <w:t>. Clé international. Paris, 2002. ISBN 2-09-033171-4</w:t>
      </w:r>
      <w:r w:rsidR="00994B69">
        <w:rPr>
          <w:rFonts w:ascii="Garamond" w:hAnsi="Garamond" w:cs="Garamond"/>
          <w:color w:val="000000"/>
        </w:rPr>
        <w:t xml:space="preserve"> (kromě lekcí 9 a 10)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Doporučená literatura: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Gruneberg, A., Tauzin, B.: 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>Comment vont les affaires</w:t>
      </w:r>
      <w:r>
        <w:rPr>
          <w:rFonts w:ascii="Garamond" w:hAnsi="Garamond" w:cs="Garamond"/>
          <w:color w:val="000000"/>
        </w:rPr>
        <w:t>. Hachette, 2000. ISBN 2-01-155144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000000"/>
          <w:sz w:val="25"/>
          <w:szCs w:val="25"/>
        </w:rPr>
      </w:pPr>
      <w:r>
        <w:rPr>
          <w:rFonts w:ascii="Garamond" w:hAnsi="Garamond" w:cs="Garamond"/>
          <w:color w:val="000000"/>
        </w:rPr>
        <w:t xml:space="preserve">Sach, R., Pohorská, R.: 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>Francouzská obchodní korespondence / Correspondence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>commerciale</w:t>
      </w:r>
      <w:r>
        <w:rPr>
          <w:rFonts w:ascii="Garamond" w:hAnsi="Garamond" w:cs="Garamond"/>
          <w:color w:val="000000"/>
        </w:rPr>
        <w:t>. Fraus, 1999. ISBN 80-85784-84-X</w:t>
      </w:r>
    </w:p>
    <w:p w:rsidR="00C73911" w:rsidRDefault="00C73911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</w:rPr>
      </w:pP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>Français des affaires (350 exercices)</w:t>
      </w:r>
      <w:r>
        <w:rPr>
          <w:rFonts w:ascii="Garamond" w:hAnsi="Garamond" w:cs="Garamond"/>
          <w:color w:val="000000"/>
        </w:rPr>
        <w:t>. Hachette, 1990. ISBN 2-01-016264-1</w:t>
      </w:r>
    </w:p>
    <w:p w:rsidR="00C73911" w:rsidRDefault="00C73911" w:rsidP="00B02705">
      <w:pPr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Magraner, J.-J., Zajac, M.: </w:t>
      </w:r>
      <w:r>
        <w:rPr>
          <w:rFonts w:ascii="Garamond,Bold" w:hAnsi="Garamond,Bold" w:cs="Garamond,Bold"/>
          <w:b/>
          <w:bCs/>
          <w:color w:val="000000"/>
          <w:sz w:val="25"/>
          <w:szCs w:val="25"/>
        </w:rPr>
        <w:t xml:space="preserve">Obchodní francouzština </w:t>
      </w:r>
      <w:r>
        <w:rPr>
          <w:rFonts w:ascii="Garamond" w:hAnsi="Garamond" w:cs="Garamond"/>
          <w:color w:val="000000"/>
        </w:rPr>
        <w:t>. Fragment, 1998. ISBN 80-7200-250-3</w:t>
      </w:r>
    </w:p>
    <w:p w:rsidR="00C73911" w:rsidRDefault="00C73911" w:rsidP="00B02705">
      <w:pPr>
        <w:spacing w:after="0"/>
        <w:rPr>
          <w:rFonts w:ascii="Garamond" w:hAnsi="Garamond" w:cs="Garamond"/>
          <w:color w:val="000000"/>
        </w:rPr>
      </w:pPr>
    </w:p>
    <w:p w:rsidR="00C73911" w:rsidRDefault="00C73911" w:rsidP="00B02705">
      <w:pPr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C73911" w:rsidRDefault="00C73911" w:rsidP="00B02705">
      <w:pPr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Cvičení a slovníky on-line:</w:t>
      </w:r>
    </w:p>
    <w:p w:rsidR="00C73911" w:rsidRDefault="00C73911" w:rsidP="00B02705">
      <w:pPr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C73911" w:rsidRDefault="00994B69" w:rsidP="00B02705">
      <w:pPr>
        <w:spacing w:after="0"/>
        <w:rPr>
          <w:rFonts w:ascii="Garamond" w:hAnsi="Garamond" w:cs="Garamond"/>
          <w:color w:val="000000"/>
        </w:rPr>
      </w:pPr>
      <w:hyperlink r:id="rId5" w:history="1">
        <w:r w:rsidR="00C73911">
          <w:rPr>
            <w:rStyle w:val="Hypertextovodkaz"/>
            <w:rFonts w:ascii="Garamond" w:hAnsi="Garamond" w:cs="Garamond"/>
          </w:rPr>
          <w:t>http://www.lepointdufle.net/</w:t>
        </w:r>
      </w:hyperlink>
    </w:p>
    <w:p w:rsidR="00C73911" w:rsidRDefault="00994B69" w:rsidP="00B02705">
      <w:pPr>
        <w:spacing w:after="0"/>
        <w:rPr>
          <w:rFonts w:ascii="Garamond" w:hAnsi="Garamond" w:cs="Garamond"/>
          <w:color w:val="000000"/>
        </w:rPr>
      </w:pPr>
      <w:hyperlink r:id="rId6" w:history="1">
        <w:r w:rsidR="00C73911">
          <w:rPr>
            <w:rStyle w:val="Hypertextovodkaz"/>
            <w:rFonts w:ascii="Garamond" w:hAnsi="Garamond" w:cs="Garamond"/>
          </w:rPr>
          <w:t>http://www.polarfle.com/indexbis.htm</w:t>
        </w:r>
      </w:hyperlink>
    </w:p>
    <w:p w:rsidR="00C73911" w:rsidRDefault="00994B69" w:rsidP="00B02705">
      <w:pPr>
        <w:spacing w:after="0"/>
        <w:rPr>
          <w:rFonts w:ascii="Garamond" w:hAnsi="Garamond" w:cs="Garamond"/>
          <w:color w:val="000000"/>
        </w:rPr>
      </w:pPr>
      <w:hyperlink r:id="rId7" w:history="1">
        <w:r w:rsidR="00C73911">
          <w:rPr>
            <w:rStyle w:val="Hypertextovodkaz"/>
            <w:rFonts w:ascii="Garamond" w:hAnsi="Garamond" w:cs="Garamond"/>
          </w:rPr>
          <w:t>http://www.bonjourdefrance.com/index/indexapp.htm</w:t>
        </w:r>
      </w:hyperlink>
    </w:p>
    <w:p w:rsidR="00C73911" w:rsidRDefault="00C73911" w:rsidP="00B02705">
      <w:pPr>
        <w:spacing w:after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http://www.tv5.org/TV5Site/7-jours/</w:t>
      </w:r>
    </w:p>
    <w:p w:rsidR="00C73911" w:rsidRDefault="00C73911" w:rsidP="00B02705">
      <w:pPr>
        <w:spacing w:after="0"/>
        <w:rPr>
          <w:rFonts w:ascii="Garamond" w:hAnsi="Garamond" w:cs="Garamond"/>
          <w:color w:val="000000"/>
        </w:rPr>
      </w:pPr>
    </w:p>
    <w:p w:rsidR="00C73911" w:rsidRDefault="00994B69" w:rsidP="00B02705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hyperlink r:id="rId8" w:history="1">
        <w:r w:rsidR="00C73911">
          <w:rPr>
            <w:rStyle w:val="Hypertextovodkaz"/>
            <w:rFonts w:ascii="Garamond" w:hAnsi="Garamond" w:cs="Garamond"/>
          </w:rPr>
          <w:t>http://www.larousse.fr/dictionnaires/francais-monolingue</w:t>
        </w:r>
      </w:hyperlink>
    </w:p>
    <w:p w:rsidR="00C73911" w:rsidRDefault="00C73911" w:rsidP="00B02705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http://www.lexilogos.com/francais_langue_dictionnaires.htm</w:t>
      </w:r>
    </w:p>
    <w:p w:rsidR="00C73911" w:rsidRDefault="00C73911" w:rsidP="00B02705">
      <w:pPr>
        <w:spacing w:after="0"/>
      </w:pPr>
    </w:p>
    <w:sectPr w:rsidR="00C73911" w:rsidSect="0053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3E"/>
    <w:rsid w:val="00336A92"/>
    <w:rsid w:val="003A067C"/>
    <w:rsid w:val="0040363E"/>
    <w:rsid w:val="004563BD"/>
    <w:rsid w:val="005319F9"/>
    <w:rsid w:val="0067127D"/>
    <w:rsid w:val="00994B69"/>
    <w:rsid w:val="00B02705"/>
    <w:rsid w:val="00C73911"/>
    <w:rsid w:val="00D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7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027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dictionnaires/francais-monoling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/index/indexapp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arfle.com/indexbis.htm" TargetMode="External"/><Relationship Id="rId5" Type="http://schemas.openxmlformats.org/officeDocument/2006/relationships/hyperlink" Target="http://www.lepointdufle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2013-02-12T07:46:00Z</dcterms:created>
  <dcterms:modified xsi:type="dcterms:W3CDTF">2013-02-12T07:46:00Z</dcterms:modified>
</cp:coreProperties>
</file>