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00" w:rsidRDefault="00360B00" w:rsidP="00360B00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99CC00"/>
          <w:sz w:val="50"/>
          <w:szCs w:val="50"/>
        </w:rPr>
      </w:pPr>
      <w:r>
        <w:rPr>
          <w:rFonts w:ascii="Garamond" w:hAnsi="Garamond" w:cs="Arial"/>
          <w:b/>
          <w:color w:val="99CC00"/>
          <w:sz w:val="50"/>
          <w:szCs w:val="50"/>
        </w:rPr>
        <w:t>Požadavky ke zkoušce z francouzštiny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8000"/>
          <w:sz w:val="50"/>
          <w:szCs w:val="50"/>
        </w:rPr>
      </w:pPr>
      <w:bookmarkStart w:id="0" w:name="_GoBack"/>
      <w:bookmarkEnd w:id="0"/>
      <w:r>
        <w:rPr>
          <w:rFonts w:ascii="Garamond" w:hAnsi="Garamond" w:cs="Arial"/>
          <w:b/>
          <w:bCs/>
          <w:color w:val="008000"/>
          <w:sz w:val="50"/>
          <w:szCs w:val="50"/>
        </w:rPr>
        <w:t>BKJ_JFJ1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99CC00"/>
          <w:sz w:val="28"/>
          <w:szCs w:val="28"/>
        </w:rPr>
      </w:pPr>
      <w:r>
        <w:rPr>
          <w:rFonts w:ascii="Garamond" w:hAnsi="Garamond" w:cs="Arial"/>
          <w:b/>
          <w:bCs/>
          <w:color w:val="99CC00"/>
          <w:sz w:val="28"/>
          <w:szCs w:val="28"/>
        </w:rPr>
        <w:t xml:space="preserve"> 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FF0000"/>
          <w:sz w:val="28"/>
          <w:szCs w:val="28"/>
        </w:rPr>
      </w:pPr>
      <w:r>
        <w:rPr>
          <w:rFonts w:ascii="Garamond" w:hAnsi="Garamond" w:cs="Arial"/>
          <w:b/>
          <w:bCs/>
          <w:color w:val="99CC00"/>
          <w:sz w:val="28"/>
          <w:szCs w:val="28"/>
        </w:rPr>
        <w:t>(výstupní úroveň B2)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color w:val="0000FF"/>
          <w:sz w:val="28"/>
          <w:szCs w:val="28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Zkouška z francouzského jazyka se skládá ze dvou částí: 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písemné </w:t>
      </w:r>
      <w:r>
        <w:rPr>
          <w:rFonts w:ascii="Garamond" w:hAnsi="Garamond" w:cs="Arial"/>
          <w:color w:val="000000"/>
          <w:sz w:val="28"/>
          <w:szCs w:val="28"/>
        </w:rPr>
        <w:t xml:space="preserve">a 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>ústní</w:t>
      </w:r>
      <w:r>
        <w:rPr>
          <w:rFonts w:ascii="Garamond" w:hAnsi="Garamond" w:cs="Arial"/>
          <w:color w:val="000000"/>
          <w:sz w:val="28"/>
          <w:szCs w:val="28"/>
        </w:rPr>
        <w:t>.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b/>
          <w:bCs/>
          <w:color w:val="76923C" w:themeColor="accent3" w:themeShade="BF"/>
          <w:sz w:val="28"/>
          <w:szCs w:val="28"/>
        </w:rPr>
        <w:t>Písemná část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>
        <w:rPr>
          <w:rFonts w:ascii="Garamond" w:hAnsi="Garamond" w:cs="Arial"/>
          <w:color w:val="000000"/>
          <w:sz w:val="28"/>
          <w:szCs w:val="28"/>
        </w:rPr>
        <w:t>obsahuje následující části: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1)</w:t>
      </w:r>
      <w:r>
        <w:rPr>
          <w:rFonts w:ascii="Garamond" w:hAnsi="Garamond" w:cs="Arial"/>
          <w:color w:val="000000"/>
          <w:sz w:val="28"/>
          <w:szCs w:val="28"/>
        </w:rPr>
        <w:tab/>
        <w:t>Poslech (15 b)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2)</w:t>
      </w:r>
      <w:r>
        <w:rPr>
          <w:rFonts w:ascii="Garamond" w:hAnsi="Garamond" w:cs="Arial"/>
          <w:color w:val="000000"/>
          <w:sz w:val="28"/>
          <w:szCs w:val="28"/>
        </w:rPr>
        <w:tab/>
        <w:t>Gramaticko-lexikální subtest (30 b)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3)</w:t>
      </w:r>
      <w:r>
        <w:rPr>
          <w:rFonts w:ascii="Garamond" w:hAnsi="Garamond" w:cs="Arial"/>
          <w:color w:val="000000"/>
          <w:sz w:val="28"/>
          <w:szCs w:val="28"/>
        </w:rPr>
        <w:tab/>
        <w:t>Čtení s porozuměním (20 b)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4)</w:t>
      </w:r>
      <w:r>
        <w:rPr>
          <w:rFonts w:ascii="Garamond" w:hAnsi="Garamond" w:cs="Arial"/>
          <w:color w:val="000000"/>
          <w:sz w:val="28"/>
          <w:szCs w:val="28"/>
        </w:rPr>
        <w:tab/>
        <w:t>Písemná produkce (15 b)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Minimální počet bodů pro úspěšné složení písemné části je 48 bodů z maximálních 80 bodů (tj. 60 %). Studenti, kteří dosáhnou požadovaného minima, postupují k ústní části.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U </w:t>
      </w:r>
      <w:r>
        <w:rPr>
          <w:rFonts w:ascii="Garamond" w:hAnsi="Garamond" w:cs="Arial"/>
          <w:b/>
          <w:bCs/>
          <w:color w:val="76923C" w:themeColor="accent3" w:themeShade="BF"/>
          <w:sz w:val="28"/>
          <w:szCs w:val="28"/>
        </w:rPr>
        <w:t>ústní části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>
        <w:rPr>
          <w:rFonts w:ascii="Garamond" w:hAnsi="Garamond" w:cs="Arial"/>
          <w:color w:val="000000"/>
          <w:sz w:val="28"/>
          <w:szCs w:val="28"/>
        </w:rPr>
        <w:t>zkoušky se vychází z autentického odborného textu ve francouzském jazyce, úkolem studenta je shrnout jeho obsah a diskutovat se zkoušejícím nad dílčími otázkami, které obsahově souvisejí s tematickým odborným okruhem, o kterém má student dále samostatně hovořit. Maximální možný počet bodů: 20. Časová dotace: 10 min. (résumé, reakce na otázky k textu, monolog, reakce na otázky k tématu). Časová dotace na přípravu: 10 min.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  <w:u w:val="single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  <w:u w:val="single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  <w:u w:val="single"/>
        </w:rPr>
      </w:pPr>
      <w:r>
        <w:rPr>
          <w:rFonts w:ascii="Garamond" w:hAnsi="Garamond" w:cs="Arial"/>
          <w:color w:val="000000"/>
          <w:sz w:val="28"/>
          <w:szCs w:val="28"/>
          <w:u w:val="single"/>
        </w:rPr>
        <w:t>TEMATICKÉ OKRUHY: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  <w:u w:val="single"/>
        </w:rPr>
      </w:pP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1. Accueil, agenda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2. Voyages (moyens de transport, hôtels)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3. Restauration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4. Entreprise (identification, concurrence)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5. Différents types d´entreprises et leurs secteurs d´activité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6. Analyse d´un secteur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7. Différents services de l´entreprise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8. Types de salariés et de cadres, rémunération du travail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9. Espace de travail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10. Recherche d´emploi (CV, lettre de candidature, contrat de travail)</w:t>
      </w:r>
    </w:p>
    <w:p w:rsidR="00360B00" w:rsidRDefault="00360B00" w:rsidP="00360B0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11. Correspondance commerciale</w:t>
      </w:r>
    </w:p>
    <w:p w:rsidR="00F92088" w:rsidRDefault="00360B00" w:rsidP="00360B00">
      <w:pPr>
        <w:jc w:val="both"/>
      </w:pPr>
      <w:r>
        <w:rPr>
          <w:rFonts w:ascii="Garamond" w:hAnsi="Garamond" w:cs="Arial"/>
          <w:color w:val="000000"/>
          <w:sz w:val="28"/>
          <w:szCs w:val="28"/>
        </w:rPr>
        <w:t>12. Embauche, licenciement, chômage</w:t>
      </w:r>
    </w:p>
    <w:sectPr w:rsidR="00F9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1E"/>
    <w:rsid w:val="00360B00"/>
    <w:rsid w:val="006D1665"/>
    <w:rsid w:val="00F57B1E"/>
    <w:rsid w:val="00F9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B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B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2015-09-08T10:08:00Z</dcterms:created>
  <dcterms:modified xsi:type="dcterms:W3CDTF">2015-09-08T10:09:00Z</dcterms:modified>
</cp:coreProperties>
</file>