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1F05" w14:textId="392125B6" w:rsidR="00577A24" w:rsidRDefault="00577A24" w:rsidP="00577A24">
      <w:pPr>
        <w:spacing w:after="120"/>
        <w:jc w:val="center"/>
        <w:rPr>
          <w:rFonts w:asciiTheme="minorHAnsi" w:hAnsiTheme="minorHAnsi" w:cstheme="minorHAnsi"/>
          <w:b/>
          <w:bCs/>
          <w:color w:val="70AD47" w:themeColor="accent6"/>
          <w:sz w:val="44"/>
          <w:szCs w:val="44"/>
        </w:rPr>
      </w:pPr>
      <w:r w:rsidRPr="00577A24">
        <w:rPr>
          <w:rFonts w:asciiTheme="minorHAnsi" w:hAnsiTheme="minorHAnsi" w:cstheme="minorHAnsi"/>
          <w:b/>
          <w:bCs/>
          <w:color w:val="70AD47" w:themeColor="accent6"/>
          <w:sz w:val="44"/>
          <w:szCs w:val="44"/>
        </w:rPr>
        <w:t>Požadavky ke zkoušce z</w:t>
      </w:r>
      <w:r>
        <w:rPr>
          <w:rFonts w:asciiTheme="minorHAnsi" w:hAnsiTheme="minorHAnsi" w:cstheme="minorHAnsi"/>
          <w:b/>
          <w:bCs/>
          <w:color w:val="70AD47" w:themeColor="accent6"/>
          <w:sz w:val="44"/>
          <w:szCs w:val="44"/>
        </w:rPr>
        <w:t> </w:t>
      </w:r>
      <w:r w:rsidRPr="00577A24">
        <w:rPr>
          <w:rFonts w:asciiTheme="minorHAnsi" w:hAnsiTheme="minorHAnsi" w:cstheme="minorHAnsi"/>
          <w:b/>
          <w:bCs/>
          <w:color w:val="70AD47" w:themeColor="accent6"/>
          <w:sz w:val="44"/>
          <w:szCs w:val="44"/>
        </w:rPr>
        <w:t>francouzštiny</w:t>
      </w:r>
    </w:p>
    <w:p w14:paraId="11552C30" w14:textId="680CBA4D" w:rsidR="00577A24" w:rsidRPr="00577A24" w:rsidRDefault="00577A24" w:rsidP="00577A24">
      <w:pPr>
        <w:spacing w:after="120"/>
        <w:jc w:val="center"/>
        <w:rPr>
          <w:rFonts w:asciiTheme="minorHAnsi" w:hAnsiTheme="minorHAnsi" w:cstheme="minorHAnsi"/>
          <w:color w:val="70AD47" w:themeColor="accent6"/>
          <w:sz w:val="36"/>
          <w:szCs w:val="36"/>
        </w:rPr>
      </w:pPr>
      <w:r w:rsidRPr="00577A24">
        <w:rPr>
          <w:rFonts w:asciiTheme="minorHAnsi" w:hAnsiTheme="minorHAnsi" w:cstheme="minorHAnsi"/>
          <w:color w:val="70AD47" w:themeColor="accent6"/>
          <w:sz w:val="36"/>
          <w:szCs w:val="36"/>
        </w:rPr>
        <w:t>MPJ_JII2Fb Jazyk II/2 - Francouzština</w:t>
      </w:r>
    </w:p>
    <w:p w14:paraId="09B10101" w14:textId="1B19204F" w:rsidR="00577A24" w:rsidRPr="00577A24" w:rsidRDefault="00577A24" w:rsidP="00577A24">
      <w:pPr>
        <w:spacing w:after="12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577A24">
        <w:rPr>
          <w:rFonts w:asciiTheme="minorHAnsi" w:hAnsiTheme="minorHAnsi" w:cstheme="minorHAnsi"/>
          <w:color w:val="002060"/>
          <w:sz w:val="36"/>
          <w:szCs w:val="36"/>
        </w:rPr>
        <w:t>(výstupní úroveň B2)</w:t>
      </w:r>
    </w:p>
    <w:p w14:paraId="7ABDB55A" w14:textId="77777777" w:rsid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DEA5D1D" w14:textId="5F0916D4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 xml:space="preserve">Zkouška z francouzského jazyka se skládá ze dvou částí: písemné a ústní. </w:t>
      </w:r>
    </w:p>
    <w:p w14:paraId="73D85FE1" w14:textId="77777777" w:rsidR="00577A24" w:rsidRDefault="00577A24" w:rsidP="00577A24">
      <w:pPr>
        <w:spacing w:after="120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1D8D957E" w14:textId="6F56E692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b/>
          <w:bCs/>
          <w:color w:val="002060"/>
          <w:sz w:val="24"/>
          <w:szCs w:val="24"/>
        </w:rPr>
        <w:t>Písemná část</w:t>
      </w:r>
      <w:r w:rsidRPr="00577A24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577A24">
        <w:rPr>
          <w:rFonts w:asciiTheme="minorHAnsi" w:hAnsiTheme="minorHAnsi" w:cstheme="minorHAnsi"/>
          <w:sz w:val="24"/>
          <w:szCs w:val="24"/>
        </w:rPr>
        <w:t xml:space="preserve">obsahuje následující části: </w:t>
      </w:r>
    </w:p>
    <w:p w14:paraId="288B9458" w14:textId="6C66C232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 xml:space="preserve">1) Poslech </w:t>
      </w:r>
    </w:p>
    <w:p w14:paraId="0B378E2B" w14:textId="3D34EC27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 xml:space="preserve">2) Gramaticko-lexikální subtest </w:t>
      </w:r>
    </w:p>
    <w:p w14:paraId="0CFD3F80" w14:textId="325474E7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 xml:space="preserve">3) Čtení s porozuměním </w:t>
      </w:r>
    </w:p>
    <w:p w14:paraId="5B390B7E" w14:textId="6D15887F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 xml:space="preserve">4) Písemná produkce </w:t>
      </w:r>
    </w:p>
    <w:p w14:paraId="1FEB0CF7" w14:textId="77777777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 xml:space="preserve">Minimální počet bodů pro úspěšné složení písemné části je 48 bodů z maximálních 80 bodů (tj. 60 %). Studenti, kteří dosáhnou požadovaného minima, postupují k ústní části. </w:t>
      </w:r>
    </w:p>
    <w:p w14:paraId="7BC99EC8" w14:textId="77777777" w:rsid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A54974D" w14:textId="4EE329DB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 xml:space="preserve">U </w:t>
      </w:r>
      <w:r w:rsidRPr="00577A24">
        <w:rPr>
          <w:rFonts w:asciiTheme="minorHAnsi" w:hAnsiTheme="minorHAnsi" w:cstheme="minorHAnsi"/>
          <w:b/>
          <w:bCs/>
          <w:color w:val="002060"/>
          <w:sz w:val="24"/>
          <w:szCs w:val="24"/>
        </w:rPr>
        <w:t>ústní části</w:t>
      </w:r>
      <w:r w:rsidRPr="00577A24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577A24">
        <w:rPr>
          <w:rFonts w:asciiTheme="minorHAnsi" w:hAnsiTheme="minorHAnsi" w:cstheme="minorHAnsi"/>
          <w:sz w:val="24"/>
          <w:szCs w:val="24"/>
        </w:rPr>
        <w:t>zkoušky se vychází z autentického odborného textu ve francouzském jazyce, úkolem studenta je shrnout jeho obsah a diskutovat se zkoušejícím nad dílčími otázkami, které obsahově souvisejí s tematickým odborným okruhem, o kterém má student dále samostatně hovořit. Maximální možný počet bodů: 20</w:t>
      </w:r>
      <w:r>
        <w:rPr>
          <w:rFonts w:asciiTheme="minorHAnsi" w:hAnsiTheme="minorHAnsi" w:cstheme="minorHAnsi"/>
          <w:sz w:val="24"/>
          <w:szCs w:val="24"/>
        </w:rPr>
        <w:t>, minimální 12.</w:t>
      </w:r>
    </w:p>
    <w:p w14:paraId="3357B2E8" w14:textId="175D1E00" w:rsidR="00E442DE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>Časová dotace: 10 min. (résumé, reakce na otázky k textu, monolog, reakce na otázky k tématu). Časová dotace na přípravu: 10 min.</w:t>
      </w:r>
    </w:p>
    <w:p w14:paraId="7A4214F7" w14:textId="77777777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740FD46" w14:textId="77777777" w:rsidR="00577A24" w:rsidRPr="00577A24" w:rsidRDefault="00577A24" w:rsidP="00577A24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77A24">
        <w:rPr>
          <w:rFonts w:asciiTheme="minorHAnsi" w:hAnsiTheme="minorHAnsi" w:cstheme="minorHAnsi"/>
          <w:sz w:val="24"/>
          <w:szCs w:val="24"/>
        </w:rPr>
        <w:t>Tematické okruhy:</w:t>
      </w:r>
    </w:p>
    <w:p w14:paraId="43415D7E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fr-FR"/>
        </w:rPr>
      </w:pPr>
      <w:r w:rsidRPr="00577A24">
        <w:rPr>
          <w:rFonts w:cstheme="minorHAnsi"/>
          <w:b/>
          <w:lang w:val="fr-FR"/>
        </w:rPr>
        <w:t xml:space="preserve">Organiser sa journée </w:t>
      </w:r>
      <w:r w:rsidRPr="00577A24">
        <w:rPr>
          <w:rFonts w:cstheme="minorHAnsi"/>
          <w:lang w:val="fr-FR"/>
        </w:rPr>
        <w:t>(agenda, journée type, tâches à faire, repas d’affaires)</w:t>
      </w:r>
    </w:p>
    <w:p w14:paraId="3DAC764D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fr-FR"/>
        </w:rPr>
      </w:pPr>
      <w:r w:rsidRPr="00577A24">
        <w:rPr>
          <w:rFonts w:cstheme="minorHAnsi"/>
          <w:b/>
          <w:lang w:val="fr-FR"/>
        </w:rPr>
        <w:t xml:space="preserve">Déplacement professionnel </w:t>
      </w:r>
      <w:r w:rsidRPr="00577A24">
        <w:rPr>
          <w:rFonts w:cstheme="minorHAnsi"/>
          <w:lang w:val="fr-FR"/>
        </w:rPr>
        <w:t>(moyens de transport, réservation, types d’hébergement)</w:t>
      </w:r>
    </w:p>
    <w:p w14:paraId="1C434569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fr-FR"/>
        </w:rPr>
      </w:pPr>
      <w:r w:rsidRPr="00577A24">
        <w:rPr>
          <w:rFonts w:cstheme="minorHAnsi"/>
          <w:b/>
          <w:lang w:val="fr-FR"/>
        </w:rPr>
        <w:t xml:space="preserve">Entreprise </w:t>
      </w:r>
      <w:r w:rsidRPr="00577A24">
        <w:rPr>
          <w:rFonts w:cstheme="minorHAnsi"/>
          <w:lang w:val="fr-FR"/>
        </w:rPr>
        <w:t>(fiche d’identité, types d’entreprises)</w:t>
      </w:r>
    </w:p>
    <w:p w14:paraId="5BCA9406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lang w:val="fr-FR"/>
        </w:rPr>
      </w:pPr>
      <w:r w:rsidRPr="00577A24">
        <w:rPr>
          <w:rFonts w:cstheme="minorHAnsi"/>
          <w:b/>
          <w:lang w:val="fr-FR"/>
        </w:rPr>
        <w:t>Organigramme et services de l’entreprise</w:t>
      </w:r>
    </w:p>
    <w:p w14:paraId="059DA3F1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b/>
          <w:lang w:val="fr-FR"/>
        </w:rPr>
      </w:pPr>
      <w:r w:rsidRPr="00577A24">
        <w:rPr>
          <w:rFonts w:cstheme="minorHAnsi"/>
          <w:b/>
          <w:lang w:val="fr-FR"/>
        </w:rPr>
        <w:t xml:space="preserve">Lieu de travail </w:t>
      </w:r>
      <w:r w:rsidRPr="00577A24">
        <w:rPr>
          <w:rFonts w:cstheme="minorHAnsi"/>
          <w:lang w:val="fr-FR"/>
        </w:rPr>
        <w:t>(aménagement de l’espace, types de bureaux)</w:t>
      </w:r>
    </w:p>
    <w:p w14:paraId="0BA70E66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b/>
          <w:lang w:val="fr-FR"/>
        </w:rPr>
      </w:pPr>
      <w:r w:rsidRPr="00577A24">
        <w:rPr>
          <w:rFonts w:cstheme="minorHAnsi"/>
          <w:b/>
          <w:lang w:val="fr-FR"/>
        </w:rPr>
        <w:t xml:space="preserve">Commercialisation d’un produit </w:t>
      </w:r>
      <w:r w:rsidRPr="00577A24">
        <w:rPr>
          <w:rFonts w:cstheme="minorHAnsi"/>
          <w:lang w:val="fr-FR"/>
        </w:rPr>
        <w:t>(résultats, promotion d’un produit)</w:t>
      </w:r>
    </w:p>
    <w:p w14:paraId="22E01B39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b/>
          <w:lang w:val="fr-FR"/>
        </w:rPr>
      </w:pPr>
      <w:r w:rsidRPr="00577A24">
        <w:rPr>
          <w:rFonts w:cstheme="minorHAnsi"/>
          <w:b/>
          <w:lang w:val="fr-FR"/>
        </w:rPr>
        <w:t xml:space="preserve">Recherche d’emploi </w:t>
      </w:r>
      <w:r w:rsidRPr="00577A24">
        <w:rPr>
          <w:rFonts w:cstheme="minorHAnsi"/>
          <w:lang w:val="fr-FR"/>
        </w:rPr>
        <w:t>(où et comment, dossier de candidature, entretien d’embauche)</w:t>
      </w:r>
    </w:p>
    <w:p w14:paraId="0A812E14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b/>
          <w:lang w:val="fr-FR"/>
        </w:rPr>
      </w:pPr>
      <w:r w:rsidRPr="00577A24">
        <w:rPr>
          <w:rFonts w:cstheme="minorHAnsi"/>
          <w:b/>
          <w:lang w:val="fr-FR"/>
        </w:rPr>
        <w:t xml:space="preserve">Travail I </w:t>
      </w:r>
      <w:r w:rsidRPr="00577A24">
        <w:rPr>
          <w:rFonts w:cstheme="minorHAnsi"/>
          <w:lang w:val="fr-FR"/>
        </w:rPr>
        <w:t xml:space="preserve">(conditions, contrat, rémunération, avantages) </w:t>
      </w:r>
    </w:p>
    <w:p w14:paraId="18D17CFA" w14:textId="77777777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rPr>
          <w:rFonts w:cstheme="minorHAnsi"/>
          <w:b/>
          <w:lang w:val="fr-FR"/>
        </w:rPr>
      </w:pPr>
      <w:r w:rsidRPr="00577A24">
        <w:rPr>
          <w:rFonts w:cstheme="minorHAnsi"/>
          <w:b/>
          <w:lang w:val="fr-FR"/>
        </w:rPr>
        <w:t xml:space="preserve">Travail II </w:t>
      </w:r>
      <w:r w:rsidRPr="00577A24">
        <w:rPr>
          <w:rFonts w:cstheme="minorHAnsi"/>
          <w:lang w:val="fr-FR"/>
        </w:rPr>
        <w:t>(travailler à l’étranger, télétravail, chômage)</w:t>
      </w:r>
    </w:p>
    <w:p w14:paraId="1699BE89" w14:textId="0CC7907A" w:rsidR="00577A24" w:rsidRPr="00577A24" w:rsidRDefault="00577A24" w:rsidP="00577A2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77A24">
        <w:rPr>
          <w:rFonts w:cstheme="minorHAnsi"/>
          <w:b/>
          <w:lang w:val="fr-FR"/>
        </w:rPr>
        <w:t xml:space="preserve"> Paiement</w:t>
      </w:r>
      <w:r w:rsidR="00ED6A3D">
        <w:rPr>
          <w:rFonts w:cstheme="minorHAnsi"/>
          <w:b/>
          <w:lang w:val="fr-FR"/>
        </w:rPr>
        <w:t>, réclamations, correspondance commerciale</w:t>
      </w:r>
      <w:r w:rsidRPr="00577A24">
        <w:rPr>
          <w:rFonts w:cstheme="minorHAnsi"/>
          <w:b/>
          <w:sz w:val="28"/>
          <w:szCs w:val="28"/>
          <w:lang w:val="fr-FR"/>
        </w:rPr>
        <w:t xml:space="preserve"> </w:t>
      </w:r>
    </w:p>
    <w:p w14:paraId="1CCC5E0E" w14:textId="77777777" w:rsidR="00577A24" w:rsidRPr="00577A24" w:rsidRDefault="00577A24" w:rsidP="00577A24">
      <w:pPr>
        <w:spacing w:after="120"/>
        <w:rPr>
          <w:rFonts w:asciiTheme="minorHAnsi" w:hAnsiTheme="minorHAnsi" w:cstheme="minorHAnsi"/>
          <w:sz w:val="24"/>
          <w:szCs w:val="24"/>
        </w:rPr>
      </w:pPr>
    </w:p>
    <w:sectPr w:rsidR="00577A24" w:rsidRPr="0057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0A3B"/>
    <w:multiLevelType w:val="hybridMultilevel"/>
    <w:tmpl w:val="D4B25664"/>
    <w:lvl w:ilvl="0" w:tplc="9A0E903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7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7A"/>
    <w:rsid w:val="00232933"/>
    <w:rsid w:val="003049A0"/>
    <w:rsid w:val="00460DE2"/>
    <w:rsid w:val="004E2A2D"/>
    <w:rsid w:val="00577A24"/>
    <w:rsid w:val="0076667A"/>
    <w:rsid w:val="0086287B"/>
    <w:rsid w:val="00897EB0"/>
    <w:rsid w:val="00B85961"/>
    <w:rsid w:val="00CA107B"/>
    <w:rsid w:val="00E442DE"/>
    <w:rsid w:val="00E513D7"/>
    <w:rsid w:val="00E525D6"/>
    <w:rsid w:val="00ED6A3D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BB27"/>
  <w15:chartTrackingRefBased/>
  <w15:docId w15:val="{C6378297-6BDD-44F6-8E86-BDBBFED8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07B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unkce">
    <w:name w:val="Funkce"/>
    <w:basedOn w:val="Normln"/>
    <w:qFormat/>
    <w:rsid w:val="00CA107B"/>
    <w:pPr>
      <w:spacing w:after="0" w:line="280" w:lineRule="exact"/>
    </w:pPr>
    <w:rPr>
      <w:rFonts w:ascii="Arial" w:hAnsi="Arial"/>
      <w:sz w:val="20"/>
    </w:rPr>
  </w:style>
  <w:style w:type="paragraph" w:customStyle="1" w:styleId="Zpatsslovnmstrnky">
    <w:name w:val="Zápatí s číslováním stránky"/>
    <w:basedOn w:val="Zpat"/>
    <w:qFormat/>
    <w:rsid w:val="00CA107B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styleId="Zpat">
    <w:name w:val="footer"/>
    <w:basedOn w:val="Normln"/>
    <w:link w:val="ZpatChar"/>
    <w:uiPriority w:val="99"/>
    <w:semiHidden/>
    <w:unhideWhenUsed/>
    <w:rsid w:val="00CA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07B"/>
  </w:style>
  <w:style w:type="paragraph" w:customStyle="1" w:styleId="Zpat-univerzita4dkyadresy">
    <w:name w:val="Zápatí - univerzita (4 řádky adresy)"/>
    <w:basedOn w:val="Normln"/>
    <w:next w:val="Zpat"/>
    <w:qFormat/>
    <w:rsid w:val="00CA107B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customStyle="1" w:styleId="slovnstran">
    <w:name w:val="Číslování stran"/>
    <w:basedOn w:val="Standardnpsmoodstavce"/>
    <w:uiPriority w:val="1"/>
    <w:qFormat/>
    <w:rsid w:val="00CA107B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7A24"/>
    <w:pPr>
      <w:spacing w:after="0" w:line="240" w:lineRule="auto"/>
      <w:ind w:left="720"/>
      <w:contextualSpacing/>
    </w:pPr>
    <w:rPr>
      <w:rFonts w:asciiTheme="minorHAnsi" w:eastAsiaTheme="minorEastAsia" w:hAnsiTheme="min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3</cp:revision>
  <dcterms:created xsi:type="dcterms:W3CDTF">2024-02-26T12:28:00Z</dcterms:created>
  <dcterms:modified xsi:type="dcterms:W3CDTF">2024-02-26T12:37:00Z</dcterms:modified>
</cp:coreProperties>
</file>