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61" w:rsidRDefault="00525561" w:rsidP="00AD2AF1"/>
    <w:p w:rsidR="00AD2AF1" w:rsidRDefault="00AD2AF1" w:rsidP="00AD2AF1"/>
    <w:p w:rsidR="00AD2AF1" w:rsidRDefault="00AD2AF1" w:rsidP="00AD2AF1"/>
    <w:p w:rsidR="00AD2AF1" w:rsidRDefault="00AD2AF1" w:rsidP="00AD2AF1">
      <w:pPr>
        <w:pStyle w:val="Zkladntext"/>
        <w:rPr>
          <w:b/>
          <w:bCs/>
          <w:sz w:val="32"/>
        </w:rPr>
      </w:pPr>
    </w:p>
    <w:p w:rsidR="00AD2AF1" w:rsidRDefault="00AD2AF1" w:rsidP="00AD2AF1">
      <w:pPr>
        <w:pStyle w:val="Zkladntext"/>
        <w:rPr>
          <w:b/>
          <w:bCs/>
          <w:sz w:val="32"/>
        </w:rPr>
      </w:pPr>
    </w:p>
    <w:p w:rsidR="00AD2AF1" w:rsidRDefault="00AD2AF1" w:rsidP="00AD2AF1">
      <w:pPr>
        <w:pStyle w:val="Zkladntext"/>
        <w:rPr>
          <w:b/>
          <w:bCs/>
          <w:sz w:val="32"/>
        </w:rPr>
      </w:pPr>
    </w:p>
    <w:p w:rsidR="00AD2AF1" w:rsidRDefault="007125C0" w:rsidP="00AD2AF1">
      <w:pPr>
        <w:pStyle w:val="Nadpis2"/>
        <w:jc w:val="center"/>
      </w:pPr>
      <w:r w:rsidRPr="00ED19AB">
        <w:rPr>
          <w:rFonts w:cs="Times New Roman"/>
        </w:rPr>
        <w:t>Otázky k přijímacím zkouškám do nava</w:t>
      </w:r>
      <w:r>
        <w:rPr>
          <w:rFonts w:cs="Times New Roman"/>
        </w:rPr>
        <w:t xml:space="preserve">zujícího magisterského studia </w:t>
      </w:r>
      <w:r w:rsidRPr="00ED19AB">
        <w:rPr>
          <w:rFonts w:cs="Times New Roman"/>
        </w:rPr>
        <w:t>obor</w:t>
      </w:r>
      <w:r>
        <w:t xml:space="preserve"> </w:t>
      </w:r>
      <w:r w:rsidR="00AD2AF1">
        <w:t xml:space="preserve">Hospodářská politika-Mezinárodní vztahy </w:t>
      </w:r>
    </w:p>
    <w:p w:rsidR="00AD2AF1" w:rsidRDefault="00AD2AF1" w:rsidP="00AD2AF1">
      <w:pPr>
        <w:rPr>
          <w:b/>
          <w:sz w:val="28"/>
          <w:szCs w:val="28"/>
        </w:rPr>
      </w:pPr>
    </w:p>
    <w:p w:rsidR="00AD2AF1" w:rsidRPr="007125C0" w:rsidRDefault="00AD2AF1" w:rsidP="00AD2AF1">
      <w:pPr>
        <w:rPr>
          <w:i/>
          <w:sz w:val="22"/>
          <w:szCs w:val="22"/>
        </w:rPr>
      </w:pPr>
      <w:r w:rsidRPr="007125C0">
        <w:rPr>
          <w:i/>
          <w:sz w:val="22"/>
          <w:szCs w:val="22"/>
        </w:rPr>
        <w:t>80 otázek</w:t>
      </w:r>
      <w:r w:rsidR="007125C0" w:rsidRPr="007125C0">
        <w:rPr>
          <w:i/>
          <w:sz w:val="22"/>
          <w:szCs w:val="22"/>
        </w:rPr>
        <w:t xml:space="preserve"> celkem. </w:t>
      </w:r>
      <w:r w:rsidRPr="007125C0">
        <w:rPr>
          <w:i/>
          <w:sz w:val="22"/>
          <w:szCs w:val="22"/>
        </w:rPr>
        <w:t>Správně 1 odpověď, správná odpověď 1 bod; špatná 0 bodů</w:t>
      </w:r>
    </w:p>
    <w:p w:rsidR="00AD2AF1" w:rsidRDefault="00AD2AF1" w:rsidP="00AD2AF1">
      <w:pPr>
        <w:rPr>
          <w:b/>
          <w:sz w:val="28"/>
          <w:szCs w:val="28"/>
        </w:rPr>
      </w:pPr>
    </w:p>
    <w:p w:rsidR="00AD2AF1" w:rsidRPr="005270F1" w:rsidRDefault="00AD2AF1" w:rsidP="00A17A38">
      <w:pPr>
        <w:numPr>
          <w:ilvl w:val="0"/>
          <w:numId w:val="37"/>
        </w:numPr>
        <w:tabs>
          <w:tab w:val="clear" w:pos="360"/>
          <w:tab w:val="num" w:pos="284"/>
        </w:tabs>
        <w:ind w:left="284" w:hanging="284"/>
        <w:jc w:val="both"/>
      </w:pPr>
      <w:r w:rsidRPr="005270F1">
        <w:t>Mezi hlavní zásady liberálního přístupu ke strukturální hospodářské politice patří:</w:t>
      </w:r>
    </w:p>
    <w:p w:rsidR="00AD2AF1" w:rsidRPr="00E20CBD" w:rsidRDefault="00AD2AF1" w:rsidP="00631D03">
      <w:pPr>
        <w:numPr>
          <w:ilvl w:val="1"/>
          <w:numId w:val="37"/>
        </w:numPr>
        <w:tabs>
          <w:tab w:val="clear" w:pos="1440"/>
          <w:tab w:val="num" w:pos="426"/>
        </w:tabs>
        <w:ind w:left="142" w:firstLine="0"/>
        <w:jc w:val="both"/>
        <w:rPr>
          <w:b/>
        </w:rPr>
      </w:pPr>
      <w:r w:rsidRPr="00E20CBD">
        <w:rPr>
          <w:b/>
        </w:rPr>
        <w:t>péče o konkurenční prostředí</w:t>
      </w:r>
    </w:p>
    <w:p w:rsidR="00AD2AF1" w:rsidRPr="005270F1" w:rsidRDefault="00AD2AF1" w:rsidP="00631D03">
      <w:pPr>
        <w:numPr>
          <w:ilvl w:val="1"/>
          <w:numId w:val="37"/>
        </w:numPr>
        <w:tabs>
          <w:tab w:val="clear" w:pos="1440"/>
          <w:tab w:val="num" w:pos="426"/>
        </w:tabs>
        <w:ind w:left="142" w:firstLine="0"/>
        <w:jc w:val="both"/>
      </w:pPr>
      <w:r w:rsidRPr="005270F1">
        <w:t>podpora zastaralých odvětví</w:t>
      </w:r>
    </w:p>
    <w:p w:rsidR="00AD2AF1" w:rsidRPr="005270F1" w:rsidRDefault="00AD2AF1" w:rsidP="00631D03">
      <w:pPr>
        <w:numPr>
          <w:ilvl w:val="1"/>
          <w:numId w:val="37"/>
        </w:numPr>
        <w:tabs>
          <w:tab w:val="clear" w:pos="1440"/>
          <w:tab w:val="num" w:pos="426"/>
        </w:tabs>
        <w:ind w:left="142" w:firstLine="0"/>
        <w:jc w:val="both"/>
      </w:pPr>
      <w:r w:rsidRPr="005270F1">
        <w:t>podpora inovativních odvětví</w:t>
      </w:r>
    </w:p>
    <w:p w:rsidR="00AD2AF1" w:rsidRPr="005270F1" w:rsidRDefault="00AD2AF1" w:rsidP="00631D03">
      <w:pPr>
        <w:numPr>
          <w:ilvl w:val="1"/>
          <w:numId w:val="37"/>
        </w:numPr>
        <w:tabs>
          <w:tab w:val="clear" w:pos="1440"/>
          <w:tab w:val="num" w:pos="426"/>
        </w:tabs>
        <w:ind w:left="142" w:firstLine="0"/>
      </w:pPr>
      <w:r w:rsidRPr="005270F1">
        <w:t>cílené státní zásahy</w:t>
      </w:r>
    </w:p>
    <w:p w:rsidR="00AD2AF1" w:rsidRDefault="00AD2AF1" w:rsidP="00AD2AF1">
      <w:pPr>
        <w:ind w:left="360"/>
      </w:pPr>
    </w:p>
    <w:p w:rsidR="007125C0" w:rsidRPr="005270F1" w:rsidRDefault="007125C0" w:rsidP="00AD2AF1">
      <w:pPr>
        <w:ind w:left="360"/>
      </w:pPr>
    </w:p>
    <w:p w:rsidR="00AD2AF1" w:rsidRPr="005270F1" w:rsidRDefault="00AD2AF1" w:rsidP="00B44C86">
      <w:pPr>
        <w:numPr>
          <w:ilvl w:val="0"/>
          <w:numId w:val="43"/>
        </w:numPr>
      </w:pPr>
      <w:r w:rsidRPr="005270F1">
        <w:t>K intervencionistickým pojetím hospodářské politiky patří</w:t>
      </w:r>
    </w:p>
    <w:p w:rsidR="00AD2AF1" w:rsidRPr="005270F1" w:rsidRDefault="00AD2AF1" w:rsidP="00B44C86">
      <w:pPr>
        <w:numPr>
          <w:ilvl w:val="1"/>
          <w:numId w:val="43"/>
        </w:numPr>
        <w:tabs>
          <w:tab w:val="clear" w:pos="502"/>
          <w:tab w:val="num" w:pos="426"/>
        </w:tabs>
      </w:pPr>
      <w:r w:rsidRPr="005270F1">
        <w:t>Reaganomika</w:t>
      </w:r>
    </w:p>
    <w:p w:rsidR="00AD2AF1" w:rsidRPr="005270F1" w:rsidRDefault="00AD2AF1" w:rsidP="00B44C86">
      <w:pPr>
        <w:numPr>
          <w:ilvl w:val="1"/>
          <w:numId w:val="43"/>
        </w:numPr>
      </w:pPr>
      <w:r w:rsidRPr="005270F1">
        <w:t>Thatcherismus</w:t>
      </w:r>
    </w:p>
    <w:p w:rsidR="00AD2AF1" w:rsidRPr="00E20CBD" w:rsidRDefault="00AD2AF1" w:rsidP="00B44C86">
      <w:pPr>
        <w:numPr>
          <w:ilvl w:val="1"/>
          <w:numId w:val="43"/>
        </w:numPr>
        <w:rPr>
          <w:b/>
        </w:rPr>
      </w:pPr>
      <w:r w:rsidRPr="00E20CBD">
        <w:rPr>
          <w:b/>
        </w:rPr>
        <w:t xml:space="preserve">New </w:t>
      </w:r>
      <w:proofErr w:type="spellStart"/>
      <w:r w:rsidRPr="00E20CBD">
        <w:rPr>
          <w:b/>
        </w:rPr>
        <w:t>Deal</w:t>
      </w:r>
      <w:proofErr w:type="spellEnd"/>
    </w:p>
    <w:p w:rsidR="00AD2AF1" w:rsidRPr="005270F1" w:rsidRDefault="00AD2AF1" w:rsidP="00B44C86">
      <w:pPr>
        <w:numPr>
          <w:ilvl w:val="1"/>
          <w:numId w:val="43"/>
        </w:numPr>
      </w:pPr>
      <w:r w:rsidRPr="005270F1">
        <w:t>Neoliberalismus</w:t>
      </w:r>
    </w:p>
    <w:p w:rsidR="00AD2AF1" w:rsidRDefault="00AD2AF1" w:rsidP="00A17A38">
      <w:pPr>
        <w:tabs>
          <w:tab w:val="num" w:pos="284"/>
        </w:tabs>
      </w:pPr>
    </w:p>
    <w:p w:rsidR="007125C0" w:rsidRPr="005270F1" w:rsidRDefault="007125C0" w:rsidP="00A17A38">
      <w:pPr>
        <w:tabs>
          <w:tab w:val="num" w:pos="284"/>
        </w:tabs>
      </w:pPr>
    </w:p>
    <w:p w:rsidR="00AD2AF1" w:rsidRPr="005270F1" w:rsidRDefault="00AD2AF1" w:rsidP="00B44C86">
      <w:pPr>
        <w:numPr>
          <w:ilvl w:val="0"/>
          <w:numId w:val="43"/>
        </w:numPr>
      </w:pPr>
      <w:r w:rsidRPr="005270F1">
        <w:t>Stát blahobytu</w:t>
      </w:r>
    </w:p>
    <w:p w:rsidR="00AD2AF1" w:rsidRPr="005270F1" w:rsidRDefault="00AD2AF1" w:rsidP="00B44C86">
      <w:pPr>
        <w:numPr>
          <w:ilvl w:val="1"/>
          <w:numId w:val="43"/>
        </w:numPr>
      </w:pPr>
      <w:r w:rsidRPr="005270F1">
        <w:t xml:space="preserve">je založen na principu „ožebrač své sousedy“ </w:t>
      </w:r>
    </w:p>
    <w:p w:rsidR="00AD2AF1" w:rsidRPr="00E20CBD" w:rsidRDefault="00AD2AF1" w:rsidP="00B44C86">
      <w:pPr>
        <w:numPr>
          <w:ilvl w:val="1"/>
          <w:numId w:val="43"/>
        </w:numPr>
        <w:rPr>
          <w:b/>
        </w:rPr>
      </w:pPr>
      <w:r w:rsidRPr="00E20CBD">
        <w:rPr>
          <w:b/>
        </w:rPr>
        <w:t>je charakteristický vysokým stupněm přerozdělování</w:t>
      </w:r>
    </w:p>
    <w:p w:rsidR="00AD2AF1" w:rsidRPr="005270F1" w:rsidRDefault="00AD2AF1" w:rsidP="00B44C86">
      <w:pPr>
        <w:numPr>
          <w:ilvl w:val="1"/>
          <w:numId w:val="43"/>
        </w:numPr>
      </w:pPr>
      <w:r w:rsidRPr="005270F1">
        <w:t>je označení pro státy západní Evropy ve 20. letech 20. století</w:t>
      </w:r>
    </w:p>
    <w:p w:rsidR="00AD2AF1" w:rsidRPr="005270F1" w:rsidRDefault="00AD2AF1" w:rsidP="00B44C86">
      <w:pPr>
        <w:numPr>
          <w:ilvl w:val="1"/>
          <w:numId w:val="43"/>
        </w:numPr>
      </w:pPr>
      <w:r w:rsidRPr="005270F1">
        <w:t>jeho typickým představitelem je Irsko</w:t>
      </w:r>
    </w:p>
    <w:p w:rsidR="00AD2AF1" w:rsidRDefault="00AD2AF1" w:rsidP="00AD2AF1"/>
    <w:p w:rsidR="007125C0" w:rsidRPr="005270F1" w:rsidRDefault="007125C0" w:rsidP="00AD2AF1"/>
    <w:p w:rsidR="00AD2AF1" w:rsidRPr="005270F1" w:rsidRDefault="00AD2AF1" w:rsidP="00B44C86">
      <w:pPr>
        <w:numPr>
          <w:ilvl w:val="0"/>
          <w:numId w:val="44"/>
        </w:numPr>
      </w:pPr>
      <w:r w:rsidRPr="005270F1">
        <w:t xml:space="preserve">Pro </w:t>
      </w:r>
      <w:proofErr w:type="spellStart"/>
      <w:r w:rsidRPr="005270F1">
        <w:t>neokonzervativní</w:t>
      </w:r>
      <w:proofErr w:type="spellEnd"/>
      <w:r w:rsidRPr="005270F1">
        <w:t xml:space="preserve"> obrat v hospodářské politice </w:t>
      </w:r>
      <w:proofErr w:type="gramStart"/>
      <w:r w:rsidRPr="005270F1">
        <w:t>80.-tých</w:t>
      </w:r>
      <w:proofErr w:type="gramEnd"/>
      <w:r w:rsidRPr="005270F1">
        <w:t xml:space="preserve"> let 20. století bylo typické:  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 xml:space="preserve">masivní privatizace ve Francii </w:t>
      </w:r>
    </w:p>
    <w:p w:rsidR="00AD2AF1" w:rsidRPr="00E20CBD" w:rsidRDefault="00AD2AF1" w:rsidP="00B44C86">
      <w:pPr>
        <w:numPr>
          <w:ilvl w:val="1"/>
          <w:numId w:val="44"/>
        </w:numPr>
        <w:rPr>
          <w:b/>
        </w:rPr>
      </w:pPr>
      <w:r w:rsidRPr="00E20CBD">
        <w:rPr>
          <w:b/>
        </w:rPr>
        <w:t>omezování zásahů státu do ekonomiky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akcelerace inflace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posílení role fiskální politiky</w:t>
      </w:r>
    </w:p>
    <w:p w:rsidR="00AD2AF1" w:rsidRDefault="00AD2AF1" w:rsidP="00AD2AF1"/>
    <w:p w:rsidR="007125C0" w:rsidRDefault="007125C0" w:rsidP="00AD2AF1"/>
    <w:p w:rsidR="00AD2AF1" w:rsidRPr="005270F1" w:rsidRDefault="00AD2AF1" w:rsidP="00B44C86">
      <w:pPr>
        <w:numPr>
          <w:ilvl w:val="0"/>
          <w:numId w:val="44"/>
        </w:numPr>
      </w:pPr>
      <w:r w:rsidRPr="005270F1">
        <w:t xml:space="preserve">New </w:t>
      </w:r>
      <w:proofErr w:type="spellStart"/>
      <w:r w:rsidRPr="005270F1">
        <w:t>Deal</w:t>
      </w:r>
      <w:proofErr w:type="spellEnd"/>
      <w:r w:rsidRPr="005270F1">
        <w:t>: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byl spojen s americkým prezidentem Eisenhowerem</w:t>
      </w:r>
    </w:p>
    <w:p w:rsidR="00AD2AF1" w:rsidRPr="00E20CBD" w:rsidRDefault="00AD2AF1" w:rsidP="00B44C86">
      <w:pPr>
        <w:numPr>
          <w:ilvl w:val="1"/>
          <w:numId w:val="44"/>
        </w:numPr>
        <w:rPr>
          <w:b/>
        </w:rPr>
      </w:pPr>
      <w:r w:rsidRPr="00E20CBD">
        <w:rPr>
          <w:b/>
        </w:rPr>
        <w:t>vedl k realizaci strukturálních programů pro zemědělství a průmysl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byl zaměřen pouze na regulaci činnosti centrální banky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měl za následek dosahování vyrovnaného státního rozpočtu</w:t>
      </w:r>
    </w:p>
    <w:p w:rsidR="00AD2AF1" w:rsidRDefault="00AD2AF1" w:rsidP="00AD2AF1"/>
    <w:p w:rsidR="00B44C86" w:rsidRDefault="00B44C86">
      <w:r>
        <w:br w:type="page"/>
      </w:r>
    </w:p>
    <w:p w:rsidR="00AD2AF1" w:rsidRPr="005270F1" w:rsidRDefault="00AD2AF1" w:rsidP="00B44C86">
      <w:pPr>
        <w:numPr>
          <w:ilvl w:val="0"/>
          <w:numId w:val="44"/>
        </w:numPr>
      </w:pPr>
      <w:proofErr w:type="spellStart"/>
      <w:r w:rsidRPr="005270F1">
        <w:lastRenderedPageBreak/>
        <w:t>Reganomika</w:t>
      </w:r>
      <w:proofErr w:type="spellEnd"/>
      <w:r w:rsidRPr="005270F1">
        <w:t>:</w:t>
      </w:r>
    </w:p>
    <w:p w:rsidR="00AD2AF1" w:rsidRPr="00E20CBD" w:rsidRDefault="00AD2AF1" w:rsidP="00B44C86">
      <w:pPr>
        <w:numPr>
          <w:ilvl w:val="1"/>
          <w:numId w:val="44"/>
        </w:numPr>
        <w:rPr>
          <w:b/>
        </w:rPr>
      </w:pPr>
      <w:r w:rsidRPr="00E20CBD">
        <w:rPr>
          <w:b/>
        </w:rPr>
        <w:t>teoreticky vycházela z monetarismu a školy strany nabídky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byla zaměřena na monetární expanzi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kladla důraz na stimulaci zaostávající agregátní poptávky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vedla k prudkému zvýšení daňového zatížení</w:t>
      </w:r>
    </w:p>
    <w:p w:rsidR="00AD2AF1" w:rsidRDefault="00AD2AF1" w:rsidP="00AD2AF1"/>
    <w:p w:rsidR="007125C0" w:rsidRPr="005270F1" w:rsidRDefault="007125C0" w:rsidP="00AD2AF1"/>
    <w:p w:rsidR="00AD2AF1" w:rsidRPr="005270F1" w:rsidRDefault="00AD2AF1" w:rsidP="00B44C86">
      <w:pPr>
        <w:numPr>
          <w:ilvl w:val="0"/>
          <w:numId w:val="44"/>
        </w:numPr>
      </w:pPr>
      <w:r w:rsidRPr="005270F1">
        <w:t>Britská nemoc:</w:t>
      </w:r>
    </w:p>
    <w:p w:rsidR="00AD2AF1" w:rsidRPr="00E20CBD" w:rsidRDefault="00AD2AF1" w:rsidP="00B44C86">
      <w:pPr>
        <w:numPr>
          <w:ilvl w:val="1"/>
          <w:numId w:val="44"/>
        </w:numPr>
        <w:rPr>
          <w:b/>
        </w:rPr>
      </w:pPr>
      <w:r w:rsidRPr="00E20CBD">
        <w:rPr>
          <w:b/>
        </w:rPr>
        <w:t>byla spojena s nízkým tempem růstu britské ekonomiky v </w:t>
      </w:r>
      <w:proofErr w:type="gramStart"/>
      <w:r w:rsidRPr="00E20CBD">
        <w:rPr>
          <w:b/>
        </w:rPr>
        <w:t>50.-70</w:t>
      </w:r>
      <w:proofErr w:type="gramEnd"/>
      <w:r w:rsidRPr="00E20CBD">
        <w:rPr>
          <w:b/>
        </w:rPr>
        <w:t>. letech 20. stol.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byla vyvolána privatizací stěžejních průmyslových firem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byla charakteristická vysokým nerovnovážným hospodářským růstem</w:t>
      </w:r>
    </w:p>
    <w:p w:rsidR="00AD2AF1" w:rsidRPr="005270F1" w:rsidRDefault="00AD2AF1" w:rsidP="00B44C86">
      <w:pPr>
        <w:numPr>
          <w:ilvl w:val="1"/>
          <w:numId w:val="44"/>
        </w:numPr>
      </w:pPr>
      <w:r>
        <w:t>byla způsobena především plovoucím</w:t>
      </w:r>
      <w:r w:rsidRPr="005270F1">
        <w:t xml:space="preserve"> kurzem libry</w:t>
      </w:r>
    </w:p>
    <w:p w:rsidR="00AD2AF1" w:rsidRDefault="00AD2AF1" w:rsidP="00AD2AF1"/>
    <w:p w:rsidR="007125C0" w:rsidRPr="005270F1" w:rsidRDefault="007125C0" w:rsidP="00AD2AF1"/>
    <w:p w:rsidR="00AD2AF1" w:rsidRPr="005270F1" w:rsidRDefault="00AD2AF1" w:rsidP="00B44C86">
      <w:pPr>
        <w:numPr>
          <w:ilvl w:val="0"/>
          <w:numId w:val="44"/>
        </w:numPr>
      </w:pPr>
      <w:r w:rsidRPr="005270F1">
        <w:t>Politika STOP-GO: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měla za cíl nulovou nezaměstnanost</w:t>
      </w:r>
    </w:p>
    <w:p w:rsidR="00AD2AF1" w:rsidRPr="00E20CBD" w:rsidRDefault="00AD2AF1" w:rsidP="00B44C86">
      <w:pPr>
        <w:numPr>
          <w:ilvl w:val="1"/>
          <w:numId w:val="44"/>
        </w:numPr>
        <w:rPr>
          <w:b/>
        </w:rPr>
      </w:pPr>
      <w:r w:rsidRPr="00E20CBD">
        <w:rPr>
          <w:b/>
        </w:rPr>
        <w:t>byla založena na keynesiánské regulaci agregátní poptávky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byla politikou nulové inflace</w:t>
      </w:r>
    </w:p>
    <w:p w:rsidR="00AD2AF1" w:rsidRPr="005270F1" w:rsidRDefault="00AD2AF1" w:rsidP="00B44C86">
      <w:pPr>
        <w:numPr>
          <w:ilvl w:val="1"/>
          <w:numId w:val="44"/>
        </w:numPr>
      </w:pPr>
      <w:r w:rsidRPr="005270F1">
        <w:t>byla charakteristická pro Německo</w:t>
      </w:r>
    </w:p>
    <w:p w:rsidR="00AD2AF1" w:rsidRDefault="00AD2AF1" w:rsidP="00AD2AF1"/>
    <w:p w:rsidR="007125C0" w:rsidRPr="005270F1" w:rsidRDefault="007125C0" w:rsidP="00AD2AF1"/>
    <w:p w:rsidR="00AD2AF1" w:rsidRDefault="00AD2AF1" w:rsidP="00B44C86">
      <w:pPr>
        <w:numPr>
          <w:ilvl w:val="0"/>
          <w:numId w:val="44"/>
        </w:numPr>
      </w:pPr>
      <w:r>
        <w:t>Které tvrzení o České národní bance je pravdivé?</w:t>
      </w:r>
    </w:p>
    <w:p w:rsidR="00AD2AF1" w:rsidRDefault="00AD2AF1" w:rsidP="00B44C86">
      <w:pPr>
        <w:numPr>
          <w:ilvl w:val="1"/>
          <w:numId w:val="44"/>
        </w:numPr>
      </w:pPr>
      <w:r>
        <w:t>Hlavním cílem ČNB je udržovat fixní kurz české koruny k euru.</w:t>
      </w:r>
    </w:p>
    <w:p w:rsidR="00AD2AF1" w:rsidRDefault="00AD2AF1" w:rsidP="00B44C86">
      <w:pPr>
        <w:numPr>
          <w:ilvl w:val="1"/>
          <w:numId w:val="44"/>
        </w:numPr>
      </w:pPr>
      <w:r>
        <w:t>Hlavním cílem ČNB je udržovat fixní kurz české koruny k americkému dolaru.</w:t>
      </w:r>
    </w:p>
    <w:p w:rsidR="00AD2AF1" w:rsidRDefault="00AD2AF1" w:rsidP="00B44C86">
      <w:pPr>
        <w:numPr>
          <w:ilvl w:val="1"/>
          <w:numId w:val="44"/>
        </w:numPr>
      </w:pPr>
      <w:r>
        <w:t>Hlavním cílem ČNB je udržovat vysoký ekonomický růst v ČR.</w:t>
      </w:r>
    </w:p>
    <w:p w:rsidR="00AD2AF1" w:rsidRPr="00E20CBD" w:rsidRDefault="00AD2AF1" w:rsidP="00B44C86">
      <w:pPr>
        <w:numPr>
          <w:ilvl w:val="1"/>
          <w:numId w:val="44"/>
        </w:numPr>
        <w:rPr>
          <w:b/>
        </w:rPr>
      </w:pPr>
      <w:r w:rsidRPr="00E20CBD">
        <w:rPr>
          <w:b/>
        </w:rPr>
        <w:t xml:space="preserve">Hlavním cílem ČNB je udržovat stabilní cenovou hladinu. </w:t>
      </w:r>
    </w:p>
    <w:p w:rsidR="00AD2AF1" w:rsidRDefault="00AD2AF1" w:rsidP="00AD2AF1"/>
    <w:p w:rsidR="007125C0" w:rsidRDefault="007125C0" w:rsidP="00AD2AF1"/>
    <w:p w:rsidR="00AD2AF1" w:rsidRDefault="00AD2AF1" w:rsidP="00B44C86">
      <w:pPr>
        <w:numPr>
          <w:ilvl w:val="0"/>
          <w:numId w:val="44"/>
        </w:numPr>
      </w:pPr>
      <w:r>
        <w:t>Které z následujících tvrzení je správné?</w:t>
      </w:r>
    </w:p>
    <w:p w:rsidR="00AD2AF1" w:rsidRDefault="00AD2AF1" w:rsidP="00B44C86">
      <w:pPr>
        <w:numPr>
          <w:ilvl w:val="1"/>
          <w:numId w:val="44"/>
        </w:numPr>
      </w:pPr>
      <w:r>
        <w:t>Krátkodobé výkyvy ekonomické aktivity se objevují pouze v rozvíjejících se ekonomikách.</w:t>
      </w:r>
    </w:p>
    <w:p w:rsidR="00AD2AF1" w:rsidRDefault="00AD2AF1" w:rsidP="00B44C86">
      <w:pPr>
        <w:numPr>
          <w:ilvl w:val="1"/>
          <w:numId w:val="44"/>
        </w:numPr>
      </w:pPr>
      <w:r>
        <w:t>Během ekonomické recese prožívá většina firem období růstu prodeje.</w:t>
      </w:r>
    </w:p>
    <w:p w:rsidR="00AD2AF1" w:rsidRDefault="00AD2AF1" w:rsidP="00B44C86">
      <w:pPr>
        <w:numPr>
          <w:ilvl w:val="1"/>
          <w:numId w:val="44"/>
        </w:numPr>
      </w:pPr>
      <w:r>
        <w:t>Recese se objevují v pravidelných intervalech a je snadné je předpovídat.</w:t>
      </w:r>
    </w:p>
    <w:p w:rsidR="00AD2AF1" w:rsidRPr="00E20CBD" w:rsidRDefault="00AD2AF1" w:rsidP="00B44C86">
      <w:pPr>
        <w:numPr>
          <w:ilvl w:val="1"/>
          <w:numId w:val="44"/>
        </w:numPr>
        <w:rPr>
          <w:b/>
        </w:rPr>
      </w:pPr>
      <w:r w:rsidRPr="00E20CBD">
        <w:rPr>
          <w:b/>
        </w:rPr>
        <w:t xml:space="preserve">Když klesá reálné HDP, roste míra nezaměstnanosti. </w:t>
      </w:r>
    </w:p>
    <w:p w:rsidR="00AD2AF1" w:rsidRDefault="00AD2AF1" w:rsidP="00AD2AF1"/>
    <w:p w:rsidR="00AD2AF1" w:rsidRDefault="00AD2AF1" w:rsidP="00AD2AF1">
      <w:pPr>
        <w:rPr>
          <w:rFonts w:ascii="Arial" w:hAnsi="Arial" w:cs="Arial"/>
          <w:sz w:val="20"/>
          <w:szCs w:val="20"/>
        </w:rPr>
      </w:pPr>
    </w:p>
    <w:p w:rsidR="00AD2AF1" w:rsidRDefault="00AD2AF1" w:rsidP="00B44C86">
      <w:pPr>
        <w:numPr>
          <w:ilvl w:val="0"/>
          <w:numId w:val="44"/>
        </w:numPr>
      </w:pPr>
      <w:r>
        <w:t>Které z následujících tvrzení je nepravdivé?</w:t>
      </w:r>
    </w:p>
    <w:p w:rsidR="00AD2AF1" w:rsidRDefault="00AD2AF1" w:rsidP="00B44C86">
      <w:pPr>
        <w:numPr>
          <w:ilvl w:val="1"/>
          <w:numId w:val="44"/>
        </w:numPr>
      </w:pPr>
      <w:r>
        <w:t>Index spotřebitelských cen umožňuje vyjádření toho, jaké množství statků a služeb lze za jednotku měny skutečně nakoupit.</w:t>
      </w:r>
    </w:p>
    <w:p w:rsidR="00AD2AF1" w:rsidRDefault="00AD2AF1" w:rsidP="00B44C86">
      <w:pPr>
        <w:numPr>
          <w:ilvl w:val="1"/>
          <w:numId w:val="44"/>
        </w:numPr>
      </w:pPr>
      <w:r>
        <w:t>Index spotřebitelských cen se používá ke sledování změn v životních nákladech.</w:t>
      </w:r>
    </w:p>
    <w:p w:rsidR="00AD2AF1" w:rsidRDefault="00AD2AF1" w:rsidP="00B44C86">
      <w:pPr>
        <w:numPr>
          <w:ilvl w:val="1"/>
          <w:numId w:val="44"/>
        </w:numPr>
      </w:pPr>
      <w:r>
        <w:t>Index spotřebitelských cen se používá k měření míry inflace.</w:t>
      </w:r>
    </w:p>
    <w:p w:rsidR="00AD2AF1" w:rsidRDefault="00AD2AF1" w:rsidP="00B44C86">
      <w:pPr>
        <w:numPr>
          <w:ilvl w:val="1"/>
          <w:numId w:val="44"/>
        </w:numPr>
        <w:rPr>
          <w:b/>
        </w:rPr>
      </w:pPr>
      <w:r w:rsidRPr="00A639E2">
        <w:rPr>
          <w:b/>
        </w:rPr>
        <w:t>Index spotřebitelských cen se používá k měření množství zboží a služeb, které ekonomika vyrobí</w:t>
      </w:r>
    </w:p>
    <w:p w:rsidR="00AD2AF1" w:rsidRDefault="00AD2AF1" w:rsidP="00AD2AF1">
      <w:pPr>
        <w:rPr>
          <w:b/>
        </w:rPr>
      </w:pPr>
    </w:p>
    <w:p w:rsidR="007125C0" w:rsidRDefault="007125C0" w:rsidP="00AD2AF1">
      <w:pPr>
        <w:rPr>
          <w:b/>
        </w:rPr>
      </w:pPr>
    </w:p>
    <w:p w:rsidR="00AD2AF1" w:rsidRDefault="00AD2AF1" w:rsidP="00B44C86">
      <w:pPr>
        <w:numPr>
          <w:ilvl w:val="0"/>
          <w:numId w:val="44"/>
        </w:numPr>
      </w:pPr>
      <w:r>
        <w:t>Primární funkce finančního systému je:</w:t>
      </w:r>
    </w:p>
    <w:p w:rsidR="00AD2AF1" w:rsidRDefault="00AD2AF1" w:rsidP="00B44C86">
      <w:pPr>
        <w:numPr>
          <w:ilvl w:val="1"/>
          <w:numId w:val="44"/>
        </w:numPr>
      </w:pPr>
      <w:r>
        <w:t>udržovat nízké úrokové sazby</w:t>
      </w:r>
    </w:p>
    <w:p w:rsidR="00AD2AF1" w:rsidRDefault="00AD2AF1" w:rsidP="00B44C86">
      <w:pPr>
        <w:numPr>
          <w:ilvl w:val="1"/>
          <w:numId w:val="44"/>
        </w:numPr>
      </w:pPr>
      <w:r>
        <w:t>poskytovat expertní informace věřitelům a investorům</w:t>
      </w:r>
    </w:p>
    <w:p w:rsidR="00AD2AF1" w:rsidRDefault="00AD2AF1" w:rsidP="00B44C86">
      <w:pPr>
        <w:numPr>
          <w:ilvl w:val="1"/>
          <w:numId w:val="44"/>
        </w:numPr>
      </w:pPr>
      <w:r>
        <w:t>zajišťovat vyrovnání spotřebních výdajů jedněch subjektů s kapitálovými výdaji jiných</w:t>
      </w:r>
    </w:p>
    <w:p w:rsidR="00AD2AF1" w:rsidRPr="00FD4705" w:rsidRDefault="00AD2AF1" w:rsidP="00B44C86">
      <w:pPr>
        <w:numPr>
          <w:ilvl w:val="1"/>
          <w:numId w:val="44"/>
        </w:numPr>
        <w:rPr>
          <w:b/>
        </w:rPr>
      </w:pPr>
      <w:r w:rsidRPr="00FD4705">
        <w:rPr>
          <w:b/>
        </w:rPr>
        <w:t>zajišťovat přeměnu úspor v investice</w:t>
      </w:r>
    </w:p>
    <w:p w:rsidR="00AD2AF1" w:rsidRDefault="00AD2AF1" w:rsidP="00AD2AF1"/>
    <w:p w:rsidR="007125C0" w:rsidRDefault="007125C0" w:rsidP="00AD2AF1"/>
    <w:p w:rsidR="00AD2AF1" w:rsidRDefault="00AD2AF1" w:rsidP="00B44C86">
      <w:pPr>
        <w:numPr>
          <w:ilvl w:val="0"/>
          <w:numId w:val="44"/>
        </w:numPr>
      </w:pPr>
      <w:r>
        <w:lastRenderedPageBreak/>
        <w:t>Cyklická nezaměstnanost je úzce spojena s</w:t>
      </w:r>
    </w:p>
    <w:p w:rsidR="00AD2AF1" w:rsidRDefault="00AD2AF1" w:rsidP="00B44C86">
      <w:pPr>
        <w:numPr>
          <w:ilvl w:val="1"/>
          <w:numId w:val="44"/>
        </w:numPr>
      </w:pPr>
      <w:r>
        <w:t>dlouhodobým ekonomickým růstem</w:t>
      </w:r>
    </w:p>
    <w:p w:rsidR="00AD2AF1" w:rsidRPr="00E44A77" w:rsidRDefault="00AD2AF1" w:rsidP="00B44C86">
      <w:pPr>
        <w:numPr>
          <w:ilvl w:val="1"/>
          <w:numId w:val="44"/>
        </w:numPr>
        <w:rPr>
          <w:b/>
        </w:rPr>
      </w:pPr>
      <w:r w:rsidRPr="00E44A77">
        <w:rPr>
          <w:b/>
        </w:rPr>
        <w:t>krátkodobými výkyvy ekonomické aktivity země</w:t>
      </w:r>
    </w:p>
    <w:p w:rsidR="00AD2AF1" w:rsidRDefault="00AD2AF1" w:rsidP="00B44C86">
      <w:pPr>
        <w:numPr>
          <w:ilvl w:val="1"/>
          <w:numId w:val="44"/>
        </w:numPr>
      </w:pPr>
      <w:r>
        <w:t>výkyvy přirozené míry nezaměstnanosti</w:t>
      </w:r>
    </w:p>
    <w:p w:rsidR="00AD2AF1" w:rsidRDefault="00AD2AF1" w:rsidP="00B44C86">
      <w:pPr>
        <w:numPr>
          <w:ilvl w:val="1"/>
          <w:numId w:val="44"/>
        </w:numPr>
      </w:pPr>
      <w:r>
        <w:t>změnami v minimální mzdě</w:t>
      </w:r>
    </w:p>
    <w:p w:rsidR="00AD2AF1" w:rsidRDefault="00AD2AF1" w:rsidP="00AD2AF1"/>
    <w:p w:rsidR="00BA3B27" w:rsidRDefault="00BA3B27" w:rsidP="00AD2AF1"/>
    <w:p w:rsidR="00AD2AF1" w:rsidRDefault="00AD2AF1" w:rsidP="00B44C86">
      <w:pPr>
        <w:numPr>
          <w:ilvl w:val="0"/>
          <w:numId w:val="44"/>
        </w:numPr>
      </w:pPr>
      <w:r>
        <w:t>Peníze jsou nejlikvidnějším dostupným aktivem protože:</w:t>
      </w:r>
    </w:p>
    <w:p w:rsidR="00AD2AF1" w:rsidRDefault="00AD2AF1" w:rsidP="00B44C86">
      <w:pPr>
        <w:numPr>
          <w:ilvl w:val="1"/>
          <w:numId w:val="44"/>
        </w:numPr>
      </w:pPr>
      <w:r>
        <w:t>jsou uchovatelem hodnoty</w:t>
      </w:r>
    </w:p>
    <w:p w:rsidR="00AD2AF1" w:rsidRPr="00716FB3" w:rsidRDefault="00AD2AF1" w:rsidP="00B44C86">
      <w:pPr>
        <w:numPr>
          <w:ilvl w:val="1"/>
          <w:numId w:val="44"/>
        </w:numPr>
        <w:rPr>
          <w:b/>
        </w:rPr>
      </w:pPr>
      <w:r w:rsidRPr="00716FB3">
        <w:rPr>
          <w:b/>
        </w:rPr>
        <w:t>jsou prostředkem směny</w:t>
      </w:r>
    </w:p>
    <w:p w:rsidR="00AD2AF1" w:rsidRDefault="00AD2AF1" w:rsidP="00B44C86">
      <w:pPr>
        <w:numPr>
          <w:ilvl w:val="1"/>
          <w:numId w:val="44"/>
        </w:numPr>
      </w:pPr>
      <w:r>
        <w:t>jsou účetní jednotkou</w:t>
      </w:r>
    </w:p>
    <w:p w:rsidR="00AD2AF1" w:rsidRDefault="00AD2AF1" w:rsidP="00B44C86">
      <w:pPr>
        <w:numPr>
          <w:ilvl w:val="1"/>
          <w:numId w:val="44"/>
        </w:numPr>
      </w:pPr>
      <w:r>
        <w:t>mají vnitřní hodnotu</w:t>
      </w:r>
    </w:p>
    <w:p w:rsidR="00AD2AF1" w:rsidRDefault="00AD2AF1" w:rsidP="00AD2AF1"/>
    <w:p w:rsidR="00BA3B27" w:rsidRDefault="00BA3B27" w:rsidP="00AD2AF1"/>
    <w:p w:rsidR="00AD2AF1" w:rsidRDefault="00AD2AF1" w:rsidP="003E2E1A">
      <w:pPr>
        <w:numPr>
          <w:ilvl w:val="0"/>
          <w:numId w:val="44"/>
        </w:numPr>
        <w:tabs>
          <w:tab w:val="clear" w:pos="360"/>
          <w:tab w:val="num" w:pos="426"/>
        </w:tabs>
        <w:ind w:left="426" w:hanging="426"/>
      </w:pPr>
      <w:r>
        <w:t xml:space="preserve">Jste generálním ředitelem americké firmy a uvažujete o stavbě továrny v Chile. Pokud dojde k </w:t>
      </w:r>
      <w:proofErr w:type="spellStart"/>
      <w:r>
        <w:t>apreciaci</w:t>
      </w:r>
      <w:proofErr w:type="spellEnd"/>
      <w:r>
        <w:t xml:space="preserve"> dolaru vůči chilskému pesu, pak za jinak stejných podmínek stavba továrny</w:t>
      </w:r>
    </w:p>
    <w:p w:rsidR="00AD2AF1" w:rsidRPr="00084E16" w:rsidRDefault="00AD2AF1" w:rsidP="00B44C86">
      <w:pPr>
        <w:numPr>
          <w:ilvl w:val="1"/>
          <w:numId w:val="44"/>
        </w:numPr>
        <w:rPr>
          <w:b/>
        </w:rPr>
      </w:pPr>
      <w:r w:rsidRPr="00084E16">
        <w:rPr>
          <w:b/>
        </w:rPr>
        <w:t>bude stát méně dolarů a výstavba sama o sobě zvýší čisté zahraniční investice USA.</w:t>
      </w:r>
    </w:p>
    <w:p w:rsidR="00AD2AF1" w:rsidRDefault="00AD2AF1" w:rsidP="00B44C86">
      <w:pPr>
        <w:numPr>
          <w:ilvl w:val="1"/>
          <w:numId w:val="44"/>
        </w:numPr>
      </w:pPr>
      <w:r>
        <w:t>bude stát méně dolarů a výstavba sama o sobě sníží čisté zahraniční investice USA.</w:t>
      </w:r>
    </w:p>
    <w:p w:rsidR="00AD2AF1" w:rsidRDefault="00AD2AF1" w:rsidP="00B44C86">
      <w:pPr>
        <w:numPr>
          <w:ilvl w:val="1"/>
          <w:numId w:val="44"/>
        </w:numPr>
      </w:pPr>
      <w:r>
        <w:t>bude stát více dolarů a výstavba sama o sobě zvýší čisté zahraniční investice USA.</w:t>
      </w:r>
    </w:p>
    <w:p w:rsidR="00AD2AF1" w:rsidRDefault="00AD2AF1" w:rsidP="00B44C86">
      <w:pPr>
        <w:numPr>
          <w:ilvl w:val="1"/>
          <w:numId w:val="44"/>
        </w:numPr>
      </w:pPr>
      <w:r>
        <w:t>bude stát více dolarů a výstavba sama o sobě sníží čisté zahraniční investice USA.</w:t>
      </w:r>
    </w:p>
    <w:p w:rsidR="00AD2AF1" w:rsidRDefault="00AD2AF1" w:rsidP="00AD2AF1"/>
    <w:p w:rsidR="00BA3B27" w:rsidRDefault="00BA3B27" w:rsidP="00AD2AF1"/>
    <w:p w:rsidR="00AD2AF1" w:rsidRDefault="00AD2AF1" w:rsidP="00B44C86">
      <w:pPr>
        <w:numPr>
          <w:ilvl w:val="0"/>
          <w:numId w:val="44"/>
        </w:numPr>
      </w:pPr>
      <w:r>
        <w:t>Podle klasické makroekonomické teorie, změny v nabídce peněz ovlivňují:</w:t>
      </w:r>
    </w:p>
    <w:p w:rsidR="00AD2AF1" w:rsidRDefault="00AD2AF1" w:rsidP="00B44C86">
      <w:pPr>
        <w:numPr>
          <w:ilvl w:val="1"/>
          <w:numId w:val="44"/>
        </w:numPr>
      </w:pPr>
      <w:r>
        <w:t>reálné HDP a cenovou hladinu.</w:t>
      </w:r>
    </w:p>
    <w:p w:rsidR="00AD2AF1" w:rsidRDefault="00AD2AF1" w:rsidP="00B44C86">
      <w:pPr>
        <w:numPr>
          <w:ilvl w:val="1"/>
          <w:numId w:val="44"/>
        </w:numPr>
      </w:pPr>
      <w:r>
        <w:t>reálné HDP, ale nikoliv cenovou hladinu.</w:t>
      </w:r>
    </w:p>
    <w:p w:rsidR="00AD2AF1" w:rsidRPr="00084E16" w:rsidRDefault="00AD2AF1" w:rsidP="00B44C86">
      <w:pPr>
        <w:numPr>
          <w:ilvl w:val="1"/>
          <w:numId w:val="44"/>
        </w:numPr>
        <w:rPr>
          <w:b/>
        </w:rPr>
      </w:pPr>
      <w:r w:rsidRPr="00084E16">
        <w:rPr>
          <w:b/>
        </w:rPr>
        <w:t>cenovou hladinu, ale nikoliv reálné HDP.</w:t>
      </w:r>
    </w:p>
    <w:p w:rsidR="00AD2AF1" w:rsidRDefault="00AD2AF1" w:rsidP="00B44C86">
      <w:pPr>
        <w:numPr>
          <w:ilvl w:val="1"/>
          <w:numId w:val="44"/>
        </w:numPr>
      </w:pPr>
      <w:r>
        <w:t>ani reálné HDP, ani cenovou hladinu.</w:t>
      </w:r>
    </w:p>
    <w:p w:rsidR="00AD2AF1" w:rsidRDefault="00AD2AF1" w:rsidP="00AD2AF1"/>
    <w:p w:rsidR="00BA3B27" w:rsidRDefault="00BA3B27" w:rsidP="00AD2AF1"/>
    <w:p w:rsidR="00AD2AF1" w:rsidRDefault="00AD2AF1" w:rsidP="00B44C86">
      <w:pPr>
        <w:numPr>
          <w:ilvl w:val="0"/>
          <w:numId w:val="44"/>
        </w:numPr>
      </w:pPr>
      <w:proofErr w:type="spellStart"/>
      <w:r>
        <w:t>Keynesův</w:t>
      </w:r>
      <w:proofErr w:type="spellEnd"/>
      <w:r>
        <w:t xml:space="preserve"> efekt úrokových měr:</w:t>
      </w:r>
    </w:p>
    <w:p w:rsidR="00AD2AF1" w:rsidRDefault="00AD2AF1" w:rsidP="00B44C86">
      <w:pPr>
        <w:numPr>
          <w:ilvl w:val="1"/>
          <w:numId w:val="44"/>
        </w:numPr>
      </w:pPr>
      <w:r>
        <w:t>stojí na myšlence, že zvýšení úrokové sazby zvyšuje poptávané množství peněz.</w:t>
      </w:r>
    </w:p>
    <w:p w:rsidR="00AD2AF1" w:rsidRDefault="00AD2AF1" w:rsidP="00B44C86">
      <w:pPr>
        <w:numPr>
          <w:ilvl w:val="1"/>
          <w:numId w:val="44"/>
        </w:numPr>
      </w:pPr>
      <w:r>
        <w:t>stojí na myšlence, že zvýšení úrokové sazby zvyšuje nabízené množství peněz.</w:t>
      </w:r>
    </w:p>
    <w:p w:rsidR="00AD2AF1" w:rsidRPr="00084E16" w:rsidRDefault="00AD2AF1" w:rsidP="00B44C86">
      <w:pPr>
        <w:numPr>
          <w:ilvl w:val="1"/>
          <w:numId w:val="44"/>
        </w:numPr>
        <w:rPr>
          <w:b/>
        </w:rPr>
      </w:pPr>
      <w:r w:rsidRPr="00084E16">
        <w:rPr>
          <w:b/>
        </w:rPr>
        <w:t>je pro ekonomiku s velkým vnitřním trhem (např. USA) nejdůležitějším důvodem, proč má křivka agregátní poptávky klesající tvar.</w:t>
      </w:r>
    </w:p>
    <w:p w:rsidR="00AD2AF1" w:rsidRDefault="00AD2AF1" w:rsidP="00B44C86">
      <w:pPr>
        <w:numPr>
          <w:ilvl w:val="1"/>
          <w:numId w:val="44"/>
        </w:numPr>
      </w:pPr>
      <w:r>
        <w:t>je pro ekonomiku s velkým vnitřním trhem (např. USA) nejméně důležitým důvodem, proč má křivka agregátní poptávky klesající tvar.</w:t>
      </w:r>
    </w:p>
    <w:p w:rsidR="00AD2AF1" w:rsidRDefault="00AD2AF1" w:rsidP="00AD2AF1"/>
    <w:p w:rsidR="00BA3B27" w:rsidRDefault="00BA3B27" w:rsidP="00AD2AF1"/>
    <w:p w:rsidR="00AD2AF1" w:rsidRDefault="00AD2AF1" w:rsidP="00B44C86">
      <w:pPr>
        <w:numPr>
          <w:ilvl w:val="0"/>
          <w:numId w:val="44"/>
        </w:numPr>
      </w:pPr>
      <w:r>
        <w:t xml:space="preserve">Které z následujících tvrzení je pravdivé podle dlouhodobé </w:t>
      </w:r>
      <w:proofErr w:type="spellStart"/>
      <w:r>
        <w:t>Phillipsovy</w:t>
      </w:r>
      <w:proofErr w:type="spellEnd"/>
      <w:r>
        <w:t xml:space="preserve"> křivky?</w:t>
      </w:r>
    </w:p>
    <w:p w:rsidR="00AD2AF1" w:rsidRDefault="00AD2AF1" w:rsidP="00B44C86">
      <w:pPr>
        <w:numPr>
          <w:ilvl w:val="1"/>
          <w:numId w:val="44"/>
        </w:numPr>
      </w:pPr>
      <w:r>
        <w:t>Žádná vládní politika, včetně změn v peněžním růstu, nemůže změnit přirozenou míru nezaměstnanosti.</w:t>
      </w:r>
    </w:p>
    <w:p w:rsidR="00AD2AF1" w:rsidRDefault="00AD2AF1" w:rsidP="00B44C86">
      <w:pPr>
        <w:numPr>
          <w:ilvl w:val="1"/>
          <w:numId w:val="44"/>
        </w:numPr>
      </w:pPr>
      <w:r>
        <w:t>Změny v míře růstu nabídky peněz jsou jediným vládním nástrojem, který může změnit přirozenou míru nezaměstnanosti.</w:t>
      </w:r>
    </w:p>
    <w:p w:rsidR="00AD2AF1" w:rsidRPr="0005029C" w:rsidRDefault="00AD2AF1" w:rsidP="00B44C86">
      <w:pPr>
        <w:numPr>
          <w:ilvl w:val="1"/>
          <w:numId w:val="44"/>
        </w:numPr>
        <w:rPr>
          <w:b/>
        </w:rPr>
      </w:pPr>
      <w:r w:rsidRPr="0005029C">
        <w:rPr>
          <w:b/>
        </w:rPr>
        <w:t>Monetární politika nemůže změnit přirozenou míru nezaměstnanosti, ale jiné vládní politiky ji změnit můžou.</w:t>
      </w:r>
    </w:p>
    <w:p w:rsidR="00AD2AF1" w:rsidRDefault="00AD2AF1" w:rsidP="00B44C86">
      <w:pPr>
        <w:numPr>
          <w:ilvl w:val="1"/>
          <w:numId w:val="44"/>
        </w:numPr>
      </w:pPr>
      <w:r>
        <w:t>Jak monetární politika, tak jiné vládní politiky mohou změnit přirozenou míru nezaměstnanosti.</w:t>
      </w:r>
    </w:p>
    <w:p w:rsidR="00AD2AF1" w:rsidRDefault="00AD2AF1" w:rsidP="00AD2AF1"/>
    <w:p w:rsidR="00BA3B27" w:rsidRDefault="00BA3B27" w:rsidP="00AD2AF1"/>
    <w:p w:rsidR="003E2E1A" w:rsidRDefault="003E2E1A">
      <w:r>
        <w:br w:type="page"/>
      </w:r>
    </w:p>
    <w:p w:rsidR="00AD2AF1" w:rsidRDefault="00BA3B27" w:rsidP="00B44C86">
      <w:pPr>
        <w:numPr>
          <w:ilvl w:val="0"/>
          <w:numId w:val="44"/>
        </w:numPr>
      </w:pPr>
      <w:r>
        <w:lastRenderedPageBreak/>
        <w:t xml:space="preserve">Pokud centrální banka </w:t>
      </w:r>
      <w:r w:rsidR="00AD2AF1">
        <w:t>zvýší míru, kterou roste nabídka peněz, pak v dlouhém období</w:t>
      </w:r>
    </w:p>
    <w:p w:rsidR="00AD2AF1" w:rsidRPr="005719E8" w:rsidRDefault="00AD2AF1" w:rsidP="00B44C86">
      <w:pPr>
        <w:numPr>
          <w:ilvl w:val="1"/>
          <w:numId w:val="44"/>
        </w:numPr>
        <w:rPr>
          <w:b/>
        </w:rPr>
      </w:pPr>
      <w:r w:rsidRPr="005719E8">
        <w:rPr>
          <w:b/>
        </w:rPr>
        <w:t>inflace bude vyšší.</w:t>
      </w:r>
    </w:p>
    <w:p w:rsidR="00AD2AF1" w:rsidRDefault="00AD2AF1" w:rsidP="00B44C86">
      <w:pPr>
        <w:numPr>
          <w:ilvl w:val="1"/>
          <w:numId w:val="44"/>
        </w:numPr>
      </w:pPr>
      <w:r>
        <w:t>nezaměstnanost bude nižší.</w:t>
      </w:r>
    </w:p>
    <w:p w:rsidR="00AD2AF1" w:rsidRDefault="00AD2AF1" w:rsidP="00B44C86">
      <w:pPr>
        <w:numPr>
          <w:ilvl w:val="1"/>
          <w:numId w:val="44"/>
        </w:numPr>
      </w:pPr>
      <w:r>
        <w:t>reálný produkt bude vyšší.</w:t>
      </w:r>
    </w:p>
    <w:p w:rsidR="00AD2AF1" w:rsidRDefault="00AD2AF1" w:rsidP="00B44C86">
      <w:pPr>
        <w:numPr>
          <w:ilvl w:val="1"/>
          <w:numId w:val="44"/>
        </w:numPr>
      </w:pPr>
      <w:r>
        <w:t>všechny možnosti jsou správné.</w:t>
      </w:r>
    </w:p>
    <w:p w:rsidR="00AD2AF1" w:rsidRDefault="00AD2AF1" w:rsidP="00AD2AF1"/>
    <w:p w:rsidR="00BA3B27" w:rsidRDefault="00BA3B27" w:rsidP="00AD2AF1"/>
    <w:p w:rsidR="00AD2AF1" w:rsidRDefault="00AD2AF1" w:rsidP="00B44C86">
      <w:pPr>
        <w:numPr>
          <w:ilvl w:val="0"/>
          <w:numId w:val="44"/>
        </w:numPr>
      </w:pPr>
      <w:r>
        <w:t xml:space="preserve">Minulý rok bylo reálné HDP ve fiktivním státě </w:t>
      </w:r>
      <w:proofErr w:type="spellStart"/>
      <w:r>
        <w:t>Oceania</w:t>
      </w:r>
      <w:proofErr w:type="spellEnd"/>
      <w:r>
        <w:t xml:space="preserve"> 561 miliard a počet obyvatel byl 2,2 milionu. Rok před tím bylo reálné HDP 500 miliard a počet obyvatel byl 2 miliony. Jaké bylo přibližné tempo růstu reálného HDP na obyvatele během tohoto roku?</w:t>
      </w:r>
    </w:p>
    <w:p w:rsidR="00AD2AF1" w:rsidRDefault="00AD2AF1" w:rsidP="00B44C86">
      <w:pPr>
        <w:numPr>
          <w:ilvl w:val="1"/>
          <w:numId w:val="44"/>
        </w:numPr>
      </w:pPr>
      <w:r>
        <w:t>12 %</w:t>
      </w:r>
    </w:p>
    <w:p w:rsidR="00AD2AF1" w:rsidRDefault="00AD2AF1" w:rsidP="00B44C86">
      <w:pPr>
        <w:numPr>
          <w:ilvl w:val="1"/>
          <w:numId w:val="44"/>
        </w:numPr>
      </w:pPr>
      <w:r>
        <w:t>10 %</w:t>
      </w:r>
    </w:p>
    <w:p w:rsidR="00AD2AF1" w:rsidRDefault="00AD2AF1" w:rsidP="00B44C86">
      <w:pPr>
        <w:numPr>
          <w:ilvl w:val="1"/>
          <w:numId w:val="44"/>
        </w:numPr>
      </w:pPr>
      <w:r>
        <w:t>4 %</w:t>
      </w:r>
    </w:p>
    <w:p w:rsidR="00AD2AF1" w:rsidRPr="00DE3523" w:rsidRDefault="00AD2AF1" w:rsidP="00B44C86">
      <w:pPr>
        <w:numPr>
          <w:ilvl w:val="1"/>
          <w:numId w:val="44"/>
        </w:numPr>
        <w:rPr>
          <w:b/>
        </w:rPr>
      </w:pPr>
      <w:r w:rsidRPr="00DE3523">
        <w:rPr>
          <w:b/>
        </w:rPr>
        <w:t>2 %</w:t>
      </w:r>
    </w:p>
    <w:p w:rsidR="00AD2AF1" w:rsidRDefault="00AD2AF1" w:rsidP="00AD2AF1">
      <w:pPr>
        <w:rPr>
          <w:rFonts w:ascii="Arial" w:hAnsi="Arial" w:cs="Arial"/>
          <w:sz w:val="20"/>
          <w:szCs w:val="20"/>
        </w:rPr>
      </w:pPr>
    </w:p>
    <w:p w:rsidR="00AD2AF1" w:rsidRDefault="00AD2AF1" w:rsidP="00AD2AF1"/>
    <w:p w:rsidR="00AD2AF1" w:rsidRPr="00AD4540" w:rsidRDefault="00AD2AF1" w:rsidP="00B44C86">
      <w:pPr>
        <w:numPr>
          <w:ilvl w:val="0"/>
          <w:numId w:val="44"/>
        </w:numPr>
      </w:pPr>
      <w:r w:rsidRPr="00AD4540">
        <w:t>Mezi smlouvy obsahující pravidla v rámci multilaterálního systému mezinárodního obchodu nepatří: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TRIPS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GATTS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GATT</w:t>
      </w:r>
    </w:p>
    <w:p w:rsidR="00AD2AF1" w:rsidRPr="00AD4540" w:rsidRDefault="00AD2AF1" w:rsidP="00B44C86">
      <w:pPr>
        <w:numPr>
          <w:ilvl w:val="1"/>
          <w:numId w:val="44"/>
        </w:numPr>
        <w:rPr>
          <w:b/>
        </w:rPr>
      </w:pPr>
      <w:r w:rsidRPr="00AD4540">
        <w:rPr>
          <w:b/>
        </w:rPr>
        <w:t>NAFTA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 xml:space="preserve">Mezi obecné úrovně determinantů ovlivňující tvorbu zahraniční politiky a rozhodovací proces nepatří 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globální vlivy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domácí vlivy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individuální vlivy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 xml:space="preserve">skupinové vlivy 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Evropa ztratila svou dominanci v mezinárodním systému řízeném velmocemi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v první polovině 19. století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do začátku druhé světové války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po druhé světové válce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v průběhu studené války</w:t>
      </w:r>
    </w:p>
    <w:p w:rsidR="00AD2AF1" w:rsidRDefault="00AD2AF1" w:rsidP="00AD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BA3B27" w:rsidRPr="00AD4540" w:rsidRDefault="00BA3B27" w:rsidP="00AD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AD2AF1" w:rsidRPr="00AD4540" w:rsidRDefault="00AD2AF1" w:rsidP="00B44C86">
      <w:pPr>
        <w:numPr>
          <w:ilvl w:val="0"/>
          <w:numId w:val="44"/>
        </w:numPr>
      </w:pPr>
      <w:r w:rsidRPr="00AD4540">
        <w:t>Mezi současné regionální preferenční ujednání nepatří: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ASEAN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MERCOSUR</w:t>
      </w:r>
    </w:p>
    <w:p w:rsidR="00AD2AF1" w:rsidRPr="00AD4540" w:rsidRDefault="00AD2AF1" w:rsidP="00B44C86">
      <w:pPr>
        <w:numPr>
          <w:ilvl w:val="1"/>
          <w:numId w:val="44"/>
        </w:numPr>
        <w:rPr>
          <w:b/>
        </w:rPr>
      </w:pPr>
      <w:r w:rsidRPr="00AD4540">
        <w:rPr>
          <w:b/>
        </w:rPr>
        <w:t>CMEA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EFTA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</w:pPr>
      <w:r w:rsidRPr="00AD4540">
        <w:t>Která z uvedených mezinárodních organizací nikdy nevznikla?</w:t>
      </w:r>
    </w:p>
    <w:p w:rsidR="00AD2AF1" w:rsidRPr="00AD4540" w:rsidRDefault="00AD2AF1" w:rsidP="00B44C86">
      <w:pPr>
        <w:numPr>
          <w:ilvl w:val="1"/>
          <w:numId w:val="44"/>
        </w:numPr>
        <w:rPr>
          <w:b/>
        </w:rPr>
      </w:pPr>
      <w:r w:rsidRPr="00AD4540">
        <w:rPr>
          <w:b/>
        </w:rPr>
        <w:t>ITO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IMF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IBRD</w:t>
      </w:r>
    </w:p>
    <w:p w:rsidR="00BA3B27" w:rsidRPr="00AD4540" w:rsidRDefault="00AD2AF1" w:rsidP="00AD2AF1">
      <w:pPr>
        <w:numPr>
          <w:ilvl w:val="1"/>
          <w:numId w:val="44"/>
        </w:numPr>
      </w:pPr>
      <w:r w:rsidRPr="00AD4540">
        <w:t>WTO</w:t>
      </w:r>
    </w:p>
    <w:p w:rsidR="00AD2AF1" w:rsidRPr="00AD4540" w:rsidRDefault="00AD2AF1" w:rsidP="00B44C86">
      <w:pPr>
        <w:numPr>
          <w:ilvl w:val="0"/>
          <w:numId w:val="44"/>
        </w:numPr>
      </w:pPr>
      <w:r w:rsidRPr="00AD4540">
        <w:lastRenderedPageBreak/>
        <w:t>Jaký je oficiální název tzv. Světové banky?</w:t>
      </w:r>
    </w:p>
    <w:p w:rsidR="00AD2AF1" w:rsidRPr="00AD4540" w:rsidRDefault="00AD2AF1" w:rsidP="00B44C86">
      <w:pPr>
        <w:numPr>
          <w:ilvl w:val="1"/>
          <w:numId w:val="44"/>
        </w:numPr>
        <w:rPr>
          <w:b/>
        </w:rPr>
      </w:pPr>
      <w:r w:rsidRPr="00AD4540">
        <w:rPr>
          <w:b/>
        </w:rPr>
        <w:t>Mezinárodní banka pro obnovu a rozvoj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Mezinárodní agentura pro podporu rozvojových zemí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Mezinárodní investiční agentura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Mezinárodní rozvojová banka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</w:pPr>
      <w:r w:rsidRPr="00AD4540">
        <w:t>Která z uvedených zemí je v současnosti čelenem EFTA?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Velká Británie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Dánsko</w:t>
      </w:r>
    </w:p>
    <w:p w:rsidR="00AD2AF1" w:rsidRPr="00AD4540" w:rsidRDefault="00AD2AF1" w:rsidP="00B44C86">
      <w:pPr>
        <w:numPr>
          <w:ilvl w:val="1"/>
          <w:numId w:val="44"/>
        </w:numPr>
        <w:rPr>
          <w:b/>
        </w:rPr>
      </w:pPr>
      <w:r w:rsidRPr="00AD4540">
        <w:rPr>
          <w:b/>
        </w:rPr>
        <w:t>Island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Portugalsko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</w:pPr>
      <w:r w:rsidRPr="00AD4540">
        <w:t>Jak se jmenuje současně probíhající kolo mnohostranných obchodních jednání?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Uruguayské kolo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Singapurské kolo</w:t>
      </w:r>
    </w:p>
    <w:p w:rsidR="00AD2AF1" w:rsidRPr="00AD4540" w:rsidRDefault="00AD2AF1" w:rsidP="00B44C86">
      <w:pPr>
        <w:numPr>
          <w:ilvl w:val="1"/>
          <w:numId w:val="44"/>
        </w:numPr>
        <w:rPr>
          <w:b/>
        </w:rPr>
      </w:pPr>
      <w:r w:rsidRPr="00AD4540">
        <w:rPr>
          <w:b/>
        </w:rPr>
        <w:t>Rozvojová agenda z Dauhá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Ženevská rozvojová agenda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</w:pPr>
      <w:r w:rsidRPr="00AD4540">
        <w:t>Ve kterém roce vznikla Světová obchodní organizace?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1947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1948</w:t>
      </w:r>
    </w:p>
    <w:p w:rsidR="00AD2AF1" w:rsidRPr="00AD4540" w:rsidRDefault="00AD2AF1" w:rsidP="00B44C86">
      <w:pPr>
        <w:numPr>
          <w:ilvl w:val="1"/>
          <w:numId w:val="44"/>
        </w:numPr>
        <w:rPr>
          <w:b/>
        </w:rPr>
      </w:pPr>
      <w:r w:rsidRPr="00AD4540">
        <w:rPr>
          <w:b/>
        </w:rPr>
        <w:t>1995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2001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</w:pPr>
      <w:r w:rsidRPr="00AD4540">
        <w:t>Která z těchto zemí není členem WTO?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Čína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Ukrajina</w:t>
      </w:r>
    </w:p>
    <w:p w:rsidR="00AD2AF1" w:rsidRPr="00AD4540" w:rsidRDefault="00AD2AF1" w:rsidP="00B44C86">
      <w:pPr>
        <w:numPr>
          <w:ilvl w:val="1"/>
          <w:numId w:val="44"/>
        </w:numPr>
      </w:pPr>
      <w:r w:rsidRPr="00AD4540">
        <w:t>Vietnam</w:t>
      </w:r>
    </w:p>
    <w:p w:rsidR="00AD2AF1" w:rsidRPr="00AD4540" w:rsidRDefault="00AD2AF1" w:rsidP="00B44C86">
      <w:pPr>
        <w:numPr>
          <w:ilvl w:val="1"/>
          <w:numId w:val="44"/>
        </w:numPr>
        <w:rPr>
          <w:b/>
        </w:rPr>
      </w:pPr>
      <w:r w:rsidRPr="00AD4540">
        <w:rPr>
          <w:b/>
        </w:rPr>
        <w:t>Rusko</w:t>
      </w:r>
    </w:p>
    <w:p w:rsidR="00AD2AF1" w:rsidRPr="00AD4540" w:rsidRDefault="00AD2AF1" w:rsidP="00AD2AF1"/>
    <w:p w:rsidR="00AD2AF1" w:rsidRPr="00AD4540" w:rsidRDefault="00AD2AF1" w:rsidP="00AD2AF1"/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Mezi hlavní pravidla mezinárodního systému nepatří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 xml:space="preserve">suverenita států 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územní integrita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 xml:space="preserve">právní rovnost států 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 xml:space="preserve">právo na přežití 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 xml:space="preserve">Mezi znaky IGO nepatří 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 xml:space="preserve">státy jako členové 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formalizovaná vnitřní struktura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vznik na základě mezinárodního práva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princip nevměšování</w:t>
      </w:r>
    </w:p>
    <w:p w:rsidR="00AD2AF1" w:rsidRDefault="00AD2AF1" w:rsidP="00AD2AF1"/>
    <w:p w:rsidR="00BA3B27" w:rsidRPr="00AD4540" w:rsidRDefault="00BA3B27" w:rsidP="00AD2AF1"/>
    <w:p w:rsidR="003E2E1A" w:rsidRDefault="003E2E1A">
      <w:r>
        <w:br w:type="page"/>
      </w:r>
    </w:p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lastRenderedPageBreak/>
        <w:t>Nadnárodními aktéry jsou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vlády vyjednávající s mezinárodními organizacemi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jakýkoli nevládní aktér z libovolné země udržující vztahy s jiným takovým aktérem či IGO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jakýkoli nestátní aktér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mezinárodní organizace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Mezi nehmotné zdroje moci patří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přírodní zdroje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vedení státu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vojenská síla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průmyslová kapacita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Mezi charakteristické znaky státu nepatří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území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suverénní vláda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společné hodnoty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obyvatelstvo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Pravidla a normy chování v mezinárodním systému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neexistují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existují a jsou součástí výzkumu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existují a nejsou součástí výzkumu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jsou nejdůležitějším faktorem určujícím podobu systému</w:t>
      </w:r>
    </w:p>
    <w:p w:rsidR="00AD2AF1" w:rsidRDefault="00AD2AF1" w:rsidP="00AD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A3B27" w:rsidRPr="00AD4540" w:rsidRDefault="00BA3B27" w:rsidP="00AD2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Mezinárodní systém je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zdrojem nerovností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mechanismem založeným na kulturní interakci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souborem vztahů mezi státy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subjektivně pojímanou společností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Mezi tzv. roviny analýzy (</w:t>
      </w:r>
      <w:proofErr w:type="spellStart"/>
      <w:r w:rsidRPr="00AD4540">
        <w:t>levels</w:t>
      </w:r>
      <w:proofErr w:type="spellEnd"/>
      <w:r w:rsidRPr="00AD4540">
        <w:t xml:space="preserve"> </w:t>
      </w:r>
      <w:proofErr w:type="spellStart"/>
      <w:r w:rsidRPr="00AD4540">
        <w:t>of</w:t>
      </w:r>
      <w:proofErr w:type="spellEnd"/>
      <w:r w:rsidRPr="00AD4540">
        <w:t xml:space="preserve"> </w:t>
      </w:r>
      <w:proofErr w:type="spellStart"/>
      <w:r w:rsidRPr="00AD4540">
        <w:t>analysis</w:t>
      </w:r>
      <w:proofErr w:type="spellEnd"/>
      <w:r w:rsidRPr="00AD4540">
        <w:t>) nepatří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individuální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globální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mezistátní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společenská</w:t>
      </w:r>
    </w:p>
    <w:p w:rsidR="00AD2AF1" w:rsidRDefault="00AD2AF1" w:rsidP="00AD2AF1"/>
    <w:p w:rsidR="00BA3B27" w:rsidRPr="00AD4540" w:rsidRDefault="00BA3B27" w:rsidP="00AD2AF1"/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Potenciál státu dosahovat cílů svých politik je globální ekonomikou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V zásadě nedotčen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V řadě oblastí omezen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U nejsilnějších států posílen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Oslaben jen v okamžicích, kdy dochází ke světové hospodářské krizi</w:t>
      </w:r>
    </w:p>
    <w:p w:rsidR="00AD2AF1" w:rsidRDefault="00AD2AF1" w:rsidP="00AD2AF1"/>
    <w:p w:rsidR="00BA3B27" w:rsidRPr="00AD4540" w:rsidRDefault="00BA3B27" w:rsidP="00AD2AF1"/>
    <w:p w:rsidR="003E2E1A" w:rsidRDefault="003E2E1A">
      <w:r>
        <w:br w:type="page"/>
      </w:r>
    </w:p>
    <w:p w:rsidR="00AD2AF1" w:rsidRPr="00AD4540" w:rsidRDefault="00AD2AF1" w:rsidP="00B44C86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  <w:r w:rsidRPr="00AD4540">
        <w:lastRenderedPageBreak/>
        <w:t>V současné době probíhá ve skupině tzv. rozvojových zemí proces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D4540">
        <w:rPr>
          <w:b/>
        </w:rPr>
        <w:t>Rapidní diverzifikace v důsledku rychlých temp růstu některých zemí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Hospodářské stagnace téměř všech zemí</w:t>
      </w:r>
    </w:p>
    <w:p w:rsidR="00AD2AF1" w:rsidRPr="00AD4540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Rychlý hospodářských růst, ale jen v případě malých asijských zemí</w:t>
      </w:r>
    </w:p>
    <w:p w:rsidR="00AD2AF1" w:rsidRPr="00AD2AF1" w:rsidRDefault="00AD2AF1" w:rsidP="00B44C86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D4540">
        <w:t>Stírání rozdílů mezi jednotlivými regiony globálního jihu</w:t>
      </w:r>
    </w:p>
    <w:sectPr w:rsidR="00AD2AF1" w:rsidRPr="00AD2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E4" w:rsidRDefault="00F256E4">
      <w:r>
        <w:separator/>
      </w:r>
    </w:p>
  </w:endnote>
  <w:endnote w:type="continuationSeparator" w:id="0">
    <w:p w:rsidR="00F256E4" w:rsidRDefault="00F2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6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5561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1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6E4">
      <w:tab/>
      <w:t xml:space="preserve">str. </w:t>
    </w:r>
    <w:r w:rsidR="00F256E4">
      <w:rPr>
        <w:rStyle w:val="slostrnky"/>
      </w:rPr>
      <w:fldChar w:fldCharType="begin"/>
    </w:r>
    <w:r w:rsidR="00F256E4">
      <w:rPr>
        <w:rStyle w:val="slostrnky"/>
      </w:rPr>
      <w:instrText xml:space="preserve"> PAGE </w:instrText>
    </w:r>
    <w:r w:rsidR="00F256E4">
      <w:rPr>
        <w:rStyle w:val="slostrnky"/>
      </w:rPr>
      <w:fldChar w:fldCharType="separate"/>
    </w:r>
    <w:r w:rsidR="003E2E1A">
      <w:rPr>
        <w:rStyle w:val="slostrnky"/>
        <w:noProof/>
      </w:rPr>
      <w:t>2</w:t>
    </w:r>
    <w:r w:rsidR="00F256E4">
      <w:rPr>
        <w:rStyle w:val="slostrnky"/>
      </w:rPr>
      <w:fldChar w:fldCharType="end"/>
    </w:r>
    <w:r w:rsidR="00F256E4">
      <w:rPr>
        <w:rStyle w:val="slostrnky"/>
      </w:rPr>
      <w:t>/</w:t>
    </w:r>
    <w:r w:rsidR="00F256E4">
      <w:rPr>
        <w:rStyle w:val="slostrnky"/>
      </w:rPr>
      <w:fldChar w:fldCharType="begin"/>
    </w:r>
    <w:r w:rsidR="00F256E4">
      <w:rPr>
        <w:rStyle w:val="slostrnky"/>
      </w:rPr>
      <w:instrText xml:space="preserve"> NUMPAGES </w:instrText>
    </w:r>
    <w:r w:rsidR="00F256E4">
      <w:rPr>
        <w:rStyle w:val="slostrnky"/>
      </w:rPr>
      <w:fldChar w:fldCharType="separate"/>
    </w:r>
    <w:r w:rsidR="003E2E1A">
      <w:rPr>
        <w:rStyle w:val="slostrnky"/>
        <w:noProof/>
      </w:rPr>
      <w:t>7</w:t>
    </w:r>
    <w:r w:rsidR="00F256E4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5561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6E4">
      <w:tab/>
      <w:t xml:space="preserve">str. </w:t>
    </w:r>
    <w:r w:rsidR="00F256E4">
      <w:rPr>
        <w:rStyle w:val="slostrnky"/>
      </w:rPr>
      <w:fldChar w:fldCharType="begin"/>
    </w:r>
    <w:r w:rsidR="00F256E4">
      <w:rPr>
        <w:rStyle w:val="slostrnky"/>
      </w:rPr>
      <w:instrText xml:space="preserve"> PAGE </w:instrText>
    </w:r>
    <w:r w:rsidR="00F256E4">
      <w:rPr>
        <w:rStyle w:val="slostrnky"/>
      </w:rPr>
      <w:fldChar w:fldCharType="separate"/>
    </w:r>
    <w:r w:rsidR="003E2E1A">
      <w:rPr>
        <w:rStyle w:val="slostrnky"/>
        <w:noProof/>
      </w:rPr>
      <w:t>1</w:t>
    </w:r>
    <w:r w:rsidR="00F256E4">
      <w:rPr>
        <w:rStyle w:val="slostrnky"/>
      </w:rPr>
      <w:fldChar w:fldCharType="end"/>
    </w:r>
    <w:r w:rsidR="00F256E4">
      <w:rPr>
        <w:rStyle w:val="slostrnky"/>
      </w:rPr>
      <w:t>/</w:t>
    </w:r>
    <w:r w:rsidR="00F256E4">
      <w:rPr>
        <w:rStyle w:val="slostrnky"/>
      </w:rPr>
      <w:fldChar w:fldCharType="begin"/>
    </w:r>
    <w:r w:rsidR="00F256E4">
      <w:rPr>
        <w:rStyle w:val="slostrnky"/>
      </w:rPr>
      <w:instrText xml:space="preserve"> NUMPAGES </w:instrText>
    </w:r>
    <w:r w:rsidR="00F256E4">
      <w:rPr>
        <w:rStyle w:val="slostrnky"/>
      </w:rPr>
      <w:fldChar w:fldCharType="separate"/>
    </w:r>
    <w:r w:rsidR="003E2E1A">
      <w:rPr>
        <w:rStyle w:val="slostrnky"/>
        <w:noProof/>
      </w:rPr>
      <w:t>7</w:t>
    </w:r>
    <w:r w:rsidR="00F256E4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E4" w:rsidRDefault="00F256E4">
      <w:r>
        <w:separator/>
      </w:r>
    </w:p>
  </w:footnote>
  <w:footnote w:type="continuationSeparator" w:id="0">
    <w:p w:rsidR="00F256E4" w:rsidRDefault="00F2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6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5561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6E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28737946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93111"/>
    <w:multiLevelType w:val="hybridMultilevel"/>
    <w:tmpl w:val="385693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3643B5"/>
    <w:multiLevelType w:val="multilevel"/>
    <w:tmpl w:val="83DE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18" w:hanging="338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05EC6152"/>
    <w:multiLevelType w:val="hybridMultilevel"/>
    <w:tmpl w:val="B6E89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0308E0"/>
    <w:multiLevelType w:val="hybridMultilevel"/>
    <w:tmpl w:val="FD343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93657"/>
    <w:multiLevelType w:val="hybridMultilevel"/>
    <w:tmpl w:val="DBE0B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E2163"/>
    <w:multiLevelType w:val="hybridMultilevel"/>
    <w:tmpl w:val="0DDE5F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D86D9F"/>
    <w:multiLevelType w:val="hybridMultilevel"/>
    <w:tmpl w:val="BF56B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D81E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FE74D6"/>
    <w:multiLevelType w:val="hybridMultilevel"/>
    <w:tmpl w:val="20722E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032372"/>
    <w:multiLevelType w:val="hybridMultilevel"/>
    <w:tmpl w:val="499E7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B0732F"/>
    <w:multiLevelType w:val="hybridMultilevel"/>
    <w:tmpl w:val="FA8A08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6E99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2C37F2">
      <w:start w:val="3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7E79C9"/>
    <w:multiLevelType w:val="hybridMultilevel"/>
    <w:tmpl w:val="A6187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B690B"/>
    <w:multiLevelType w:val="hybridMultilevel"/>
    <w:tmpl w:val="32E839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FC4A2C"/>
    <w:multiLevelType w:val="hybridMultilevel"/>
    <w:tmpl w:val="7F8A44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83CC6"/>
    <w:multiLevelType w:val="hybridMultilevel"/>
    <w:tmpl w:val="A6023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9E7F96"/>
    <w:multiLevelType w:val="hybridMultilevel"/>
    <w:tmpl w:val="005039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BE70E2"/>
    <w:multiLevelType w:val="multilevel"/>
    <w:tmpl w:val="1520D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18" w:hanging="338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1617A1F"/>
    <w:multiLevelType w:val="hybridMultilevel"/>
    <w:tmpl w:val="93106C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6E2616"/>
    <w:multiLevelType w:val="hybridMultilevel"/>
    <w:tmpl w:val="A52868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CE4F11"/>
    <w:multiLevelType w:val="hybridMultilevel"/>
    <w:tmpl w:val="2124C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B3B29"/>
    <w:multiLevelType w:val="hybridMultilevel"/>
    <w:tmpl w:val="51160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832E2"/>
    <w:multiLevelType w:val="hybridMultilevel"/>
    <w:tmpl w:val="71E60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6160F"/>
    <w:multiLevelType w:val="multilevel"/>
    <w:tmpl w:val="7708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13" w:firstLine="171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5CBD0607"/>
    <w:multiLevelType w:val="hybridMultilevel"/>
    <w:tmpl w:val="61D6B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45913"/>
    <w:multiLevelType w:val="hybridMultilevel"/>
    <w:tmpl w:val="DAB604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55107"/>
    <w:multiLevelType w:val="hybridMultilevel"/>
    <w:tmpl w:val="7FE039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6753F"/>
    <w:multiLevelType w:val="hybridMultilevel"/>
    <w:tmpl w:val="8B1090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3A441B"/>
    <w:multiLevelType w:val="hybridMultilevel"/>
    <w:tmpl w:val="F4EC89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7"/>
  </w:num>
  <w:num w:numId="12">
    <w:abstractNumId w:val="19"/>
  </w:num>
  <w:num w:numId="13">
    <w:abstractNumId w:val="22"/>
  </w:num>
  <w:num w:numId="14">
    <w:abstractNumId w:val="28"/>
  </w:num>
  <w:num w:numId="15">
    <w:abstractNumId w:val="29"/>
  </w:num>
  <w:num w:numId="16">
    <w:abstractNumId w:val="14"/>
  </w:num>
  <w:num w:numId="17">
    <w:abstractNumId w:val="32"/>
  </w:num>
  <w:num w:numId="18">
    <w:abstractNumId w:val="23"/>
  </w:num>
  <w:num w:numId="19">
    <w:abstractNumId w:val="18"/>
  </w:num>
  <w:num w:numId="20">
    <w:abstractNumId w:val="13"/>
  </w:num>
  <w:num w:numId="21">
    <w:abstractNumId w:val="30"/>
  </w:num>
  <w:num w:numId="22">
    <w:abstractNumId w:val="20"/>
  </w:num>
  <w:num w:numId="23">
    <w:abstractNumId w:val="12"/>
  </w:num>
  <w:num w:numId="24">
    <w:abstractNumId w:val="35"/>
  </w:num>
  <w:num w:numId="25">
    <w:abstractNumId w:val="10"/>
  </w:num>
  <w:num w:numId="26">
    <w:abstractNumId w:val="21"/>
  </w:num>
  <w:num w:numId="27">
    <w:abstractNumId w:val="26"/>
  </w:num>
  <w:num w:numId="28">
    <w:abstractNumId w:val="34"/>
  </w:num>
  <w:num w:numId="29">
    <w:abstractNumId w:val="27"/>
  </w:num>
  <w:num w:numId="30">
    <w:abstractNumId w:val="17"/>
  </w:num>
  <w:num w:numId="31">
    <w:abstractNumId w:val="15"/>
  </w:num>
  <w:num w:numId="32">
    <w:abstractNumId w:val="33"/>
  </w:num>
  <w:num w:numId="33">
    <w:abstractNumId w:val="24"/>
  </w:num>
  <w:num w:numId="34">
    <w:abstractNumId w:val="36"/>
  </w:num>
  <w:num w:numId="35">
    <w:abstractNumId w:val="25"/>
  </w:num>
  <w:num w:numId="36">
    <w:abstractNumId w:val="16"/>
  </w:num>
  <w:num w:numId="37">
    <w:abstractNumId w:val="31"/>
  </w:num>
  <w:num w:numId="38">
    <w:abstractNumId w:val="11"/>
  </w:num>
  <w:num w:numId="39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13" w:firstLine="171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0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13" w:firstLine="171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1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2" w:firstLine="142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644"/>
          </w:tabs>
          <w:ind w:left="568" w:hanging="284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928"/>
          </w:tabs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212"/>
          </w:tabs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496"/>
          </w:tabs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780"/>
          </w:tabs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064"/>
          </w:tabs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348"/>
          </w:tabs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2632"/>
          </w:tabs>
          <w:ind w:left="2556" w:hanging="284"/>
        </w:pPr>
        <w:rPr>
          <w:rFonts w:hint="default"/>
        </w:rPr>
      </w:lvl>
    </w:lvlOverride>
  </w:num>
  <w:num w:numId="43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02"/>
          </w:tabs>
          <w:ind w:left="426" w:hanging="284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644"/>
          </w:tabs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86"/>
          </w:tabs>
          <w:ind w:left="710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928"/>
          </w:tabs>
          <w:ind w:left="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070"/>
          </w:tabs>
          <w:ind w:left="99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212"/>
          </w:tabs>
          <w:ind w:left="1136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354"/>
          </w:tabs>
          <w:ind w:left="127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496"/>
          </w:tabs>
          <w:ind w:left="1420" w:hanging="284"/>
        </w:pPr>
        <w:rPr>
          <w:rFonts w:hint="default"/>
        </w:rPr>
      </w:lvl>
    </w:lvlOverride>
  </w:num>
  <w:num w:numId="44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4" w:hanging="284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502"/>
          </w:tabs>
          <w:ind w:left="426" w:hanging="284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644"/>
          </w:tabs>
          <w:ind w:left="56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86"/>
          </w:tabs>
          <w:ind w:left="710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928"/>
          </w:tabs>
          <w:ind w:left="852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070"/>
          </w:tabs>
          <w:ind w:left="99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212"/>
          </w:tabs>
          <w:ind w:left="1136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354"/>
          </w:tabs>
          <w:ind w:left="1278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496"/>
          </w:tabs>
          <w:ind w:left="1420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61"/>
    <w:rsid w:val="001D0C5D"/>
    <w:rsid w:val="003E2E1A"/>
    <w:rsid w:val="00525561"/>
    <w:rsid w:val="00631D03"/>
    <w:rsid w:val="007125C0"/>
    <w:rsid w:val="00832631"/>
    <w:rsid w:val="00907F2A"/>
    <w:rsid w:val="00A17A38"/>
    <w:rsid w:val="00AD2831"/>
    <w:rsid w:val="00AD2AF1"/>
    <w:rsid w:val="00B44C86"/>
    <w:rsid w:val="00BA3B27"/>
    <w:rsid w:val="00D81C10"/>
    <w:rsid w:val="00F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AF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Zkladntext">
    <w:name w:val="Body Text"/>
    <w:basedOn w:val="Normln"/>
    <w:link w:val="ZkladntextChar"/>
    <w:rsid w:val="00AD2AF1"/>
    <w:pPr>
      <w:jc w:val="center"/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rsid w:val="00AD2AF1"/>
    <w:rPr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AF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Zkladntext">
    <w:name w:val="Body Text"/>
    <w:basedOn w:val="Normln"/>
    <w:link w:val="ZkladntextChar"/>
    <w:rsid w:val="00AD2AF1"/>
    <w:pPr>
      <w:jc w:val="center"/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rsid w:val="00AD2AF1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040\Documents\&#218;koly%20pro%20Tom&#225;&#353;e\Formatovani%20otazek\Hlavickovy%20papir\original\KE_ESF_hlap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KE_ESF_hlapa_CZ</Template>
  <TotalTime>50</TotalTime>
  <Pages>7</Pages>
  <Words>1216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8381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Dušan Hrstka</dc:creator>
  <cp:lastModifiedBy>Dušan Hrstka</cp:lastModifiedBy>
  <cp:revision>5</cp:revision>
  <cp:lastPrinted>2006-01-18T14:17:00Z</cp:lastPrinted>
  <dcterms:created xsi:type="dcterms:W3CDTF">2013-04-29T08:01:00Z</dcterms:created>
  <dcterms:modified xsi:type="dcterms:W3CDTF">2013-04-29T08:53:00Z</dcterms:modified>
</cp:coreProperties>
</file>