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40" w:rsidRDefault="00DE1D40" w:rsidP="00DE1D40"/>
    <w:p w:rsidR="00DE1D40" w:rsidRDefault="00DE1D40" w:rsidP="00DE1D40"/>
    <w:p w:rsidR="00DE1D40" w:rsidRDefault="00DE1D40" w:rsidP="00DE1D40"/>
    <w:p w:rsidR="00452F5A" w:rsidRDefault="00452F5A" w:rsidP="00452F5A">
      <w:pPr>
        <w:jc w:val="center"/>
        <w:rPr>
          <w:b/>
          <w:sz w:val="32"/>
        </w:rPr>
      </w:pPr>
    </w:p>
    <w:p w:rsidR="00452F5A" w:rsidRDefault="00452F5A" w:rsidP="00452F5A">
      <w:pPr>
        <w:jc w:val="center"/>
        <w:rPr>
          <w:b/>
          <w:sz w:val="32"/>
        </w:rPr>
      </w:pPr>
    </w:p>
    <w:p w:rsidR="00452F5A" w:rsidRDefault="00452F5A" w:rsidP="00452F5A">
      <w:pPr>
        <w:jc w:val="center"/>
        <w:rPr>
          <w:b/>
          <w:sz w:val="32"/>
        </w:rPr>
      </w:pPr>
    </w:p>
    <w:p w:rsidR="00452F5A" w:rsidRPr="0000192B" w:rsidRDefault="00452F5A" w:rsidP="00452F5A">
      <w:pPr>
        <w:jc w:val="center"/>
        <w:rPr>
          <w:b/>
          <w:sz w:val="32"/>
        </w:rPr>
      </w:pPr>
      <w:r w:rsidRPr="0000192B">
        <w:rPr>
          <w:b/>
          <w:sz w:val="32"/>
        </w:rPr>
        <w:t>Vzorové otázky pro přijímací řízení do navazujícího magisterského studia z</w:t>
      </w:r>
      <w:r>
        <w:rPr>
          <w:b/>
          <w:sz w:val="32"/>
        </w:rPr>
        <w:t xml:space="preserve"> odborného předmětu </w:t>
      </w:r>
      <w:r w:rsidRPr="0000192B">
        <w:rPr>
          <w:b/>
          <w:sz w:val="32"/>
        </w:rPr>
        <w:t>ekonomie</w:t>
      </w:r>
    </w:p>
    <w:p w:rsidR="00452F5A" w:rsidRPr="0000192B" w:rsidRDefault="00452F5A" w:rsidP="00452F5A"/>
    <w:p w:rsidR="00452F5A" w:rsidRPr="00452F5A" w:rsidRDefault="00452F5A" w:rsidP="00452F5A">
      <w:pPr>
        <w:jc w:val="both"/>
        <w:rPr>
          <w:i/>
        </w:rPr>
      </w:pPr>
      <w:r w:rsidRPr="00452F5A">
        <w:rPr>
          <w:i/>
        </w:rPr>
        <w:t xml:space="preserve">Test je písemný, uchazeči vybírají správné odpovědi z několika variant (vždy je právě jedna správná odpověď; za správně zodpovězenou otázku získá uchazeč 1 bod, za chybnou odpověď 0 bodů). </w:t>
      </w:r>
    </w:p>
    <w:p w:rsidR="00452F5A" w:rsidRPr="00452F5A" w:rsidRDefault="00452F5A" w:rsidP="00452F5A">
      <w:pPr>
        <w:jc w:val="both"/>
        <w:rPr>
          <w:i/>
        </w:rPr>
      </w:pPr>
      <w:r w:rsidRPr="00452F5A">
        <w:rPr>
          <w:i/>
        </w:rPr>
        <w:t>Maximální počet bodů je 40; doba trvání testu 45 minut.</w:t>
      </w:r>
    </w:p>
    <w:p w:rsidR="00452F5A" w:rsidRDefault="00452F5A" w:rsidP="00452F5A"/>
    <w:p w:rsidR="00452F5A" w:rsidRDefault="00452F5A" w:rsidP="00452F5A"/>
    <w:p w:rsidR="00452F5A" w:rsidRPr="00452F5A" w:rsidRDefault="00452F5A" w:rsidP="00452F5A">
      <w:pPr>
        <w:numPr>
          <w:ilvl w:val="0"/>
          <w:numId w:val="12"/>
        </w:numPr>
        <w:tabs>
          <w:tab w:val="left" w:pos="400"/>
          <w:tab w:val="left" w:pos="9293"/>
        </w:tabs>
      </w:pPr>
      <w:r w:rsidRPr="00452F5A">
        <w:t>Přístup ekonomické teorie D. Ricarda je charakteristický</w:t>
      </w:r>
      <w:r w:rsidRPr="00452F5A">
        <w:tab/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rPr>
          <w:b/>
        </w:rPr>
        <w:t>zaměřením na vysvětlení rozdělování produktu</w:t>
      </w:r>
      <w:r w:rsidRPr="00452F5A">
        <w:tab/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t>zaměřením na vysvětlení výše produktu</w:t>
      </w:r>
      <w:r w:rsidRPr="00452F5A">
        <w:tab/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t>zaměřením na vysvětlení hospodářského růstu</w:t>
      </w:r>
      <w:r w:rsidRPr="00452F5A">
        <w:tab/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t>zaměřením na roli nejistoty a rizika v ekonomii</w:t>
      </w:r>
      <w:r w:rsidRPr="00452F5A">
        <w:tab/>
      </w:r>
    </w:p>
    <w:p w:rsidR="00452F5A" w:rsidRDefault="00452F5A" w:rsidP="00452F5A">
      <w:pPr>
        <w:tabs>
          <w:tab w:val="left" w:pos="400"/>
          <w:tab w:val="left" w:pos="9293"/>
        </w:tabs>
        <w:ind w:left="-63" w:firstLine="9360"/>
      </w:pPr>
    </w:p>
    <w:p w:rsidR="00452F5A" w:rsidRPr="00452F5A" w:rsidRDefault="00452F5A" w:rsidP="00452F5A">
      <w:pPr>
        <w:tabs>
          <w:tab w:val="left" w:pos="400"/>
          <w:tab w:val="left" w:pos="9293"/>
        </w:tabs>
        <w:ind w:left="-63" w:firstLine="9360"/>
      </w:pPr>
    </w:p>
    <w:p w:rsidR="00452F5A" w:rsidRPr="00452F5A" w:rsidRDefault="00452F5A" w:rsidP="00452F5A">
      <w:pPr>
        <w:numPr>
          <w:ilvl w:val="0"/>
          <w:numId w:val="12"/>
        </w:numPr>
        <w:tabs>
          <w:tab w:val="left" w:pos="400"/>
          <w:tab w:val="left" w:pos="9293"/>
        </w:tabs>
      </w:pPr>
      <w:r w:rsidRPr="00452F5A">
        <w:t xml:space="preserve">R. </w:t>
      </w:r>
      <w:proofErr w:type="spellStart"/>
      <w:r w:rsidRPr="00452F5A">
        <w:t>Cantillon</w:t>
      </w:r>
      <w:proofErr w:type="spellEnd"/>
      <w:r w:rsidRPr="00452F5A">
        <w:t xml:space="preserve"> </w:t>
      </w:r>
      <w:r w:rsidRPr="00452F5A">
        <w:tab/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t>doporučuje zavádění družstevnictví a sociálního zákonodárství</w:t>
      </w:r>
      <w:r w:rsidRPr="00452F5A">
        <w:tab/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t xml:space="preserve">navazuje na </w:t>
      </w:r>
      <w:proofErr w:type="spellStart"/>
      <w:r w:rsidRPr="00452F5A">
        <w:t>Ricardovu</w:t>
      </w:r>
      <w:proofErr w:type="spellEnd"/>
      <w:r w:rsidRPr="00452F5A">
        <w:t xml:space="preserve"> teorii hodnoty</w:t>
      </w:r>
      <w:r w:rsidRPr="00452F5A">
        <w:tab/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rPr>
          <w:b/>
        </w:rPr>
        <w:t>již uvažuje o hospodářství jako o provázaném systému vzájemných závislostí a přizpůsobování</w:t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t>zavádí do ekonomie přístup přebytkové platební bilance jako základního cíle hospodářské politiky</w:t>
      </w:r>
      <w:r w:rsidRPr="00452F5A">
        <w:tab/>
      </w:r>
    </w:p>
    <w:p w:rsidR="00452F5A" w:rsidRDefault="00452F5A" w:rsidP="00452F5A">
      <w:pPr>
        <w:tabs>
          <w:tab w:val="left" w:pos="400"/>
          <w:tab w:val="left" w:pos="9293"/>
        </w:tabs>
        <w:ind w:left="-63" w:firstLine="9360"/>
      </w:pPr>
    </w:p>
    <w:p w:rsidR="00452F5A" w:rsidRPr="00452F5A" w:rsidRDefault="00452F5A" w:rsidP="00452F5A">
      <w:pPr>
        <w:tabs>
          <w:tab w:val="left" w:pos="400"/>
          <w:tab w:val="left" w:pos="9293"/>
        </w:tabs>
        <w:ind w:left="-63" w:firstLine="9360"/>
      </w:pPr>
    </w:p>
    <w:p w:rsidR="00452F5A" w:rsidRPr="00452F5A" w:rsidRDefault="00452F5A" w:rsidP="00452F5A">
      <w:pPr>
        <w:numPr>
          <w:ilvl w:val="0"/>
          <w:numId w:val="12"/>
        </w:numPr>
        <w:tabs>
          <w:tab w:val="left" w:pos="400"/>
          <w:tab w:val="left" w:pos="9293"/>
        </w:tabs>
      </w:pPr>
      <w:proofErr w:type="spellStart"/>
      <w:r w:rsidRPr="00452F5A">
        <w:t>Aristoteleovo</w:t>
      </w:r>
      <w:proofErr w:type="spellEnd"/>
      <w:r w:rsidRPr="00452F5A">
        <w:t xml:space="preserve"> ekonomické myšlení se vyznačuje</w:t>
      </w:r>
      <w:r w:rsidRPr="00452F5A">
        <w:tab/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t>zdůrazňováním významu průmyslové výroby</w:t>
      </w:r>
      <w:r w:rsidRPr="00452F5A">
        <w:tab/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t>zdůrazňováním významu obchodu</w:t>
      </w:r>
      <w:r w:rsidRPr="00452F5A">
        <w:tab/>
      </w:r>
    </w:p>
    <w:p w:rsidR="00452F5A" w:rsidRPr="00452F5A" w:rsidRDefault="00B433A1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>
        <w:rPr>
          <w:b/>
        </w:rPr>
        <w:t xml:space="preserve">zdůrazňováním významu </w:t>
      </w:r>
      <w:proofErr w:type="spellStart"/>
      <w:r>
        <w:rPr>
          <w:b/>
        </w:rPr>
        <w:t>zě</w:t>
      </w:r>
      <w:bookmarkStart w:id="0" w:name="_GoBack"/>
      <w:bookmarkEnd w:id="0"/>
      <w:r w:rsidR="00452F5A" w:rsidRPr="00452F5A">
        <w:rPr>
          <w:b/>
        </w:rPr>
        <w:t>mědělství</w:t>
      </w:r>
      <w:proofErr w:type="spellEnd"/>
      <w:r w:rsidR="00452F5A" w:rsidRPr="00452F5A">
        <w:tab/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400"/>
          <w:tab w:val="left" w:pos="9293"/>
        </w:tabs>
      </w:pPr>
      <w:r w:rsidRPr="00452F5A">
        <w:t>zdůrazňováním významu úvěru</w:t>
      </w:r>
      <w:r w:rsidRPr="00452F5A">
        <w:tab/>
      </w:r>
    </w:p>
    <w:p w:rsidR="00452F5A" w:rsidRDefault="00452F5A" w:rsidP="00452F5A"/>
    <w:p w:rsidR="00452F5A" w:rsidRPr="00452F5A" w:rsidRDefault="00452F5A" w:rsidP="00452F5A"/>
    <w:p w:rsidR="00452F5A" w:rsidRPr="00452F5A" w:rsidRDefault="00452F5A" w:rsidP="00452F5A">
      <w:pPr>
        <w:numPr>
          <w:ilvl w:val="0"/>
          <w:numId w:val="12"/>
        </w:numPr>
        <w:tabs>
          <w:tab w:val="left" w:pos="297"/>
        </w:tabs>
      </w:pPr>
      <w:r w:rsidRPr="00452F5A">
        <w:t xml:space="preserve">Podle A. </w:t>
      </w:r>
      <w:proofErr w:type="spellStart"/>
      <w:r w:rsidRPr="00452F5A">
        <w:t>Smitha</w:t>
      </w:r>
      <w:proofErr w:type="spellEnd"/>
      <w:r w:rsidRPr="00452F5A">
        <w:t xml:space="preserve"> je tržní cena </w:t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297"/>
        </w:tabs>
      </w:pPr>
      <w:r w:rsidRPr="00452F5A">
        <w:rPr>
          <w:b/>
        </w:rPr>
        <w:t>v dlouhém období nad cenou přirozenou</w:t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297"/>
        </w:tabs>
      </w:pPr>
      <w:r w:rsidRPr="00452F5A">
        <w:t>vždy nad cenou přirozenou</w:t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297"/>
        </w:tabs>
      </w:pPr>
      <w:r w:rsidRPr="00452F5A">
        <w:t>vždy pod cenou přirozenou</w:t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297"/>
        </w:tabs>
      </w:pPr>
      <w:r w:rsidRPr="00452F5A">
        <w:t>v dlouhém období pod cenou přirozenou</w:t>
      </w:r>
    </w:p>
    <w:p w:rsidR="00452F5A" w:rsidRDefault="00452F5A" w:rsidP="00452F5A">
      <w:pPr>
        <w:tabs>
          <w:tab w:val="left" w:pos="297"/>
        </w:tabs>
        <w:ind w:left="-63" w:firstLine="360"/>
      </w:pPr>
    </w:p>
    <w:p w:rsidR="00452F5A" w:rsidRPr="00452F5A" w:rsidRDefault="00452F5A" w:rsidP="00452F5A">
      <w:pPr>
        <w:tabs>
          <w:tab w:val="left" w:pos="297"/>
        </w:tabs>
        <w:ind w:left="-63" w:firstLine="360"/>
      </w:pPr>
    </w:p>
    <w:p w:rsidR="00452F5A" w:rsidRPr="00452F5A" w:rsidRDefault="00452F5A" w:rsidP="00452F5A">
      <w:pPr>
        <w:numPr>
          <w:ilvl w:val="0"/>
          <w:numId w:val="12"/>
        </w:numPr>
        <w:tabs>
          <w:tab w:val="left" w:pos="297"/>
        </w:tabs>
      </w:pPr>
      <w:r w:rsidRPr="00452F5A">
        <w:t xml:space="preserve">F. </w:t>
      </w:r>
      <w:proofErr w:type="spellStart"/>
      <w:r w:rsidRPr="00452F5A">
        <w:t>Quesnay</w:t>
      </w:r>
      <w:proofErr w:type="spellEnd"/>
    </w:p>
    <w:p w:rsidR="00452F5A" w:rsidRPr="00452F5A" w:rsidRDefault="00452F5A" w:rsidP="00452F5A">
      <w:pPr>
        <w:numPr>
          <w:ilvl w:val="1"/>
          <w:numId w:val="12"/>
        </w:numPr>
        <w:tabs>
          <w:tab w:val="left" w:pos="297"/>
        </w:tabs>
      </w:pPr>
      <w:r w:rsidRPr="00452F5A">
        <w:t>patří ke stoupencům hospodářského protekcionismu</w:t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297"/>
        </w:tabs>
      </w:pPr>
      <w:r w:rsidRPr="00452F5A">
        <w:rPr>
          <w:b/>
        </w:rPr>
        <w:t>patří ke stoupencům hospodářskému liberalismu</w:t>
      </w:r>
    </w:p>
    <w:p w:rsidR="00452F5A" w:rsidRPr="00452F5A" w:rsidRDefault="00452F5A" w:rsidP="00452F5A">
      <w:pPr>
        <w:numPr>
          <w:ilvl w:val="1"/>
          <w:numId w:val="12"/>
        </w:numPr>
        <w:tabs>
          <w:tab w:val="left" w:pos="297"/>
        </w:tabs>
      </w:pPr>
      <w:r w:rsidRPr="00452F5A">
        <w:t>pokoušel se o zavedení axiomatického výkladu ekonomie</w:t>
      </w:r>
    </w:p>
    <w:p w:rsidR="00DE1D40" w:rsidRPr="00DE1D40" w:rsidRDefault="00452F5A" w:rsidP="00DE1D40">
      <w:pPr>
        <w:numPr>
          <w:ilvl w:val="1"/>
          <w:numId w:val="12"/>
        </w:numPr>
        <w:tabs>
          <w:tab w:val="left" w:pos="297"/>
        </w:tabs>
      </w:pPr>
      <w:proofErr w:type="gramStart"/>
      <w:r w:rsidRPr="00452F5A">
        <w:t>se řadí</w:t>
      </w:r>
      <w:proofErr w:type="gramEnd"/>
      <w:r w:rsidRPr="00452F5A">
        <w:t xml:space="preserve"> do klasické školy politické ekonomie </w:t>
      </w:r>
    </w:p>
    <w:sectPr w:rsidR="00DE1D40" w:rsidRPr="00DE1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A9" w:rsidRDefault="000136A9">
      <w:r>
        <w:separator/>
      </w:r>
    </w:p>
  </w:endnote>
  <w:endnote w:type="continuationSeparator" w:id="0">
    <w:p w:rsidR="000136A9" w:rsidRDefault="0001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6" w:rsidRDefault="004F0B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6" w:rsidRDefault="00DE1D40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1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7F2">
      <w:tab/>
      <w:t xml:space="preserve">str. </w:t>
    </w:r>
    <w:r w:rsidR="00B427F2">
      <w:rPr>
        <w:rStyle w:val="slostrnky"/>
      </w:rPr>
      <w:fldChar w:fldCharType="begin"/>
    </w:r>
    <w:r w:rsidR="00B427F2">
      <w:rPr>
        <w:rStyle w:val="slostrnky"/>
      </w:rPr>
      <w:instrText xml:space="preserve"> PAGE </w:instrText>
    </w:r>
    <w:r w:rsidR="00B427F2">
      <w:rPr>
        <w:rStyle w:val="slostrnky"/>
      </w:rPr>
      <w:fldChar w:fldCharType="separate"/>
    </w:r>
    <w:r w:rsidR="00452F5A">
      <w:rPr>
        <w:rStyle w:val="slostrnky"/>
        <w:noProof/>
      </w:rPr>
      <w:t>2</w:t>
    </w:r>
    <w:r w:rsidR="00B427F2">
      <w:rPr>
        <w:rStyle w:val="slostrnky"/>
      </w:rPr>
      <w:fldChar w:fldCharType="end"/>
    </w:r>
    <w:r w:rsidR="00B427F2">
      <w:rPr>
        <w:rStyle w:val="slostrnky"/>
      </w:rPr>
      <w:t>/</w:t>
    </w:r>
    <w:r w:rsidR="00B427F2">
      <w:rPr>
        <w:rStyle w:val="slostrnky"/>
      </w:rPr>
      <w:fldChar w:fldCharType="begin"/>
    </w:r>
    <w:r w:rsidR="00B427F2">
      <w:rPr>
        <w:rStyle w:val="slostrnky"/>
      </w:rPr>
      <w:instrText xml:space="preserve"> NUMPAGES </w:instrText>
    </w:r>
    <w:r w:rsidR="00B427F2">
      <w:rPr>
        <w:rStyle w:val="slostrnky"/>
      </w:rPr>
      <w:fldChar w:fldCharType="separate"/>
    </w:r>
    <w:r w:rsidR="00452F5A">
      <w:rPr>
        <w:rStyle w:val="slostrnky"/>
        <w:noProof/>
      </w:rPr>
      <w:t>2</w:t>
    </w:r>
    <w:r w:rsidR="00B427F2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6" w:rsidRDefault="00DE1D4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3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7F2">
      <w:tab/>
      <w:t xml:space="preserve">str. </w:t>
    </w:r>
    <w:r w:rsidR="00B427F2">
      <w:rPr>
        <w:rStyle w:val="slostrnky"/>
      </w:rPr>
      <w:fldChar w:fldCharType="begin"/>
    </w:r>
    <w:r w:rsidR="00B427F2">
      <w:rPr>
        <w:rStyle w:val="slostrnky"/>
      </w:rPr>
      <w:instrText xml:space="preserve"> PAGE </w:instrText>
    </w:r>
    <w:r w:rsidR="00B427F2">
      <w:rPr>
        <w:rStyle w:val="slostrnky"/>
      </w:rPr>
      <w:fldChar w:fldCharType="separate"/>
    </w:r>
    <w:r w:rsidR="00B433A1">
      <w:rPr>
        <w:rStyle w:val="slostrnky"/>
        <w:noProof/>
      </w:rPr>
      <w:t>1</w:t>
    </w:r>
    <w:r w:rsidR="00B427F2">
      <w:rPr>
        <w:rStyle w:val="slostrnky"/>
      </w:rPr>
      <w:fldChar w:fldCharType="end"/>
    </w:r>
    <w:r w:rsidR="00B427F2">
      <w:rPr>
        <w:rStyle w:val="slostrnky"/>
      </w:rPr>
      <w:t>/</w:t>
    </w:r>
    <w:r w:rsidR="00B427F2">
      <w:rPr>
        <w:rStyle w:val="slostrnky"/>
      </w:rPr>
      <w:fldChar w:fldCharType="begin"/>
    </w:r>
    <w:r w:rsidR="00B427F2">
      <w:rPr>
        <w:rStyle w:val="slostrnky"/>
      </w:rPr>
      <w:instrText xml:space="preserve"> NUMPAGES </w:instrText>
    </w:r>
    <w:r w:rsidR="00B427F2">
      <w:rPr>
        <w:rStyle w:val="slostrnky"/>
      </w:rPr>
      <w:fldChar w:fldCharType="separate"/>
    </w:r>
    <w:r w:rsidR="00B433A1">
      <w:rPr>
        <w:rStyle w:val="slostrnky"/>
        <w:noProof/>
      </w:rPr>
      <w:t>1</w:t>
    </w:r>
    <w:r w:rsidR="00B427F2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A9" w:rsidRDefault="000136A9">
      <w:r>
        <w:separator/>
      </w:r>
    </w:p>
  </w:footnote>
  <w:footnote w:type="continuationSeparator" w:id="0">
    <w:p w:rsidR="000136A9" w:rsidRDefault="0001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6" w:rsidRDefault="004F0B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6" w:rsidRDefault="00DE1D40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2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6" w:rsidRDefault="000136A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5" DrawAspect="Content" ObjectID="_1428835519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B1997"/>
    <w:multiLevelType w:val="multilevel"/>
    <w:tmpl w:val="08924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71D56FE"/>
    <w:multiLevelType w:val="hybridMultilevel"/>
    <w:tmpl w:val="90E057A8"/>
    <w:lvl w:ilvl="0" w:tplc="0FA6B60E">
      <w:start w:val="1"/>
      <w:numFmt w:val="decimal"/>
      <w:lvlText w:val="%1."/>
      <w:lvlJc w:val="left"/>
      <w:pPr>
        <w:ind w:left="402" w:hanging="465"/>
      </w:pPr>
      <w:rPr>
        <w:rFonts w:hint="default"/>
        <w:b/>
      </w:rPr>
    </w:lvl>
    <w:lvl w:ilvl="1" w:tplc="4A74BB04">
      <w:start w:val="1"/>
      <w:numFmt w:val="lowerLetter"/>
      <w:lvlText w:val="%2)"/>
      <w:lvlJc w:val="left"/>
      <w:pPr>
        <w:ind w:left="1122" w:hanging="46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37" w:hanging="180"/>
      </w:pPr>
    </w:lvl>
    <w:lvl w:ilvl="3" w:tplc="0405000F" w:tentative="1">
      <w:start w:val="1"/>
      <w:numFmt w:val="decimal"/>
      <w:lvlText w:val="%4."/>
      <w:lvlJc w:val="left"/>
      <w:pPr>
        <w:ind w:left="2457" w:hanging="360"/>
      </w:pPr>
    </w:lvl>
    <w:lvl w:ilvl="4" w:tplc="04050019" w:tentative="1">
      <w:start w:val="1"/>
      <w:numFmt w:val="lowerLetter"/>
      <w:lvlText w:val="%5."/>
      <w:lvlJc w:val="left"/>
      <w:pPr>
        <w:ind w:left="3177" w:hanging="360"/>
      </w:pPr>
    </w:lvl>
    <w:lvl w:ilvl="5" w:tplc="0405001B" w:tentative="1">
      <w:start w:val="1"/>
      <w:numFmt w:val="lowerRoman"/>
      <w:lvlText w:val="%6."/>
      <w:lvlJc w:val="right"/>
      <w:pPr>
        <w:ind w:left="3897" w:hanging="180"/>
      </w:pPr>
    </w:lvl>
    <w:lvl w:ilvl="6" w:tplc="0405000F" w:tentative="1">
      <w:start w:val="1"/>
      <w:numFmt w:val="decimal"/>
      <w:lvlText w:val="%7."/>
      <w:lvlJc w:val="left"/>
      <w:pPr>
        <w:ind w:left="4617" w:hanging="360"/>
      </w:pPr>
    </w:lvl>
    <w:lvl w:ilvl="7" w:tplc="04050019" w:tentative="1">
      <w:start w:val="1"/>
      <w:numFmt w:val="lowerLetter"/>
      <w:lvlText w:val="%8."/>
      <w:lvlJc w:val="left"/>
      <w:pPr>
        <w:ind w:left="5337" w:hanging="360"/>
      </w:pPr>
    </w:lvl>
    <w:lvl w:ilvl="8" w:tplc="0405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40"/>
    <w:rsid w:val="000136A9"/>
    <w:rsid w:val="00452F5A"/>
    <w:rsid w:val="004F0B66"/>
    <w:rsid w:val="00B427F2"/>
    <w:rsid w:val="00B433A1"/>
    <w:rsid w:val="00D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F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40"/>
      </w:tabs>
      <w:spacing w:before="560" w:after="120"/>
      <w:outlineLvl w:val="0"/>
    </w:pPr>
    <w:rPr>
      <w:rFonts w:ascii="Verdana" w:hAnsi="Verdana"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40"/>
      </w:tabs>
      <w:spacing w:before="240" w:after="60"/>
      <w:outlineLvl w:val="1"/>
    </w:pPr>
    <w:rPr>
      <w:rFonts w:ascii="Verdana" w:hAnsi="Verdana"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</w:tabs>
      <w:spacing w:before="240" w:after="60"/>
      <w:outlineLvl w:val="2"/>
    </w:pPr>
    <w:rPr>
      <w:rFonts w:ascii="Verdana" w:hAnsi="Verdana" w:cs="Arial"/>
      <w:b/>
      <w:bCs/>
      <w:cap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left" w:pos="340"/>
        <w:tab w:val="center" w:pos="4536"/>
        <w:tab w:val="right" w:pos="9072"/>
      </w:tabs>
    </w:pPr>
    <w:rPr>
      <w:rFonts w:ascii="Verdana" w:hAnsi="Verdana"/>
      <w:sz w:val="20"/>
    </w:rPr>
  </w:style>
  <w:style w:type="paragraph" w:styleId="Zpat">
    <w:name w:val="footer"/>
    <w:basedOn w:val="Normln"/>
    <w:semiHidden/>
    <w:pPr>
      <w:tabs>
        <w:tab w:val="left" w:pos="340"/>
        <w:tab w:val="right" w:pos="9639"/>
      </w:tabs>
      <w:jc w:val="right"/>
    </w:pPr>
    <w:rPr>
      <w:rFonts w:ascii="Verdana" w:hAnsi="Verdana"/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tabs>
        <w:tab w:val="left" w:pos="340"/>
      </w:tabs>
      <w:spacing w:before="280" w:after="560"/>
    </w:pPr>
    <w:rPr>
      <w:rFonts w:ascii="Verdana" w:hAnsi="Verdana"/>
      <w:sz w:val="20"/>
    </w:rPr>
  </w:style>
  <w:style w:type="paragraph" w:styleId="Datum">
    <w:name w:val="Date"/>
    <w:basedOn w:val="Normln"/>
    <w:next w:val="Normln"/>
    <w:semiHidden/>
    <w:pPr>
      <w:tabs>
        <w:tab w:val="left" w:pos="340"/>
      </w:tabs>
      <w:ind w:left="6804"/>
    </w:pPr>
    <w:rPr>
      <w:rFonts w:ascii="Verdana" w:hAnsi="Verdana"/>
      <w:sz w:val="20"/>
    </w:rPr>
  </w:style>
  <w:style w:type="paragraph" w:customStyle="1" w:styleId="Pozdrav">
    <w:name w:val="Pozdrav"/>
    <w:basedOn w:val="Normln"/>
    <w:next w:val="Podpis"/>
    <w:pPr>
      <w:keepNext/>
      <w:keepLines/>
      <w:tabs>
        <w:tab w:val="left" w:pos="340"/>
      </w:tabs>
      <w:spacing w:before="560"/>
      <w:ind w:firstLine="340"/>
    </w:pPr>
    <w:rPr>
      <w:rFonts w:ascii="Verdana" w:hAnsi="Verdana"/>
      <w:sz w:val="20"/>
    </w:rPr>
  </w:style>
  <w:style w:type="paragraph" w:styleId="Podpis">
    <w:name w:val="Signature"/>
    <w:basedOn w:val="Normln"/>
    <w:semiHidden/>
    <w:pPr>
      <w:keepNext/>
      <w:keepLines/>
      <w:tabs>
        <w:tab w:val="left" w:pos="340"/>
      </w:tabs>
      <w:spacing w:before="280"/>
      <w:ind w:left="5103"/>
    </w:pPr>
    <w:rPr>
      <w:rFonts w:ascii="Verdana" w:hAnsi="Verdana"/>
      <w:sz w:val="20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tabs>
        <w:tab w:val="left" w:pos="340"/>
      </w:tabs>
      <w:spacing w:before="280"/>
      <w:ind w:left="2880" w:firstLine="340"/>
    </w:pPr>
    <w:rPr>
      <w:rFonts w:ascii="Arial" w:hAnsi="Arial" w:cs="Arial"/>
      <w:sz w:val="20"/>
    </w:rPr>
  </w:style>
  <w:style w:type="paragraph" w:customStyle="1" w:styleId="Adresa">
    <w:name w:val="Adresa"/>
    <w:basedOn w:val="Normln"/>
    <w:pPr>
      <w:tabs>
        <w:tab w:val="left" w:pos="340"/>
      </w:tabs>
    </w:pPr>
    <w:rPr>
      <w:rFonts w:ascii="Verdana" w:hAnsi="Verdana"/>
      <w:sz w:val="20"/>
    </w:rPr>
  </w:style>
  <w:style w:type="paragraph" w:customStyle="1" w:styleId="Normlnbezodsazen">
    <w:name w:val="Normální bez odsazení"/>
    <w:basedOn w:val="Normln"/>
    <w:pPr>
      <w:tabs>
        <w:tab w:val="left" w:pos="340"/>
      </w:tabs>
      <w:spacing w:before="280"/>
    </w:pPr>
    <w:rPr>
      <w:rFonts w:ascii="Verdana" w:hAnsi="Verdana"/>
      <w:sz w:val="20"/>
    </w:rPr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  <w:rPr>
      <w:rFonts w:ascii="Verdana" w:hAnsi="Verdana"/>
      <w:sz w:val="20"/>
    </w:rPr>
  </w:style>
  <w:style w:type="paragraph" w:styleId="Textkomente">
    <w:name w:val="annotation text"/>
    <w:basedOn w:val="Normln"/>
    <w:semiHidden/>
    <w:pPr>
      <w:tabs>
        <w:tab w:val="left" w:pos="340"/>
      </w:tabs>
      <w:spacing w:before="120"/>
    </w:pPr>
    <w:rPr>
      <w:rFonts w:ascii="Verdana" w:hAnsi="Verdana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F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40"/>
      </w:tabs>
      <w:spacing w:before="560" w:after="120"/>
      <w:outlineLvl w:val="0"/>
    </w:pPr>
    <w:rPr>
      <w:rFonts w:ascii="Verdana" w:hAnsi="Verdana"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40"/>
      </w:tabs>
      <w:spacing w:before="240" w:after="60"/>
      <w:outlineLvl w:val="1"/>
    </w:pPr>
    <w:rPr>
      <w:rFonts w:ascii="Verdana" w:hAnsi="Verdana"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</w:tabs>
      <w:spacing w:before="240" w:after="60"/>
      <w:outlineLvl w:val="2"/>
    </w:pPr>
    <w:rPr>
      <w:rFonts w:ascii="Verdana" w:hAnsi="Verdana" w:cs="Arial"/>
      <w:b/>
      <w:bCs/>
      <w:cap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left" w:pos="340"/>
        <w:tab w:val="center" w:pos="4536"/>
        <w:tab w:val="right" w:pos="9072"/>
      </w:tabs>
    </w:pPr>
    <w:rPr>
      <w:rFonts w:ascii="Verdana" w:hAnsi="Verdana"/>
      <w:sz w:val="20"/>
    </w:rPr>
  </w:style>
  <w:style w:type="paragraph" w:styleId="Zpat">
    <w:name w:val="footer"/>
    <w:basedOn w:val="Normln"/>
    <w:semiHidden/>
    <w:pPr>
      <w:tabs>
        <w:tab w:val="left" w:pos="340"/>
        <w:tab w:val="right" w:pos="9639"/>
      </w:tabs>
      <w:jc w:val="right"/>
    </w:pPr>
    <w:rPr>
      <w:rFonts w:ascii="Verdana" w:hAnsi="Verdana"/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tabs>
        <w:tab w:val="left" w:pos="340"/>
      </w:tabs>
      <w:spacing w:before="280" w:after="560"/>
    </w:pPr>
    <w:rPr>
      <w:rFonts w:ascii="Verdana" w:hAnsi="Verdana"/>
      <w:sz w:val="20"/>
    </w:rPr>
  </w:style>
  <w:style w:type="paragraph" w:styleId="Datum">
    <w:name w:val="Date"/>
    <w:basedOn w:val="Normln"/>
    <w:next w:val="Normln"/>
    <w:semiHidden/>
    <w:pPr>
      <w:tabs>
        <w:tab w:val="left" w:pos="340"/>
      </w:tabs>
      <w:ind w:left="6804"/>
    </w:pPr>
    <w:rPr>
      <w:rFonts w:ascii="Verdana" w:hAnsi="Verdana"/>
      <w:sz w:val="20"/>
    </w:rPr>
  </w:style>
  <w:style w:type="paragraph" w:customStyle="1" w:styleId="Pozdrav">
    <w:name w:val="Pozdrav"/>
    <w:basedOn w:val="Normln"/>
    <w:next w:val="Podpis"/>
    <w:pPr>
      <w:keepNext/>
      <w:keepLines/>
      <w:tabs>
        <w:tab w:val="left" w:pos="340"/>
      </w:tabs>
      <w:spacing w:before="560"/>
      <w:ind w:firstLine="340"/>
    </w:pPr>
    <w:rPr>
      <w:rFonts w:ascii="Verdana" w:hAnsi="Verdana"/>
      <w:sz w:val="20"/>
    </w:rPr>
  </w:style>
  <w:style w:type="paragraph" w:styleId="Podpis">
    <w:name w:val="Signature"/>
    <w:basedOn w:val="Normln"/>
    <w:semiHidden/>
    <w:pPr>
      <w:keepNext/>
      <w:keepLines/>
      <w:tabs>
        <w:tab w:val="left" w:pos="340"/>
      </w:tabs>
      <w:spacing w:before="280"/>
      <w:ind w:left="5103"/>
    </w:pPr>
    <w:rPr>
      <w:rFonts w:ascii="Verdana" w:hAnsi="Verdana"/>
      <w:sz w:val="20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tabs>
        <w:tab w:val="left" w:pos="340"/>
      </w:tabs>
      <w:spacing w:before="280"/>
      <w:ind w:left="2880" w:firstLine="340"/>
    </w:pPr>
    <w:rPr>
      <w:rFonts w:ascii="Arial" w:hAnsi="Arial" w:cs="Arial"/>
      <w:sz w:val="20"/>
    </w:rPr>
  </w:style>
  <w:style w:type="paragraph" w:customStyle="1" w:styleId="Adresa">
    <w:name w:val="Adresa"/>
    <w:basedOn w:val="Normln"/>
    <w:pPr>
      <w:tabs>
        <w:tab w:val="left" w:pos="340"/>
      </w:tabs>
    </w:pPr>
    <w:rPr>
      <w:rFonts w:ascii="Verdana" w:hAnsi="Verdana"/>
      <w:sz w:val="20"/>
    </w:rPr>
  </w:style>
  <w:style w:type="paragraph" w:customStyle="1" w:styleId="Normlnbezodsazen">
    <w:name w:val="Normální bez odsazení"/>
    <w:basedOn w:val="Normln"/>
    <w:pPr>
      <w:tabs>
        <w:tab w:val="left" w:pos="340"/>
      </w:tabs>
      <w:spacing w:before="280"/>
    </w:pPr>
    <w:rPr>
      <w:rFonts w:ascii="Verdana" w:hAnsi="Verdana"/>
      <w:sz w:val="20"/>
    </w:rPr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  <w:rPr>
      <w:rFonts w:ascii="Verdana" w:hAnsi="Verdana"/>
      <w:sz w:val="20"/>
    </w:rPr>
  </w:style>
  <w:style w:type="paragraph" w:styleId="Textkomente">
    <w:name w:val="annotation text"/>
    <w:basedOn w:val="Normln"/>
    <w:semiHidden/>
    <w:pPr>
      <w:tabs>
        <w:tab w:val="left" w:pos="340"/>
      </w:tabs>
      <w:spacing w:before="120"/>
    </w:pPr>
    <w:rPr>
      <w:rFonts w:ascii="Verdana" w:hAnsi="Verdana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040\Documents\&#218;koly%20pro%20Tom&#225;&#353;e\Formatovani%20otazek\Hlavickovy%20papir\original\KE_ESF_hlap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KE_ESF_hlapa_CZ</Template>
  <TotalTime>3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1455</CharactersWithSpaces>
  <SharedDoc>false</SharedDoc>
  <HLinks>
    <vt:vector size="18" baseType="variant">
      <vt:variant>
        <vt:i4>1441886</vt:i4>
      </vt:variant>
      <vt:variant>
        <vt:i4>-1</vt:i4>
      </vt:variant>
      <vt:variant>
        <vt:i4>2089</vt:i4>
      </vt:variant>
      <vt:variant>
        <vt:i4>1</vt:i4>
      </vt:variant>
      <vt:variant>
        <vt:lpwstr>ESF_hlapa_zapati-prazdne</vt:lpwstr>
      </vt:variant>
      <vt:variant>
        <vt:lpwstr/>
      </vt:variant>
      <vt:variant>
        <vt:i4>3407985</vt:i4>
      </vt:variant>
      <vt:variant>
        <vt:i4>-1</vt:i4>
      </vt:variant>
      <vt:variant>
        <vt:i4>2090</vt:i4>
      </vt:variant>
      <vt:variant>
        <vt:i4>1</vt:i4>
      </vt:variant>
      <vt:variant>
        <vt:lpwstr>ESF_hlapa_zahlavi 3</vt:lpwstr>
      </vt:variant>
      <vt:variant>
        <vt:lpwstr/>
      </vt:variant>
      <vt:variant>
        <vt:i4>3604536</vt:i4>
      </vt:variant>
      <vt:variant>
        <vt:i4>-1</vt:i4>
      </vt:variant>
      <vt:variant>
        <vt:i4>2091</vt:i4>
      </vt:variant>
      <vt:variant>
        <vt:i4>1</vt:i4>
      </vt:variant>
      <vt:variant>
        <vt:lpwstr>ESF_hlapa_zapati-1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Dušan Hrstka</dc:creator>
  <cp:lastModifiedBy>Dušan Hrstka</cp:lastModifiedBy>
  <cp:revision>4</cp:revision>
  <cp:lastPrinted>2006-01-18T14:17:00Z</cp:lastPrinted>
  <dcterms:created xsi:type="dcterms:W3CDTF">2013-04-29T13:21:00Z</dcterms:created>
  <dcterms:modified xsi:type="dcterms:W3CDTF">2013-04-30T11:59:00Z</dcterms:modified>
</cp:coreProperties>
</file>