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775DC" w14:textId="5078E4B8" w:rsidR="00392771" w:rsidRPr="00B66622" w:rsidRDefault="00B00F07" w:rsidP="00A7416C">
      <w:pPr>
        <w:pStyle w:val="Nadpis1"/>
        <w:keepNext w:val="0"/>
        <w:keepLines w:val="0"/>
        <w:spacing w:before="480"/>
        <w:contextualSpacing w:val="0"/>
        <w:jc w:val="center"/>
        <w:rPr>
          <w:rFonts w:asciiTheme="minorHAnsi" w:eastAsia="Times New Roman" w:hAnsiTheme="minorHAnsi" w:cstheme="minorHAnsi"/>
          <w:b/>
          <w:i/>
          <w:color w:val="002060"/>
          <w:sz w:val="32"/>
          <w:szCs w:val="32"/>
        </w:rPr>
      </w:pPr>
      <w:bookmarkStart w:id="0" w:name="_jgho38q1f5r2" w:colFirst="0" w:colLast="0"/>
      <w:bookmarkEnd w:id="0"/>
      <w:r w:rsidRPr="00B66622">
        <w:rPr>
          <w:rFonts w:asciiTheme="minorHAnsi" w:eastAsia="Times New Roman" w:hAnsiTheme="minorHAnsi" w:cstheme="minorHAnsi"/>
          <w:b/>
          <w:i/>
          <w:color w:val="002060"/>
          <w:sz w:val="32"/>
          <w:szCs w:val="32"/>
        </w:rPr>
        <w:t>Jednací řád Vědecké rady</w:t>
      </w:r>
      <w:r w:rsidR="00A7416C" w:rsidRPr="00B66622">
        <w:rPr>
          <w:rFonts w:asciiTheme="minorHAnsi" w:eastAsia="Times New Roman" w:hAnsiTheme="minorHAnsi" w:cstheme="minorHAnsi"/>
          <w:b/>
          <w:i/>
          <w:color w:val="002060"/>
          <w:sz w:val="32"/>
          <w:szCs w:val="32"/>
        </w:rPr>
        <w:t xml:space="preserve"> </w:t>
      </w:r>
      <w:r w:rsidR="00A7416C" w:rsidRPr="00B66622">
        <w:rPr>
          <w:rFonts w:asciiTheme="minorHAnsi" w:eastAsia="Times New Roman" w:hAnsiTheme="minorHAnsi" w:cstheme="minorHAnsi"/>
          <w:b/>
          <w:i/>
          <w:color w:val="002060"/>
          <w:sz w:val="32"/>
          <w:szCs w:val="32"/>
        </w:rPr>
        <w:br/>
      </w:r>
      <w:r w:rsidRPr="00B66622">
        <w:rPr>
          <w:rFonts w:asciiTheme="minorHAnsi" w:eastAsia="Times New Roman" w:hAnsiTheme="minorHAnsi" w:cstheme="minorHAnsi"/>
          <w:b/>
          <w:i/>
          <w:color w:val="002060"/>
          <w:sz w:val="32"/>
          <w:szCs w:val="32"/>
        </w:rPr>
        <w:t>Fakulty informatiky M</w:t>
      </w:r>
      <w:r w:rsidR="00A7416C" w:rsidRPr="00B66622">
        <w:rPr>
          <w:rFonts w:asciiTheme="minorHAnsi" w:eastAsia="Times New Roman" w:hAnsiTheme="minorHAnsi" w:cstheme="minorHAnsi"/>
          <w:b/>
          <w:i/>
          <w:color w:val="002060"/>
          <w:sz w:val="32"/>
          <w:szCs w:val="32"/>
        </w:rPr>
        <w:t>asarykovy univerzity</w:t>
      </w:r>
    </w:p>
    <w:p w14:paraId="3741371D" w14:textId="1AD2529A" w:rsidR="001E2F64" w:rsidRDefault="00B00F07" w:rsidP="001E2F64">
      <w:pPr>
        <w:jc w:val="center"/>
        <w:rPr>
          <w:rFonts w:asciiTheme="minorHAnsi" w:eastAsia="Times New Roman" w:hAnsiTheme="minorHAnsi" w:cstheme="minorHAnsi"/>
          <w:i/>
        </w:rPr>
      </w:pPr>
      <w:r w:rsidRPr="00D63BE4">
        <w:rPr>
          <w:rFonts w:asciiTheme="minorHAnsi" w:eastAsia="Times New Roman" w:hAnsiTheme="minorHAnsi" w:cstheme="minorHAnsi"/>
          <w:i/>
        </w:rPr>
        <w:t xml:space="preserve">(ve znění účinném od </w:t>
      </w:r>
      <w:r w:rsidRPr="00D63BE4">
        <w:rPr>
          <w:rFonts w:asciiTheme="minorHAnsi" w:eastAsia="Times New Roman" w:hAnsiTheme="minorHAnsi" w:cstheme="minorHAnsi"/>
          <w:i/>
          <w:highlight w:val="yellow"/>
        </w:rPr>
        <w:t>***</w:t>
      </w:r>
      <w:r w:rsidRPr="00D63BE4">
        <w:rPr>
          <w:rFonts w:asciiTheme="minorHAnsi" w:eastAsia="Times New Roman" w:hAnsiTheme="minorHAnsi" w:cstheme="minorHAnsi"/>
          <w:i/>
        </w:rPr>
        <w:t>)</w:t>
      </w:r>
      <w:bookmarkStart w:id="1" w:name="_ari3vjn6ewkk" w:colFirst="0" w:colLast="0"/>
      <w:bookmarkEnd w:id="1"/>
    </w:p>
    <w:p w14:paraId="11B78F54" w14:textId="77777777" w:rsidR="00B66622" w:rsidRPr="001E2F64" w:rsidRDefault="00B66622" w:rsidP="001E2F64">
      <w:pPr>
        <w:jc w:val="center"/>
        <w:rPr>
          <w:rFonts w:asciiTheme="minorHAnsi" w:eastAsia="Times New Roman" w:hAnsiTheme="minorHAnsi" w:cstheme="minorHAnsi"/>
          <w:i/>
        </w:rPr>
      </w:pPr>
    </w:p>
    <w:p w14:paraId="5BEC243B" w14:textId="77777777" w:rsidR="00392771" w:rsidRPr="00D63BE4" w:rsidRDefault="00B00F07" w:rsidP="00D63BE4">
      <w:pPr>
        <w:pStyle w:val="Nadpis4"/>
        <w:keepNext w:val="0"/>
        <w:keepLines w:val="0"/>
        <w:spacing w:before="240" w:after="40"/>
        <w:contextualSpacing w:val="0"/>
        <w:jc w:val="center"/>
        <w:rPr>
          <w:rFonts w:asciiTheme="minorHAnsi" w:eastAsia="Times New Roman" w:hAnsiTheme="minorHAnsi" w:cstheme="minorHAnsi"/>
          <w:b/>
          <w:color w:val="000000"/>
          <w:sz w:val="22"/>
          <w:szCs w:val="22"/>
        </w:rPr>
      </w:pPr>
      <w:r w:rsidRPr="00D63BE4">
        <w:rPr>
          <w:rFonts w:asciiTheme="minorHAnsi" w:eastAsia="Times New Roman" w:hAnsiTheme="minorHAnsi" w:cstheme="minorHAnsi"/>
          <w:b/>
          <w:color w:val="000000"/>
          <w:sz w:val="22"/>
          <w:szCs w:val="22"/>
        </w:rPr>
        <w:t>Článek 1</w:t>
      </w:r>
    </w:p>
    <w:p w14:paraId="0D36DD54" w14:textId="77777777" w:rsidR="00FD01D4" w:rsidRDefault="00B00F07" w:rsidP="003F7353">
      <w:pPr>
        <w:pStyle w:val="Odstavecseseznamem"/>
        <w:numPr>
          <w:ilvl w:val="0"/>
          <w:numId w:val="3"/>
        </w:numPr>
        <w:jc w:val="both"/>
        <w:rPr>
          <w:rFonts w:asciiTheme="minorHAnsi" w:eastAsia="Times New Roman" w:hAnsiTheme="minorHAnsi" w:cstheme="minorHAnsi"/>
        </w:rPr>
      </w:pPr>
      <w:r w:rsidRPr="00FD01D4">
        <w:rPr>
          <w:rFonts w:asciiTheme="minorHAnsi" w:eastAsia="Times New Roman" w:hAnsiTheme="minorHAnsi" w:cstheme="minorHAnsi"/>
        </w:rPr>
        <w:t>Vědeckou radu Fakulty informatiky (dále jen "vědeckou radu") svolává a řídí děkan nebo za jeho nepřítomnosti jím pověřený člen vědecké rady.</w:t>
      </w:r>
      <w:r w:rsidR="00D63BE4" w:rsidRPr="00FD01D4">
        <w:rPr>
          <w:rFonts w:asciiTheme="minorHAnsi" w:eastAsia="Times New Roman" w:hAnsiTheme="minorHAnsi" w:cstheme="minorHAnsi"/>
        </w:rPr>
        <w:t xml:space="preserve"> </w:t>
      </w:r>
    </w:p>
    <w:p w14:paraId="0CD59697" w14:textId="77777777" w:rsidR="00392771" w:rsidRPr="00FD01D4" w:rsidRDefault="00B00F07" w:rsidP="003F7353">
      <w:pPr>
        <w:pStyle w:val="Odstavecseseznamem"/>
        <w:numPr>
          <w:ilvl w:val="0"/>
          <w:numId w:val="3"/>
        </w:numPr>
        <w:jc w:val="both"/>
        <w:rPr>
          <w:rFonts w:asciiTheme="minorHAnsi" w:eastAsia="Times New Roman" w:hAnsiTheme="minorHAnsi" w:cstheme="minorHAnsi"/>
        </w:rPr>
      </w:pPr>
      <w:r w:rsidRPr="00FD01D4">
        <w:rPr>
          <w:rFonts w:asciiTheme="minorHAnsi" w:eastAsia="Times New Roman" w:hAnsiTheme="minorHAnsi" w:cstheme="minorHAnsi"/>
        </w:rPr>
        <w:t>Zasedání vědecké rady svolává děkan podle potřeby, nejméně však jedenkrát za semestr.</w:t>
      </w:r>
    </w:p>
    <w:p w14:paraId="78FEE5BC" w14:textId="77777777" w:rsidR="001E2F64" w:rsidRPr="00D63BE4" w:rsidRDefault="001E2F64" w:rsidP="001E2F64">
      <w:pPr>
        <w:pStyle w:val="Odstavecseseznamem"/>
        <w:ind w:left="360"/>
        <w:jc w:val="both"/>
        <w:rPr>
          <w:rFonts w:asciiTheme="minorHAnsi" w:eastAsia="Times New Roman" w:hAnsiTheme="minorHAnsi" w:cstheme="minorHAnsi"/>
        </w:rPr>
      </w:pPr>
    </w:p>
    <w:p w14:paraId="65C0570E" w14:textId="77777777" w:rsidR="00392771" w:rsidRPr="00D63BE4" w:rsidRDefault="00B00F07" w:rsidP="00D63BE4">
      <w:pPr>
        <w:pStyle w:val="Nadpis4"/>
        <w:keepNext w:val="0"/>
        <w:keepLines w:val="0"/>
        <w:spacing w:before="240" w:after="40"/>
        <w:contextualSpacing w:val="0"/>
        <w:jc w:val="center"/>
        <w:rPr>
          <w:rFonts w:asciiTheme="minorHAnsi" w:eastAsia="Times New Roman" w:hAnsiTheme="minorHAnsi" w:cstheme="minorHAnsi"/>
          <w:b/>
          <w:color w:val="000000"/>
          <w:sz w:val="22"/>
          <w:szCs w:val="22"/>
        </w:rPr>
      </w:pPr>
      <w:bookmarkStart w:id="2" w:name="_rao4ppxkdzrw" w:colFirst="0" w:colLast="0"/>
      <w:bookmarkEnd w:id="2"/>
      <w:r w:rsidRPr="00D63BE4">
        <w:rPr>
          <w:rFonts w:asciiTheme="minorHAnsi" w:eastAsia="Times New Roman" w:hAnsiTheme="minorHAnsi" w:cstheme="minorHAnsi"/>
          <w:b/>
          <w:color w:val="000000"/>
          <w:sz w:val="22"/>
          <w:szCs w:val="22"/>
        </w:rPr>
        <w:t>Článek 2</w:t>
      </w:r>
    </w:p>
    <w:p w14:paraId="1ED8945F" w14:textId="77777777" w:rsidR="00392771" w:rsidRPr="00FD01D4" w:rsidRDefault="00B00F07" w:rsidP="00FD01D4">
      <w:pPr>
        <w:pStyle w:val="Odstavecseseznamem"/>
        <w:numPr>
          <w:ilvl w:val="0"/>
          <w:numId w:val="6"/>
        </w:numPr>
        <w:jc w:val="both"/>
        <w:rPr>
          <w:rFonts w:asciiTheme="minorHAnsi" w:eastAsia="Times New Roman" w:hAnsiTheme="minorHAnsi" w:cstheme="minorHAnsi"/>
        </w:rPr>
      </w:pPr>
      <w:r w:rsidRPr="00FD01D4">
        <w:rPr>
          <w:rFonts w:asciiTheme="minorHAnsi" w:eastAsia="Times New Roman" w:hAnsiTheme="minorHAnsi" w:cstheme="minorHAnsi"/>
        </w:rPr>
        <w:t>Vědecká rada fakulty v souladu se zákonem a statutem fakulty:</w:t>
      </w:r>
    </w:p>
    <w:p w14:paraId="75C0C3A5" w14:textId="77777777" w:rsidR="00D63BE4" w:rsidRDefault="00B00F07" w:rsidP="00D63BE4">
      <w:pPr>
        <w:pStyle w:val="Odstavecseseznamem"/>
        <w:numPr>
          <w:ilvl w:val="1"/>
          <w:numId w:val="7"/>
        </w:numPr>
        <w:jc w:val="both"/>
        <w:rPr>
          <w:rFonts w:asciiTheme="minorHAnsi" w:eastAsia="Times New Roman" w:hAnsiTheme="minorHAnsi" w:cstheme="minorHAnsi"/>
        </w:rPr>
      </w:pPr>
      <w:r w:rsidRPr="00D63BE4">
        <w:rPr>
          <w:rFonts w:asciiTheme="minorHAnsi" w:eastAsia="Times New Roman" w:hAnsiTheme="minorHAnsi" w:cstheme="minorHAnsi"/>
        </w:rPr>
        <w:t>projednává strategický záměr vzdělávací a vědecké, výzkumné, vývojové a další tvůrčí činnosti fakulty vypracovaný v souladu se strategickým záměrem veřejné vysoké školy,</w:t>
      </w:r>
    </w:p>
    <w:p w14:paraId="7F1E878D" w14:textId="77777777" w:rsidR="00D63BE4" w:rsidRDefault="00B00F07" w:rsidP="00DC2C1D">
      <w:pPr>
        <w:pStyle w:val="Odstavecseseznamem"/>
        <w:numPr>
          <w:ilvl w:val="1"/>
          <w:numId w:val="7"/>
        </w:numPr>
        <w:jc w:val="both"/>
        <w:rPr>
          <w:rFonts w:asciiTheme="minorHAnsi" w:eastAsia="Times New Roman" w:hAnsiTheme="minorHAnsi" w:cstheme="minorHAnsi"/>
        </w:rPr>
      </w:pPr>
      <w:r w:rsidRPr="00D63BE4">
        <w:rPr>
          <w:rFonts w:asciiTheme="minorHAnsi" w:eastAsia="Times New Roman" w:hAnsiTheme="minorHAnsi" w:cstheme="minorHAnsi"/>
        </w:rPr>
        <w:t>schvaluje studijní programy, které mají být uskutečňovány na fakultě,</w:t>
      </w:r>
    </w:p>
    <w:p w14:paraId="51431ABE" w14:textId="77777777" w:rsidR="00D63BE4" w:rsidRDefault="00B00F07" w:rsidP="009F342D">
      <w:pPr>
        <w:pStyle w:val="Odstavecseseznamem"/>
        <w:numPr>
          <w:ilvl w:val="1"/>
          <w:numId w:val="7"/>
        </w:numPr>
        <w:jc w:val="both"/>
        <w:rPr>
          <w:rFonts w:asciiTheme="minorHAnsi" w:eastAsia="Times New Roman" w:hAnsiTheme="minorHAnsi" w:cstheme="minorHAnsi"/>
        </w:rPr>
      </w:pPr>
      <w:r w:rsidRPr="00D63BE4">
        <w:rPr>
          <w:rFonts w:asciiTheme="minorHAnsi" w:eastAsia="Times New Roman" w:hAnsiTheme="minorHAnsi" w:cstheme="minorHAnsi"/>
        </w:rPr>
        <w:t xml:space="preserve"> projednává habilitace docentů v oborech své působnosti a rozhoduje o jejich výsledku a předkládá vědecké radě univerzity návrhy na jmenování profesorů v příslušných oborech,</w:t>
      </w:r>
    </w:p>
    <w:p w14:paraId="1665C1DE" w14:textId="77777777" w:rsidR="00D63BE4" w:rsidRDefault="00B00F07" w:rsidP="00CF20EF">
      <w:pPr>
        <w:pStyle w:val="Odstavecseseznamem"/>
        <w:numPr>
          <w:ilvl w:val="1"/>
          <w:numId w:val="7"/>
        </w:numPr>
        <w:jc w:val="both"/>
        <w:rPr>
          <w:rFonts w:asciiTheme="minorHAnsi" w:eastAsia="Times New Roman" w:hAnsiTheme="minorHAnsi" w:cstheme="minorHAnsi"/>
        </w:rPr>
      </w:pPr>
      <w:r w:rsidRPr="00D63BE4">
        <w:rPr>
          <w:rFonts w:asciiTheme="minorHAnsi" w:eastAsia="Times New Roman" w:hAnsiTheme="minorHAnsi" w:cstheme="minorHAnsi"/>
        </w:rPr>
        <w:t xml:space="preserve"> vyjadřuje se k záležitostem, které jí předloží děkan,</w:t>
      </w:r>
    </w:p>
    <w:p w14:paraId="58CB2921" w14:textId="77777777" w:rsidR="00392771" w:rsidRPr="00D63BE4" w:rsidRDefault="00B00F07" w:rsidP="00CF20EF">
      <w:pPr>
        <w:pStyle w:val="Odstavecseseznamem"/>
        <w:numPr>
          <w:ilvl w:val="1"/>
          <w:numId w:val="7"/>
        </w:numPr>
        <w:jc w:val="both"/>
        <w:rPr>
          <w:rFonts w:asciiTheme="minorHAnsi" w:eastAsia="Times New Roman" w:hAnsiTheme="minorHAnsi" w:cstheme="minorHAnsi"/>
        </w:rPr>
      </w:pPr>
      <w:r w:rsidRPr="00D63BE4">
        <w:rPr>
          <w:rFonts w:asciiTheme="minorHAnsi" w:eastAsia="Times New Roman" w:hAnsiTheme="minorHAnsi" w:cstheme="minorHAnsi"/>
        </w:rPr>
        <w:t xml:space="preserve">vykonává další činnosti jí svěřené v § 30 zákona č. 111/1998 Sb. </w:t>
      </w:r>
    </w:p>
    <w:p w14:paraId="04F5BBC5" w14:textId="77777777" w:rsidR="001E2F64" w:rsidRDefault="001E2F64" w:rsidP="001E2F64">
      <w:pPr>
        <w:pStyle w:val="Nadpis4"/>
        <w:keepNext w:val="0"/>
        <w:keepLines w:val="0"/>
        <w:spacing w:before="240" w:after="40"/>
        <w:contextualSpacing w:val="0"/>
        <w:jc w:val="center"/>
        <w:rPr>
          <w:rFonts w:asciiTheme="minorHAnsi" w:eastAsia="Times New Roman" w:hAnsiTheme="minorHAnsi" w:cstheme="minorHAnsi"/>
          <w:b/>
          <w:color w:val="000000"/>
          <w:sz w:val="22"/>
          <w:szCs w:val="22"/>
        </w:rPr>
      </w:pPr>
      <w:bookmarkStart w:id="3" w:name="_zbxvvkijqh9q" w:colFirst="0" w:colLast="0"/>
      <w:bookmarkEnd w:id="3"/>
    </w:p>
    <w:p w14:paraId="623133CE" w14:textId="77777777" w:rsidR="00392771" w:rsidRPr="00D63BE4" w:rsidRDefault="00B00F07" w:rsidP="001E2F64">
      <w:pPr>
        <w:pStyle w:val="Nadpis4"/>
        <w:keepNext w:val="0"/>
        <w:keepLines w:val="0"/>
        <w:spacing w:before="240" w:after="40"/>
        <w:contextualSpacing w:val="0"/>
        <w:jc w:val="center"/>
        <w:rPr>
          <w:rFonts w:asciiTheme="minorHAnsi" w:eastAsia="Times New Roman" w:hAnsiTheme="minorHAnsi" w:cstheme="minorHAnsi"/>
          <w:b/>
          <w:color w:val="000000"/>
          <w:sz w:val="22"/>
          <w:szCs w:val="22"/>
        </w:rPr>
      </w:pPr>
      <w:r w:rsidRPr="00D63BE4">
        <w:rPr>
          <w:rFonts w:asciiTheme="minorHAnsi" w:eastAsia="Times New Roman" w:hAnsiTheme="minorHAnsi" w:cstheme="minorHAnsi"/>
          <w:b/>
          <w:color w:val="000000"/>
          <w:sz w:val="22"/>
          <w:szCs w:val="22"/>
        </w:rPr>
        <w:t>Článek 3</w:t>
      </w:r>
    </w:p>
    <w:p w14:paraId="149D4B5E" w14:textId="77777777" w:rsidR="001E2F64" w:rsidRDefault="001E2F64" w:rsidP="001E2F64">
      <w:pPr>
        <w:pStyle w:val="Odstavecseseznamem"/>
        <w:numPr>
          <w:ilvl w:val="0"/>
          <w:numId w:val="11"/>
        </w:numPr>
        <w:jc w:val="both"/>
        <w:rPr>
          <w:rFonts w:asciiTheme="minorHAnsi" w:eastAsia="Times New Roman" w:hAnsiTheme="minorHAnsi" w:cstheme="minorHAnsi"/>
        </w:rPr>
      </w:pPr>
      <w:r w:rsidRPr="001E2F64">
        <w:rPr>
          <w:rFonts w:asciiTheme="minorHAnsi" w:eastAsia="Times New Roman" w:hAnsiTheme="minorHAnsi" w:cstheme="minorHAnsi"/>
        </w:rPr>
        <w:t>Č</w:t>
      </w:r>
      <w:r w:rsidR="00B00F07" w:rsidRPr="001E2F64">
        <w:rPr>
          <w:rFonts w:asciiTheme="minorHAnsi" w:eastAsia="Times New Roman" w:hAnsiTheme="minorHAnsi" w:cstheme="minorHAnsi"/>
        </w:rPr>
        <w:t>lenové vědecké rady mají povinnost se zúčastnit jejích zasedání a aktivně se na nich podílet.</w:t>
      </w:r>
    </w:p>
    <w:p w14:paraId="71610D58" w14:textId="77777777" w:rsidR="001E2F64" w:rsidRDefault="001E2F64" w:rsidP="001E2F64">
      <w:pPr>
        <w:pStyle w:val="Odstavecseseznamem"/>
        <w:numPr>
          <w:ilvl w:val="0"/>
          <w:numId w:val="11"/>
        </w:numPr>
        <w:jc w:val="both"/>
        <w:rPr>
          <w:rFonts w:asciiTheme="minorHAnsi" w:eastAsia="Times New Roman" w:hAnsiTheme="minorHAnsi" w:cstheme="minorHAnsi"/>
        </w:rPr>
      </w:pPr>
      <w:r w:rsidRPr="001E2F64">
        <w:rPr>
          <w:rFonts w:asciiTheme="minorHAnsi" w:eastAsia="Times New Roman" w:hAnsiTheme="minorHAnsi" w:cstheme="minorHAnsi"/>
        </w:rPr>
        <w:t>V</w:t>
      </w:r>
      <w:r w:rsidR="00B00F07" w:rsidRPr="001E2F64">
        <w:rPr>
          <w:rFonts w:asciiTheme="minorHAnsi" w:eastAsia="Times New Roman" w:hAnsiTheme="minorHAnsi" w:cstheme="minorHAnsi"/>
        </w:rPr>
        <w:t>ědecká rada je způsobilá usnášet se, je-li přítomna nadpoloviční většina všech členů, pokud zvláštní předpisy nestanoví jinak. Zastupování v nepřítomnosti není dovoleno.</w:t>
      </w:r>
    </w:p>
    <w:p w14:paraId="3349CBA7" w14:textId="77777777" w:rsidR="001E2F64" w:rsidRDefault="00B00F07" w:rsidP="001E2F64">
      <w:pPr>
        <w:pStyle w:val="Odstavecseseznamem"/>
        <w:numPr>
          <w:ilvl w:val="0"/>
          <w:numId w:val="11"/>
        </w:numPr>
        <w:jc w:val="both"/>
        <w:rPr>
          <w:rFonts w:asciiTheme="minorHAnsi" w:eastAsia="Times New Roman" w:hAnsiTheme="minorHAnsi" w:cstheme="minorHAnsi"/>
        </w:rPr>
      </w:pPr>
      <w:r w:rsidRPr="001E2F64">
        <w:rPr>
          <w:rFonts w:asciiTheme="minorHAnsi" w:eastAsia="Times New Roman" w:hAnsiTheme="minorHAnsi" w:cstheme="minorHAnsi"/>
        </w:rPr>
        <w:t>V případě, že při habilitačním řízení nebo při jednání o posouzení návrhu na jmenování profesora nejsou přítomny dvě třetiny členů vědecké rady, může předsedající toto jednání odročit na další jednání vědecké rady.</w:t>
      </w:r>
    </w:p>
    <w:p w14:paraId="311681B0" w14:textId="48EB3A04" w:rsidR="001E2F64" w:rsidRDefault="00B00F07" w:rsidP="001E2F64">
      <w:pPr>
        <w:pStyle w:val="Odstavecseseznamem"/>
        <w:numPr>
          <w:ilvl w:val="0"/>
          <w:numId w:val="11"/>
        </w:numPr>
        <w:jc w:val="both"/>
        <w:rPr>
          <w:rFonts w:asciiTheme="minorHAnsi" w:eastAsia="Times New Roman" w:hAnsiTheme="minorHAnsi" w:cstheme="minorHAnsi"/>
        </w:rPr>
      </w:pPr>
      <w:r w:rsidRPr="001E2F64">
        <w:rPr>
          <w:rFonts w:asciiTheme="minorHAnsi" w:eastAsia="Times New Roman" w:hAnsiTheme="minorHAnsi" w:cstheme="minorHAnsi"/>
        </w:rPr>
        <w:t>K platnému usnesení vědecké rady je třeba souhlasu 2/3 většiny přítomných členů vědecké rady, pokud zvláštní předpisy nestanoví jinak. Hlasuje se zdvižením ruky a v pořadí návrhů, v</w:t>
      </w:r>
      <w:r w:rsidR="00535382">
        <w:rPr>
          <w:rFonts w:asciiTheme="minorHAnsi" w:eastAsia="Times New Roman" w:hAnsiTheme="minorHAnsi" w:cstheme="minorHAnsi"/>
        </w:rPr>
        <w:t> </w:t>
      </w:r>
      <w:r w:rsidRPr="001E2F64">
        <w:rPr>
          <w:rFonts w:asciiTheme="minorHAnsi" w:eastAsia="Times New Roman" w:hAnsiTheme="minorHAnsi" w:cstheme="minorHAnsi"/>
        </w:rPr>
        <w:t>jakém byly předneseny.</w:t>
      </w:r>
    </w:p>
    <w:p w14:paraId="477A035F" w14:textId="77777777" w:rsidR="001E2F64" w:rsidRDefault="00B00F07" w:rsidP="001E2F64">
      <w:pPr>
        <w:pStyle w:val="Odstavecseseznamem"/>
        <w:numPr>
          <w:ilvl w:val="0"/>
          <w:numId w:val="11"/>
        </w:numPr>
        <w:jc w:val="both"/>
        <w:rPr>
          <w:rFonts w:asciiTheme="minorHAnsi" w:eastAsia="Times New Roman" w:hAnsiTheme="minorHAnsi" w:cstheme="minorHAnsi"/>
        </w:rPr>
      </w:pPr>
      <w:r w:rsidRPr="001E2F64">
        <w:rPr>
          <w:rFonts w:asciiTheme="minorHAnsi" w:eastAsia="Times New Roman" w:hAnsiTheme="minorHAnsi" w:cstheme="minorHAnsi"/>
        </w:rPr>
        <w:t>Při hlasování o návrhu na udělení čestného doktorátu "doktor honoris causa" je vyžadován souhlas každého přítomného člena vědecké rady.</w:t>
      </w:r>
    </w:p>
    <w:p w14:paraId="2EE02376" w14:textId="77777777" w:rsidR="001E2F64" w:rsidRDefault="00B00F07" w:rsidP="001E2F64">
      <w:pPr>
        <w:pStyle w:val="Odstavecseseznamem"/>
        <w:numPr>
          <w:ilvl w:val="0"/>
          <w:numId w:val="11"/>
        </w:numPr>
        <w:jc w:val="both"/>
        <w:rPr>
          <w:rFonts w:asciiTheme="minorHAnsi" w:eastAsia="Times New Roman" w:hAnsiTheme="minorHAnsi" w:cstheme="minorHAnsi"/>
        </w:rPr>
      </w:pPr>
      <w:r w:rsidRPr="001E2F64">
        <w:rPr>
          <w:rFonts w:asciiTheme="minorHAnsi" w:eastAsia="Times New Roman" w:hAnsiTheme="minorHAnsi" w:cstheme="minorHAnsi"/>
        </w:rPr>
        <w:t>O výsledku habilitace docentů, o návrzích na jmenování profesorů a v dalších záležitostech stanovených zvláštními předpisy hlasuje vědecká rada tajně pomocí hlasovacích lístků.</w:t>
      </w:r>
    </w:p>
    <w:p w14:paraId="67BD3870" w14:textId="77777777" w:rsidR="001E2F64" w:rsidRDefault="00B00F07" w:rsidP="001E2F64">
      <w:pPr>
        <w:pStyle w:val="Odstavecseseznamem"/>
        <w:numPr>
          <w:ilvl w:val="0"/>
          <w:numId w:val="11"/>
        </w:numPr>
        <w:jc w:val="both"/>
        <w:rPr>
          <w:rFonts w:asciiTheme="minorHAnsi" w:eastAsia="Times New Roman" w:hAnsiTheme="minorHAnsi" w:cstheme="minorHAnsi"/>
        </w:rPr>
      </w:pPr>
      <w:r w:rsidRPr="001E2F64">
        <w:rPr>
          <w:rFonts w:asciiTheme="minorHAnsi" w:eastAsia="Times New Roman" w:hAnsiTheme="minorHAnsi" w:cstheme="minorHAnsi"/>
        </w:rPr>
        <w:t>Habilitační řízení probíhá ve vědecké radě způsobem stanoveným v § 72 zákona č. 111/1998 Sb. Řízení ke jmenování profesorem probíhá ve vědecké radě způsobem stanoveným v § 74 zákona č. 111/1998 Sb. K přijetí návrhu je třeba souhlasu nadpoloviční většiny všech členů vědecké rady.</w:t>
      </w:r>
    </w:p>
    <w:p w14:paraId="612B00F8" w14:textId="77777777" w:rsidR="001E2F64" w:rsidRDefault="00B00F07" w:rsidP="001E2F64">
      <w:pPr>
        <w:pStyle w:val="Odstavecseseznamem"/>
        <w:numPr>
          <w:ilvl w:val="0"/>
          <w:numId w:val="11"/>
        </w:numPr>
        <w:jc w:val="both"/>
        <w:rPr>
          <w:rFonts w:asciiTheme="minorHAnsi" w:eastAsia="Times New Roman" w:hAnsiTheme="minorHAnsi" w:cstheme="minorHAnsi"/>
        </w:rPr>
      </w:pPr>
      <w:r w:rsidRPr="001E2F64">
        <w:rPr>
          <w:rFonts w:asciiTheme="minorHAnsi" w:eastAsia="Times New Roman" w:hAnsiTheme="minorHAnsi" w:cstheme="minorHAnsi"/>
        </w:rPr>
        <w:lastRenderedPageBreak/>
        <w:t>Při jednání o posouzení návrhu na jmenování profesorem nebo docentem člena vědecké rady je suspendováno jeho členství ve vědecké radě na celé toto jednání.</w:t>
      </w:r>
    </w:p>
    <w:p w14:paraId="49D11398" w14:textId="77777777" w:rsidR="001E2F64" w:rsidRDefault="00B00F07" w:rsidP="001E2F64">
      <w:pPr>
        <w:pStyle w:val="Odstavecseseznamem"/>
        <w:numPr>
          <w:ilvl w:val="0"/>
          <w:numId w:val="11"/>
        </w:numPr>
        <w:jc w:val="both"/>
        <w:rPr>
          <w:rFonts w:asciiTheme="minorHAnsi" w:eastAsia="Times New Roman" w:hAnsiTheme="minorHAnsi" w:cstheme="minorHAnsi"/>
        </w:rPr>
      </w:pPr>
      <w:r w:rsidRPr="001E2F64">
        <w:rPr>
          <w:rFonts w:asciiTheme="minorHAnsi" w:eastAsia="Times New Roman" w:hAnsiTheme="minorHAnsi" w:cstheme="minorHAnsi"/>
        </w:rPr>
        <w:t>O návrzích, o nichž se vědecká rada neusnáší tajným hlasováním, lze hlasovat též elektronicky. V případě takového hlasování zašle předseda vědecké rady všem jejím členům návrh usnesení v dané věci včetně příslušných podkladů a sdělí lhůtu pro odpověď. Hlasování probíhá tak, že jednotliví členové vědecké rady zašlou ve stanovené lhůtě předsedovi vědecké rady podle zvoleného způsobu hlasování odpověď „souhlasím“, „nesouhlasím“ nebo „zdržuji se hlasování“. Odpověď může vyjadřovat i nesouhlas s daným způsobem hlasování a požadavek projednání na řádné schůzi vědecké rady. Na odpovědi doručené po uplynutí stanovené lhůty nebude brán zřetel. K platnému usnesení je v případě elektronického hlasování třeba souhlasu 2/3 většiny všech členů vědecké rady. Zároveň nesmí žádná obdržená odpověď znít „nesouhlasím“ ani vyjadřovat nesouhlas s daným způsobem hlasování. Výsledek hlasování sdělí předseda členům vědecké rady stejným způsobem, jakým proběhlo hlasování.</w:t>
      </w:r>
    </w:p>
    <w:p w14:paraId="74E97E77" w14:textId="77777777" w:rsidR="00392771" w:rsidRDefault="00B00F07" w:rsidP="001E2F64">
      <w:pPr>
        <w:pStyle w:val="Odstavecseseznamem"/>
        <w:numPr>
          <w:ilvl w:val="0"/>
          <w:numId w:val="11"/>
        </w:numPr>
        <w:jc w:val="both"/>
        <w:rPr>
          <w:rFonts w:asciiTheme="minorHAnsi" w:eastAsia="Times New Roman" w:hAnsiTheme="minorHAnsi" w:cstheme="minorHAnsi"/>
        </w:rPr>
      </w:pPr>
      <w:r w:rsidRPr="001E2F64">
        <w:rPr>
          <w:rFonts w:asciiTheme="minorHAnsi" w:eastAsia="Times New Roman" w:hAnsiTheme="minorHAnsi" w:cstheme="minorHAnsi"/>
        </w:rPr>
        <w:t>Jednání vědecké rady je veřejné s výjimkou neveřejné části diskuse před vlastním hlasováním o návrhu na jmenování profesorem nebo docentem a v případech, kde se v souladu se zákonem vědecká rada neusnese jinak.</w:t>
      </w:r>
    </w:p>
    <w:p w14:paraId="3CA589AD" w14:textId="77777777" w:rsidR="001E2F64" w:rsidRPr="001E2F64" w:rsidRDefault="001E2F64" w:rsidP="001E2F64">
      <w:pPr>
        <w:pStyle w:val="Odstavecseseznamem"/>
        <w:ind w:left="360"/>
        <w:jc w:val="both"/>
        <w:rPr>
          <w:rFonts w:asciiTheme="minorHAnsi" w:eastAsia="Times New Roman" w:hAnsiTheme="minorHAnsi" w:cstheme="minorHAnsi"/>
        </w:rPr>
      </w:pPr>
    </w:p>
    <w:p w14:paraId="359F81CC" w14:textId="77777777" w:rsidR="00392771" w:rsidRPr="00D63BE4" w:rsidRDefault="00B00F07" w:rsidP="001E2F64">
      <w:pPr>
        <w:pStyle w:val="Nadpis4"/>
        <w:keepNext w:val="0"/>
        <w:keepLines w:val="0"/>
        <w:spacing w:before="240" w:after="40"/>
        <w:contextualSpacing w:val="0"/>
        <w:jc w:val="center"/>
        <w:rPr>
          <w:rFonts w:asciiTheme="minorHAnsi" w:eastAsia="Times New Roman" w:hAnsiTheme="minorHAnsi" w:cstheme="minorHAnsi"/>
          <w:b/>
          <w:color w:val="000000"/>
          <w:sz w:val="22"/>
          <w:szCs w:val="22"/>
        </w:rPr>
      </w:pPr>
      <w:bookmarkStart w:id="4" w:name="_xo9f49klo63i" w:colFirst="0" w:colLast="0"/>
      <w:bookmarkEnd w:id="4"/>
      <w:r w:rsidRPr="00D63BE4">
        <w:rPr>
          <w:rFonts w:asciiTheme="minorHAnsi" w:eastAsia="Times New Roman" w:hAnsiTheme="minorHAnsi" w:cstheme="minorHAnsi"/>
          <w:b/>
          <w:color w:val="000000"/>
          <w:sz w:val="22"/>
          <w:szCs w:val="22"/>
        </w:rPr>
        <w:t>Článek 4</w:t>
      </w:r>
    </w:p>
    <w:p w14:paraId="434341AE" w14:textId="77777777" w:rsidR="00392771" w:rsidRDefault="00B00F07" w:rsidP="001E2F64">
      <w:pPr>
        <w:pStyle w:val="Odstavecseseznamem"/>
        <w:numPr>
          <w:ilvl w:val="0"/>
          <w:numId w:val="12"/>
        </w:numPr>
        <w:jc w:val="both"/>
        <w:rPr>
          <w:rFonts w:asciiTheme="minorHAnsi" w:eastAsia="Times New Roman" w:hAnsiTheme="minorHAnsi" w:cstheme="minorHAnsi"/>
        </w:rPr>
      </w:pPr>
      <w:r w:rsidRPr="001E2F64">
        <w:rPr>
          <w:rFonts w:asciiTheme="minorHAnsi" w:eastAsia="Times New Roman" w:hAnsiTheme="minorHAnsi" w:cstheme="minorHAnsi"/>
        </w:rPr>
        <w:t>O průběhu a výsledcích zasedání vědecké rady se pořizuje zápis.</w:t>
      </w:r>
    </w:p>
    <w:p w14:paraId="063B907F" w14:textId="77777777" w:rsidR="001E2F64" w:rsidRPr="001E2F64" w:rsidRDefault="001E2F64" w:rsidP="001E2F64">
      <w:pPr>
        <w:pStyle w:val="Odstavecseseznamem"/>
        <w:ind w:left="360"/>
        <w:jc w:val="both"/>
        <w:rPr>
          <w:rFonts w:asciiTheme="minorHAnsi" w:eastAsia="Times New Roman" w:hAnsiTheme="minorHAnsi" w:cstheme="minorHAnsi"/>
        </w:rPr>
      </w:pPr>
    </w:p>
    <w:p w14:paraId="36231B46" w14:textId="77777777" w:rsidR="001E2F64" w:rsidRDefault="00B00F07" w:rsidP="001E2F64">
      <w:pPr>
        <w:pStyle w:val="Nadpis4"/>
        <w:keepNext w:val="0"/>
        <w:keepLines w:val="0"/>
        <w:spacing w:before="240" w:after="40"/>
        <w:contextualSpacing w:val="0"/>
        <w:jc w:val="center"/>
        <w:rPr>
          <w:rFonts w:asciiTheme="minorHAnsi" w:eastAsia="Times New Roman" w:hAnsiTheme="minorHAnsi" w:cstheme="minorHAnsi"/>
          <w:b/>
          <w:color w:val="000000"/>
          <w:sz w:val="22"/>
          <w:szCs w:val="22"/>
        </w:rPr>
      </w:pPr>
      <w:r w:rsidRPr="00D63BE4">
        <w:rPr>
          <w:rFonts w:asciiTheme="minorHAnsi" w:eastAsia="Times New Roman" w:hAnsiTheme="minorHAnsi" w:cstheme="minorHAnsi"/>
          <w:b/>
          <w:color w:val="000000"/>
          <w:sz w:val="22"/>
          <w:szCs w:val="22"/>
        </w:rPr>
        <w:t>Článek 5</w:t>
      </w:r>
      <w:bookmarkStart w:id="5" w:name="_rnivm8jf1k0j" w:colFirst="0" w:colLast="0"/>
      <w:bookmarkEnd w:id="5"/>
    </w:p>
    <w:p w14:paraId="7BDA1CAD" w14:textId="6E413F83" w:rsidR="001E2F64" w:rsidRDefault="00B00F07" w:rsidP="001E2F64">
      <w:pPr>
        <w:pStyle w:val="Odstavecseseznamem"/>
        <w:numPr>
          <w:ilvl w:val="0"/>
          <w:numId w:val="13"/>
        </w:numPr>
        <w:jc w:val="both"/>
        <w:rPr>
          <w:rFonts w:asciiTheme="minorHAnsi" w:eastAsia="Times New Roman" w:hAnsiTheme="minorHAnsi" w:cstheme="minorHAnsi"/>
        </w:rPr>
      </w:pPr>
      <w:r w:rsidRPr="001E2F64">
        <w:rPr>
          <w:rFonts w:asciiTheme="minorHAnsi" w:eastAsia="Times New Roman" w:hAnsiTheme="minorHAnsi" w:cstheme="minorHAnsi"/>
        </w:rPr>
        <w:t>Podle ustanovení § 27 odst. 1 písm. b zákona č. 111/1998 Sb.</w:t>
      </w:r>
      <w:r w:rsidR="0080741E">
        <w:rPr>
          <w:rFonts w:asciiTheme="minorHAnsi" w:eastAsia="Times New Roman" w:hAnsiTheme="minorHAnsi" w:cstheme="minorHAnsi"/>
        </w:rPr>
        <w:t>, ve znění pozdějších předpisů,</w:t>
      </w:r>
      <w:r w:rsidRPr="001E2F64">
        <w:rPr>
          <w:rFonts w:asciiTheme="minorHAnsi" w:eastAsia="Times New Roman" w:hAnsiTheme="minorHAnsi" w:cstheme="minorHAnsi"/>
        </w:rPr>
        <w:t xml:space="preserve"> schválil tento jednací řád vědecké rady akademický senát Fakulty informatiky dne </w:t>
      </w:r>
      <w:r w:rsidR="003519CD" w:rsidRPr="00535382">
        <w:rPr>
          <w:rFonts w:asciiTheme="minorHAnsi" w:eastAsia="Times New Roman" w:hAnsiTheme="minorHAnsi" w:cstheme="minorHAnsi"/>
        </w:rPr>
        <w:t>21. dubna 2017</w:t>
      </w:r>
      <w:r w:rsidRPr="001E2F64">
        <w:rPr>
          <w:rFonts w:asciiTheme="minorHAnsi" w:eastAsia="Times New Roman" w:hAnsiTheme="minorHAnsi" w:cstheme="minorHAnsi"/>
        </w:rPr>
        <w:t>.</w:t>
      </w:r>
    </w:p>
    <w:p w14:paraId="798B074A" w14:textId="607E90B7" w:rsidR="001E2F64" w:rsidRDefault="00B00F07" w:rsidP="00E82AA1">
      <w:pPr>
        <w:pStyle w:val="Odstavecseseznamem"/>
        <w:numPr>
          <w:ilvl w:val="0"/>
          <w:numId w:val="13"/>
        </w:numPr>
        <w:jc w:val="both"/>
        <w:rPr>
          <w:rFonts w:asciiTheme="minorHAnsi" w:eastAsia="Times New Roman" w:hAnsiTheme="minorHAnsi" w:cstheme="minorHAnsi"/>
        </w:rPr>
      </w:pPr>
      <w:r w:rsidRPr="001E2F64">
        <w:rPr>
          <w:rFonts w:asciiTheme="minorHAnsi" w:eastAsia="Times New Roman" w:hAnsiTheme="minorHAnsi" w:cstheme="minorHAnsi"/>
        </w:rPr>
        <w:t>Podle ustanovení § 9 odst. 1 písm. b zákona č. 111/1998 Sb.</w:t>
      </w:r>
      <w:r w:rsidR="0080741E">
        <w:rPr>
          <w:rFonts w:asciiTheme="minorHAnsi" w:eastAsia="Times New Roman" w:hAnsiTheme="minorHAnsi" w:cstheme="minorHAnsi"/>
        </w:rPr>
        <w:t>, ve znění pozdějších předpisů,</w:t>
      </w:r>
      <w:r w:rsidRPr="001E2F64">
        <w:rPr>
          <w:rFonts w:asciiTheme="minorHAnsi" w:eastAsia="Times New Roman" w:hAnsiTheme="minorHAnsi" w:cstheme="minorHAnsi"/>
        </w:rPr>
        <w:t xml:space="preserve"> schválil tento jednací řád vědecké rady akademický senát Masarykovy univerzity dne </w:t>
      </w:r>
      <w:r w:rsidRPr="001E2F64">
        <w:rPr>
          <w:rFonts w:asciiTheme="minorHAnsi" w:eastAsia="Times New Roman" w:hAnsiTheme="minorHAnsi" w:cstheme="minorHAnsi"/>
          <w:highlight w:val="yellow"/>
        </w:rPr>
        <w:t>***</w:t>
      </w:r>
      <w:r w:rsidRPr="001E2F64">
        <w:rPr>
          <w:rFonts w:asciiTheme="minorHAnsi" w:eastAsia="Times New Roman" w:hAnsiTheme="minorHAnsi" w:cstheme="minorHAnsi"/>
        </w:rPr>
        <w:t>.</w:t>
      </w:r>
    </w:p>
    <w:p w14:paraId="65A39831" w14:textId="77777777" w:rsidR="00392771" w:rsidRPr="001E2F64" w:rsidRDefault="00B00F07" w:rsidP="00E82AA1">
      <w:pPr>
        <w:pStyle w:val="Odstavecseseznamem"/>
        <w:numPr>
          <w:ilvl w:val="0"/>
          <w:numId w:val="13"/>
        </w:numPr>
        <w:jc w:val="both"/>
        <w:rPr>
          <w:rFonts w:asciiTheme="minorHAnsi" w:eastAsia="Times New Roman" w:hAnsiTheme="minorHAnsi" w:cstheme="minorHAnsi"/>
        </w:rPr>
      </w:pPr>
      <w:r w:rsidRPr="001E2F64">
        <w:rPr>
          <w:rFonts w:asciiTheme="minorHAnsi" w:eastAsia="Times New Roman" w:hAnsiTheme="minorHAnsi" w:cstheme="minorHAnsi"/>
        </w:rPr>
        <w:t>Tento jednací řád nabývá platnosti a účinnosti dnem schválení AS MU.</w:t>
      </w:r>
    </w:p>
    <w:p w14:paraId="501288CF" w14:textId="77777777" w:rsidR="00392771" w:rsidRDefault="00392771">
      <w:pPr>
        <w:jc w:val="both"/>
        <w:rPr>
          <w:rFonts w:asciiTheme="minorHAnsi" w:eastAsia="Times New Roman" w:hAnsiTheme="minorHAnsi" w:cstheme="minorHAnsi"/>
        </w:rPr>
      </w:pPr>
    </w:p>
    <w:p w14:paraId="72175473" w14:textId="77777777" w:rsidR="001E2F64" w:rsidRDefault="001E2F64">
      <w:pPr>
        <w:jc w:val="both"/>
        <w:rPr>
          <w:rFonts w:asciiTheme="minorHAnsi" w:eastAsia="Times New Roman" w:hAnsiTheme="minorHAnsi" w:cstheme="minorHAnsi"/>
        </w:rPr>
      </w:pPr>
    </w:p>
    <w:p w14:paraId="040FA529" w14:textId="77777777" w:rsidR="001E2F64" w:rsidRDefault="001E2F64">
      <w:pPr>
        <w:jc w:val="both"/>
        <w:rPr>
          <w:rFonts w:asciiTheme="minorHAnsi" w:eastAsia="Times New Roman" w:hAnsiTheme="minorHAnsi" w:cstheme="minorHAnsi"/>
        </w:rPr>
      </w:pPr>
    </w:p>
    <w:p w14:paraId="13BE62F7" w14:textId="51E10CE1" w:rsidR="00392771" w:rsidRPr="001E2F64" w:rsidRDefault="001E2F64" w:rsidP="001E2F64">
      <w:pPr>
        <w:jc w:val="center"/>
        <w:rPr>
          <w:rFonts w:asciiTheme="minorHAnsi" w:eastAsia="Times New Roman" w:hAnsiTheme="minorHAnsi" w:cstheme="minorHAnsi"/>
          <w:i/>
        </w:rPr>
      </w:pPr>
      <w:r>
        <w:rPr>
          <w:rFonts w:asciiTheme="minorHAnsi" w:eastAsia="Times New Roman" w:hAnsiTheme="minorHAnsi" w:cstheme="minorHAnsi"/>
          <w:i/>
        </w:rPr>
        <w:t xml:space="preserve">                                  </w:t>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Pr>
          <w:rFonts w:asciiTheme="minorHAnsi" w:eastAsia="Times New Roman" w:hAnsiTheme="minorHAnsi" w:cstheme="minorHAnsi"/>
          <w:i/>
        </w:rPr>
        <w:tab/>
      </w:r>
      <w:r w:rsidR="00B00F07" w:rsidRPr="001E2F64">
        <w:rPr>
          <w:rFonts w:asciiTheme="minorHAnsi" w:eastAsia="Times New Roman" w:hAnsiTheme="minorHAnsi" w:cstheme="minorHAnsi"/>
          <w:i/>
        </w:rPr>
        <w:t>Jiří Zlatuška</w:t>
      </w:r>
    </w:p>
    <w:p w14:paraId="09E754CE" w14:textId="3C9CED8A" w:rsidR="00392771" w:rsidRPr="001E2F64" w:rsidRDefault="001D0782" w:rsidP="0080741E">
      <w:pPr>
        <w:ind w:left="5760" w:firstLine="720"/>
        <w:rPr>
          <w:rFonts w:asciiTheme="minorHAnsi" w:eastAsia="Times New Roman" w:hAnsiTheme="minorHAnsi" w:cstheme="minorHAnsi"/>
          <w:i/>
        </w:rPr>
      </w:pPr>
      <w:r>
        <w:rPr>
          <w:rFonts w:asciiTheme="minorHAnsi" w:eastAsia="Times New Roman" w:hAnsiTheme="minorHAnsi" w:cstheme="minorHAnsi"/>
          <w:i/>
        </w:rPr>
        <w:t xml:space="preserve">   </w:t>
      </w:r>
      <w:r w:rsidR="00B66622">
        <w:rPr>
          <w:rFonts w:asciiTheme="minorHAnsi" w:eastAsia="Times New Roman" w:hAnsiTheme="minorHAnsi" w:cstheme="minorHAnsi"/>
          <w:i/>
        </w:rPr>
        <w:t xml:space="preserve"> </w:t>
      </w:r>
      <w:bookmarkStart w:id="6" w:name="_GoBack"/>
      <w:bookmarkEnd w:id="6"/>
      <w:r>
        <w:rPr>
          <w:rFonts w:asciiTheme="minorHAnsi" w:eastAsia="Times New Roman" w:hAnsiTheme="minorHAnsi" w:cstheme="minorHAnsi"/>
          <w:i/>
        </w:rPr>
        <w:t xml:space="preserve"> </w:t>
      </w:r>
      <w:r w:rsidR="001E2F64">
        <w:rPr>
          <w:rFonts w:asciiTheme="minorHAnsi" w:eastAsia="Times New Roman" w:hAnsiTheme="minorHAnsi" w:cstheme="minorHAnsi"/>
          <w:i/>
        </w:rPr>
        <w:t>d</w:t>
      </w:r>
      <w:r w:rsidR="00B00F07" w:rsidRPr="001E2F64">
        <w:rPr>
          <w:rFonts w:asciiTheme="minorHAnsi" w:eastAsia="Times New Roman" w:hAnsiTheme="minorHAnsi" w:cstheme="minorHAnsi"/>
          <w:i/>
        </w:rPr>
        <w:t>ěkan</w:t>
      </w:r>
    </w:p>
    <w:p w14:paraId="0AAD29B9" w14:textId="77777777" w:rsidR="00392771" w:rsidRPr="00D63BE4" w:rsidRDefault="00392771">
      <w:pPr>
        <w:jc w:val="both"/>
        <w:rPr>
          <w:rFonts w:asciiTheme="minorHAnsi" w:hAnsiTheme="minorHAnsi" w:cstheme="minorHAnsi"/>
        </w:rPr>
      </w:pPr>
    </w:p>
    <w:sectPr w:rsidR="00392771" w:rsidRPr="00D63BE4">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D76A9" w14:textId="77777777" w:rsidR="00F825C5" w:rsidRDefault="00F825C5" w:rsidP="00D63BE4">
      <w:pPr>
        <w:spacing w:line="240" w:lineRule="auto"/>
      </w:pPr>
      <w:r>
        <w:separator/>
      </w:r>
    </w:p>
  </w:endnote>
  <w:endnote w:type="continuationSeparator" w:id="0">
    <w:p w14:paraId="390ECF64" w14:textId="77777777" w:rsidR="00F825C5" w:rsidRDefault="00F825C5" w:rsidP="00D63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6EE51" w14:textId="77777777" w:rsidR="00F825C5" w:rsidRDefault="00F825C5" w:rsidP="00D63BE4">
      <w:pPr>
        <w:spacing w:line="240" w:lineRule="auto"/>
      </w:pPr>
      <w:r>
        <w:separator/>
      </w:r>
    </w:p>
  </w:footnote>
  <w:footnote w:type="continuationSeparator" w:id="0">
    <w:p w14:paraId="34450CBD" w14:textId="77777777" w:rsidR="00F825C5" w:rsidRDefault="00F825C5" w:rsidP="00D63B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59C"/>
    <w:multiLevelType w:val="hybridMultilevel"/>
    <w:tmpl w:val="120CA0B6"/>
    <w:lvl w:ilvl="0" w:tplc="8102C9D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4AE2D75"/>
    <w:multiLevelType w:val="multilevel"/>
    <w:tmpl w:val="20D6043A"/>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292814"/>
    <w:multiLevelType w:val="hybridMultilevel"/>
    <w:tmpl w:val="8B2CC026"/>
    <w:lvl w:ilvl="0" w:tplc="8102C9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C4F6B"/>
    <w:multiLevelType w:val="multilevel"/>
    <w:tmpl w:val="CC8E175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C877E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3B6AC3"/>
    <w:multiLevelType w:val="hybridMultilevel"/>
    <w:tmpl w:val="97B2FD84"/>
    <w:lvl w:ilvl="0" w:tplc="8102C9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0B2918"/>
    <w:multiLevelType w:val="multilevel"/>
    <w:tmpl w:val="A21CAA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4553445E"/>
    <w:multiLevelType w:val="multilevel"/>
    <w:tmpl w:val="A28C7C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heme="minorHAnsi" w:eastAsia="Times New Roman" w:hAnsiTheme="minorHAnsi" w:cstheme="minorHAns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5D23ED"/>
    <w:multiLevelType w:val="hybridMultilevel"/>
    <w:tmpl w:val="52FE64CA"/>
    <w:lvl w:ilvl="0" w:tplc="B0680FFA">
      <w:start w:val="1"/>
      <w:numFmt w:val="decimal"/>
      <w:lvlText w:val="(%1)"/>
      <w:lvlJc w:val="left"/>
      <w:pPr>
        <w:ind w:left="567" w:hanging="567"/>
      </w:pPr>
      <w:rPr>
        <w:rFonts w:hint="default"/>
      </w:rPr>
    </w:lvl>
    <w:lvl w:ilvl="1" w:tplc="3E7EE3CC">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D084A08"/>
    <w:multiLevelType w:val="multilevel"/>
    <w:tmpl w:val="26CE21AE"/>
    <w:lvl w:ilvl="0">
      <w:start w:val="1"/>
      <w:numFmt w:val="decimal"/>
      <w:lvlText w:val="(%1)"/>
      <w:lvlJc w:val="left"/>
      <w:pPr>
        <w:ind w:left="360" w:hanging="360"/>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2014B7"/>
    <w:multiLevelType w:val="hybridMultilevel"/>
    <w:tmpl w:val="36FE1A9C"/>
    <w:lvl w:ilvl="0" w:tplc="53740A4A">
      <w:start w:val="1"/>
      <w:numFmt w:val="decimal"/>
      <w:lvlText w:val="(%1)"/>
      <w:lvlJc w:val="left"/>
      <w:pPr>
        <w:ind w:left="567" w:hanging="567"/>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4E86F3D"/>
    <w:multiLevelType w:val="hybridMultilevel"/>
    <w:tmpl w:val="A93270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DF7FAE"/>
    <w:multiLevelType w:val="multilevel"/>
    <w:tmpl w:val="2C0A09A2"/>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5"/>
  </w:num>
  <w:num w:numId="3">
    <w:abstractNumId w:val="10"/>
  </w:num>
  <w:num w:numId="4">
    <w:abstractNumId w:val="2"/>
  </w:num>
  <w:num w:numId="5">
    <w:abstractNumId w:val="0"/>
  </w:num>
  <w:num w:numId="6">
    <w:abstractNumId w:val="8"/>
  </w:num>
  <w:num w:numId="7">
    <w:abstractNumId w:val="9"/>
  </w:num>
  <w:num w:numId="8">
    <w:abstractNumId w:val="6"/>
  </w:num>
  <w:num w:numId="9">
    <w:abstractNumId w:val="4"/>
  </w:num>
  <w:num w:numId="10">
    <w:abstractNumId w:val="7"/>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71"/>
    <w:rsid w:val="001D0782"/>
    <w:rsid w:val="001E2F64"/>
    <w:rsid w:val="002F0B3D"/>
    <w:rsid w:val="003519CD"/>
    <w:rsid w:val="00392771"/>
    <w:rsid w:val="003A181C"/>
    <w:rsid w:val="00535382"/>
    <w:rsid w:val="00665D7E"/>
    <w:rsid w:val="0080741E"/>
    <w:rsid w:val="008F07C2"/>
    <w:rsid w:val="00A7416C"/>
    <w:rsid w:val="00B00F07"/>
    <w:rsid w:val="00B30C22"/>
    <w:rsid w:val="00B66622"/>
    <w:rsid w:val="00D63BE4"/>
    <w:rsid w:val="00F825C5"/>
    <w:rsid w:val="00FD0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E6E0"/>
  <w15:docId w15:val="{50B7B3FB-FE5A-4436-BB52-46C69E21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paragraph" w:styleId="Zhlav">
    <w:name w:val="header"/>
    <w:basedOn w:val="Normln"/>
    <w:link w:val="ZhlavChar"/>
    <w:uiPriority w:val="99"/>
    <w:unhideWhenUsed/>
    <w:rsid w:val="00D63BE4"/>
    <w:pPr>
      <w:tabs>
        <w:tab w:val="center" w:pos="4536"/>
        <w:tab w:val="right" w:pos="9072"/>
      </w:tabs>
      <w:spacing w:line="240" w:lineRule="auto"/>
    </w:pPr>
  </w:style>
  <w:style w:type="character" w:customStyle="1" w:styleId="ZhlavChar">
    <w:name w:val="Záhlaví Char"/>
    <w:basedOn w:val="Standardnpsmoodstavce"/>
    <w:link w:val="Zhlav"/>
    <w:uiPriority w:val="99"/>
    <w:rsid w:val="00D63BE4"/>
  </w:style>
  <w:style w:type="paragraph" w:styleId="Zpat">
    <w:name w:val="footer"/>
    <w:basedOn w:val="Normln"/>
    <w:link w:val="ZpatChar"/>
    <w:uiPriority w:val="99"/>
    <w:unhideWhenUsed/>
    <w:rsid w:val="00D63BE4"/>
    <w:pPr>
      <w:tabs>
        <w:tab w:val="center" w:pos="4536"/>
        <w:tab w:val="right" w:pos="9072"/>
      </w:tabs>
      <w:spacing w:line="240" w:lineRule="auto"/>
    </w:pPr>
  </w:style>
  <w:style w:type="character" w:customStyle="1" w:styleId="ZpatChar">
    <w:name w:val="Zápatí Char"/>
    <w:basedOn w:val="Standardnpsmoodstavce"/>
    <w:link w:val="Zpat"/>
    <w:uiPriority w:val="99"/>
    <w:rsid w:val="00D63BE4"/>
  </w:style>
  <w:style w:type="paragraph" w:styleId="Odstavecseseznamem">
    <w:name w:val="List Paragraph"/>
    <w:basedOn w:val="Normln"/>
    <w:uiPriority w:val="34"/>
    <w:qFormat/>
    <w:rsid w:val="00D63BE4"/>
    <w:pPr>
      <w:ind w:left="720"/>
      <w:contextualSpacing/>
    </w:pPr>
  </w:style>
  <w:style w:type="paragraph" w:styleId="Textbubliny">
    <w:name w:val="Balloon Text"/>
    <w:basedOn w:val="Normln"/>
    <w:link w:val="TextbublinyChar"/>
    <w:uiPriority w:val="99"/>
    <w:semiHidden/>
    <w:unhideWhenUsed/>
    <w:rsid w:val="0080741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7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3546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xbarnat</dc:creator>
  <cp:lastModifiedBy>Jiří Barnat</cp:lastModifiedBy>
  <cp:revision>3</cp:revision>
  <dcterms:created xsi:type="dcterms:W3CDTF">2017-04-21T14:40:00Z</dcterms:created>
  <dcterms:modified xsi:type="dcterms:W3CDTF">2017-04-21T15:06:00Z</dcterms:modified>
</cp:coreProperties>
</file>