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58" w:rsidRDefault="00A56258" w:rsidP="00A56258">
      <w:r>
        <w:fldChar w:fldCharType="begin"/>
      </w:r>
      <w:r>
        <w:instrText xml:space="preserve"> HYPERLINK "</w:instrText>
      </w:r>
      <w:r w:rsidRPr="00D46EAE">
        <w:instrText>http://www.dnes24.sk/elektronicke-obcianske-preukazy-maju-bezpecnostnu-chybu-utocnik-moze-sfalsovat-podpis-282061</w:instrText>
      </w:r>
      <w:r>
        <w:instrText xml:space="preserve">" </w:instrText>
      </w:r>
      <w:r>
        <w:fldChar w:fldCharType="separate"/>
      </w:r>
      <w:r w:rsidRPr="000D31F4">
        <w:rPr>
          <w:rStyle w:val="Hypertextovodkaz"/>
        </w:rPr>
        <w:t>http://www.dnes24.sk/elektronicke-obcianske-preukazy-maju-bezpecnostnu-chybu-utocnik-moze-sfalsov</w:t>
      </w:r>
      <w:r w:rsidRPr="000D31F4">
        <w:rPr>
          <w:rStyle w:val="Hypertextovodkaz"/>
        </w:rPr>
        <w:t>a</w:t>
      </w:r>
      <w:r w:rsidRPr="000D31F4">
        <w:rPr>
          <w:rStyle w:val="Hypertextovodkaz"/>
        </w:rPr>
        <w:t>t-podpis-282061</w:t>
      </w:r>
      <w:r>
        <w:fldChar w:fldCharType="end"/>
      </w:r>
    </w:p>
    <w:p w:rsidR="00A56258" w:rsidRPr="00A56258" w:rsidRDefault="00A56258" w:rsidP="00A5625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Open Sans" w:eastAsia="Times New Roman" w:hAnsi="Open Sans" w:cs="Times New Roman"/>
          <w:color w:val="444444"/>
          <w:kern w:val="36"/>
          <w:sz w:val="48"/>
          <w:szCs w:val="48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kern w:val="36"/>
          <w:sz w:val="48"/>
          <w:szCs w:val="48"/>
          <w:lang w:val="sk-SK" w:eastAsia="en-GB"/>
        </w:rPr>
        <w:t>Elektronické občianske preukazy majú bezpečnostnú chybu: Útočník môže sfalšovať podpis</w:t>
      </w:r>
      <w:bookmarkStart w:id="0" w:name="_GoBack"/>
      <w:bookmarkEnd w:id="0"/>
    </w:p>
    <w:p w:rsidR="00A56258" w:rsidRPr="00A56258" w:rsidRDefault="00A56258" w:rsidP="00A56258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Tím expertov odhalil vážne bezpečnostné nedostatky elektronických občianskych preukazov. O citlivé dáta môžu prísť aj Slováci. </w:t>
      </w:r>
    </w:p>
    <w:p w:rsidR="00A56258" w:rsidRPr="00A56258" w:rsidRDefault="00A56258" w:rsidP="00A562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44444"/>
          <w:sz w:val="19"/>
          <w:szCs w:val="19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19"/>
          <w:szCs w:val="19"/>
          <w:lang w:val="sk-SK" w:eastAsia="en-GB"/>
        </w:rPr>
        <w:t xml:space="preserve">Aktualizované 17. október 2017 2017 15:46 </w:t>
      </w:r>
      <w:hyperlink r:id="rId4" w:history="1">
        <w:r w:rsidRPr="00A56258">
          <w:rPr>
            <w:rFonts w:ascii="Open Sans" w:eastAsia="Times New Roman" w:hAnsi="Open Sans" w:cs="Times New Roman"/>
            <w:color w:val="BC4F4F"/>
            <w:sz w:val="19"/>
            <w:szCs w:val="19"/>
            <w:u w:val="single"/>
            <w:lang w:val="sk-SK" w:eastAsia="en-GB"/>
          </w:rPr>
          <w:t xml:space="preserve">Lucia </w:t>
        </w:r>
        <w:proofErr w:type="spellStart"/>
        <w:r w:rsidRPr="00A56258">
          <w:rPr>
            <w:rFonts w:ascii="Open Sans" w:eastAsia="Times New Roman" w:hAnsi="Open Sans" w:cs="Times New Roman"/>
            <w:color w:val="BC4F4F"/>
            <w:sz w:val="19"/>
            <w:szCs w:val="19"/>
            <w:u w:val="single"/>
            <w:lang w:val="sk-SK" w:eastAsia="en-GB"/>
          </w:rPr>
          <w:t>Šútorová</w:t>
        </w:r>
        <w:proofErr w:type="spellEnd"/>
      </w:hyperlink>
      <w:r w:rsidRPr="00A56258">
        <w:rPr>
          <w:rFonts w:ascii="Open Sans" w:eastAsia="Times New Roman" w:hAnsi="Open Sans" w:cs="Times New Roman"/>
          <w:color w:val="444444"/>
          <w:sz w:val="19"/>
          <w:szCs w:val="19"/>
          <w:lang w:val="sk-SK" w:eastAsia="en-GB"/>
        </w:rPr>
        <w:t xml:space="preserve"> </w:t>
      </w:r>
    </w:p>
    <w:p w:rsidR="00A56258" w:rsidRPr="00A56258" w:rsidRDefault="00A56258" w:rsidP="00A56258">
      <w:pPr>
        <w:shd w:val="clear" w:color="auto" w:fill="FFFFFF"/>
        <w:spacing w:after="100" w:line="240" w:lineRule="auto"/>
        <w:jc w:val="center"/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19"/>
          <w:szCs w:val="19"/>
          <w:lang w:val="sk-SK" w:eastAsia="en-GB"/>
        </w:rPr>
        <w:pict/>
      </w:r>
      <w:r w:rsidRPr="00A56258">
        <w:rPr>
          <w:rFonts w:ascii="Open Sans" w:eastAsia="Times New Roman" w:hAnsi="Open Sans" w:cs="Times New Roman"/>
          <w:color w:val="444444"/>
          <w:sz w:val="19"/>
          <w:szCs w:val="19"/>
          <w:lang w:val="sk-SK" w:eastAsia="en-GB"/>
        </w:rPr>
        <w:pict/>
      </w:r>
      <w:r w:rsidRPr="00A56258">
        <w:rPr>
          <w:rFonts w:ascii="Open Sans" w:eastAsia="Times New Roman" w:hAnsi="Open Sans" w:cs="Times New Roman"/>
          <w:color w:val="444444"/>
          <w:sz w:val="19"/>
          <w:szCs w:val="19"/>
          <w:lang w:val="sk-SK" w:eastAsia="en-GB"/>
        </w:rPr>
        <w:pict/>
      </w:r>
      <w:r w:rsidRPr="00A56258">
        <w:rPr>
          <w:rFonts w:ascii="Open Sans" w:eastAsia="Times New Roman" w:hAnsi="Open Sans" w:cs="Times New Roman"/>
          <w:color w:val="444444"/>
          <w:sz w:val="19"/>
          <w:szCs w:val="19"/>
          <w:lang w:val="sk-SK" w:eastAsia="en-GB"/>
        </w:rPr>
        <w:pict/>
      </w:r>
      <w:r w:rsidRPr="00A56258">
        <w:rPr>
          <w:rFonts w:ascii="Open Sans" w:eastAsia="Times New Roman" w:hAnsi="Open Sans" w:cs="Times New Roman"/>
          <w:noProof/>
          <w:color w:val="444444"/>
          <w:sz w:val="24"/>
          <w:szCs w:val="24"/>
          <w:lang w:eastAsia="en-GB"/>
        </w:rPr>
        <w:drawing>
          <wp:inline distT="0" distB="0" distL="0" distR="0">
            <wp:extent cx="6350" cy="6350"/>
            <wp:effectExtent l="0" t="0" r="0" b="0"/>
            <wp:docPr id="5" name="Obrázek 5" descr="http://adserver.dnes24.sk/adserver/www/delivery/lg.php?bannerid=1044&amp;campaignid=585&amp;zoneid=538&amp;loc=http%3A%2F%2Fwww.dnes24.sk%2Felektronicke-obcianske-preukazy-maju-bezpecnostnu-chybu-utocnik-moze-sfalsovat-podpis-282061&amp;cb=17fe3ad2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server.dnes24.sk/adserver/www/delivery/lg.php?bannerid=1044&amp;campaignid=585&amp;zoneid=538&amp;loc=http%3A%2F%2Fwww.dnes24.sk%2Felektronicke-obcianske-preukazy-maju-bezpecnostnu-chybu-utocnik-moze-sfalsovat-podpis-282061&amp;cb=17fe3ad22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58" w:rsidRPr="00A56258" w:rsidRDefault="00A56258" w:rsidP="00A562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</w:pPr>
      <w:r w:rsidRPr="00A56258">
        <w:rPr>
          <w:rFonts w:ascii="Open Sans" w:eastAsia="Times New Roman" w:hAnsi="Open Sans" w:cs="Times New Roman"/>
          <w:noProof/>
          <w:color w:val="444444"/>
          <w:sz w:val="24"/>
          <w:szCs w:val="24"/>
          <w:lang w:eastAsia="en-GB"/>
        </w:rPr>
        <w:drawing>
          <wp:inline distT="0" distB="0" distL="0" distR="0">
            <wp:extent cx="6667500" cy="4451350"/>
            <wp:effectExtent l="0" t="0" r="0" b="6350"/>
            <wp:docPr id="4" name="Obrázek 4" descr="Ilustračný obrázok k článku Elektronické občianske preukazy majú bezpečnostnú chybu: Útočník môže sfalšovať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ustračný obrázok k článku Elektronické občianske preukazy majú bezpečnostnú chybu: Útočník môže sfalšovať podp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58" w:rsidRPr="00A56258" w:rsidRDefault="00A56258" w:rsidP="00A5625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44444"/>
          <w:sz w:val="19"/>
          <w:szCs w:val="19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19"/>
          <w:szCs w:val="19"/>
          <w:lang w:val="sk-SK" w:eastAsia="en-GB"/>
        </w:rPr>
        <w:t xml:space="preserve">Zdroj: Policajný zbor SR </w:t>
      </w:r>
    </w:p>
    <w:p w:rsidR="00A56258" w:rsidRPr="00A56258" w:rsidRDefault="00A56258" w:rsidP="00A56258">
      <w:pPr>
        <w:shd w:val="clear" w:color="auto" w:fill="FFFFFF"/>
        <w:spacing w:beforeAutospacing="1" w:after="0" w:afterAutospacing="1" w:line="360" w:lineRule="atLeast"/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Na mimoriadne vážny bezpečnostný problém prišiel vedecký tím z Masarykovej univerzity v Brne s tromi slovenskými bezpečnostnými expertmi Matúšom Nemcom, Marekom </w:t>
      </w:r>
      <w:proofErr w:type="spellStart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>Sýsom</w:t>
      </w:r>
      <w:proofErr w:type="spellEnd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 a Dušanom Klincom, ďalej sú v ňom </w:t>
      </w:r>
      <w:proofErr w:type="spellStart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>Petr</w:t>
      </w:r>
      <w:proofErr w:type="spellEnd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 </w:t>
      </w:r>
      <w:proofErr w:type="spellStart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>Švenda</w:t>
      </w:r>
      <w:proofErr w:type="spellEnd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 a Vašek </w:t>
      </w:r>
      <w:proofErr w:type="spellStart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>Matyáš</w:t>
      </w:r>
      <w:proofErr w:type="spellEnd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. Informoval o tom web dsl.sk. </w:t>
      </w:r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 xml:space="preserve">„Útočník môže za splnenia predpokladov a zainvestovania do útoku sfalšovať </w:t>
      </w:r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lastRenderedPageBreak/>
        <w:t>dokonca kvalifikovaný elektronický podpis občana, ktorý je ekvivalentom vlastnoručného podpisu,“</w:t>
      </w:r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 uvádza sa na stránke </w:t>
      </w:r>
      <w:hyperlink r:id="rId7" w:tgtFrame="_blank" w:history="1">
        <w:r w:rsidRPr="00A56258">
          <w:rPr>
            <w:rFonts w:ascii="Open Sans" w:eastAsia="Times New Roman" w:hAnsi="Open Sans" w:cs="Times New Roman"/>
            <w:color w:val="BC4F4F"/>
            <w:sz w:val="24"/>
            <w:szCs w:val="24"/>
            <w:u w:val="single"/>
            <w:lang w:val="sk-SK" w:eastAsia="en-GB"/>
          </w:rPr>
          <w:t>dsl.sk</w:t>
        </w:r>
      </w:hyperlink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>.</w:t>
      </w:r>
    </w:p>
    <w:p w:rsidR="00A56258" w:rsidRPr="00A56258" w:rsidRDefault="00A56258" w:rsidP="00A562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color w:val="444444"/>
          <w:sz w:val="36"/>
          <w:szCs w:val="36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36"/>
          <w:szCs w:val="36"/>
          <w:lang w:val="sk-SK" w:eastAsia="en-GB"/>
        </w:rPr>
        <w:t>V čom je problém?</w:t>
      </w:r>
    </w:p>
    <w:p w:rsidR="00A56258" w:rsidRPr="00A56258" w:rsidRDefault="00A56258" w:rsidP="00A56258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Problémom sú podľa portálu dsl.sk populárne hardvérové kryptografické čipy od popredného výrobcu </w:t>
      </w:r>
      <w:proofErr w:type="spellStart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>Infineon</w:t>
      </w:r>
      <w:proofErr w:type="spellEnd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>, ktoré generujú slabé kľúče pre asymetrický šifrovací algoritmus RSA. Útočníci môžu získať privátne kľúče, ktoré umožňujú napríklad falšovať elektronické podpisy či prihlasovať sa.</w:t>
      </w:r>
    </w:p>
    <w:p w:rsidR="00A56258" w:rsidRPr="00A56258" w:rsidRDefault="00A56258" w:rsidP="00A56258">
      <w:pPr>
        <w:shd w:val="clear" w:color="auto" w:fill="FFFFFF"/>
        <w:spacing w:beforeAutospacing="1" w:after="0" w:afterAutospacing="1" w:line="360" w:lineRule="atLeast"/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Zraniteľné čipy sú podľa dsl.sk použité aj na slovenských elektronických občianskych, tzv. </w:t>
      </w:r>
      <w:proofErr w:type="spellStart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>eID</w:t>
      </w:r>
      <w:proofErr w:type="spellEnd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 kartách. </w:t>
      </w:r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>„Znamená to, že ktokoľvek kto sa dostane k verejnému kľúču občana napríklad z jeho kvalifikovaného podpisu ľubovoľného dokumentu si vie po zainvestovaní zatiaľ potrebných 20 až 40 tisíc dolárov vypočítať privátny kľúč kvalifikovaného certifikátu obyvateľa,“</w:t>
      </w:r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 píše sa na </w:t>
      </w:r>
      <w:hyperlink r:id="rId8" w:tgtFrame="_blank" w:history="1">
        <w:r w:rsidRPr="00A56258">
          <w:rPr>
            <w:rFonts w:ascii="Open Sans" w:eastAsia="Times New Roman" w:hAnsi="Open Sans" w:cs="Times New Roman"/>
            <w:color w:val="BC4F4F"/>
            <w:sz w:val="24"/>
            <w:szCs w:val="24"/>
            <w:u w:val="single"/>
            <w:lang w:val="sk-SK" w:eastAsia="en-GB"/>
          </w:rPr>
          <w:t>webe dsl.sk</w:t>
        </w:r>
      </w:hyperlink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>.</w:t>
      </w:r>
    </w:p>
    <w:p w:rsidR="00A56258" w:rsidRPr="00A56258" w:rsidRDefault="00A56258" w:rsidP="00A56258">
      <w:pPr>
        <w:shd w:val="clear" w:color="auto" w:fill="FFFFFF"/>
        <w:spacing w:after="100" w:line="240" w:lineRule="auto"/>
        <w:jc w:val="center"/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</w:pPr>
      <w:r w:rsidRPr="00A56258">
        <w:rPr>
          <w:rFonts w:ascii="Open Sans" w:eastAsia="Times New Roman" w:hAnsi="Open Sans" w:cs="Times New Roman"/>
          <w:sz w:val="24"/>
          <w:szCs w:val="24"/>
          <w:lang w:val="sk-SK" w:eastAsia="en-GB"/>
        </w:rPr>
        <w:pict/>
      </w:r>
      <w:r w:rsidRPr="00A56258">
        <w:rPr>
          <w:rFonts w:ascii="Open Sans" w:eastAsia="Times New Roman" w:hAnsi="Open Sans" w:cs="Times New Roman"/>
          <w:sz w:val="24"/>
          <w:szCs w:val="24"/>
          <w:lang w:val="sk-SK" w:eastAsia="en-GB"/>
        </w:rPr>
        <w:pict/>
      </w:r>
      <w:r w:rsidRPr="00A56258">
        <w:rPr>
          <w:rFonts w:ascii="Open Sans" w:eastAsia="Times New Roman" w:hAnsi="Open Sans" w:cs="Times New Roman"/>
          <w:sz w:val="24"/>
          <w:szCs w:val="24"/>
          <w:lang w:val="sk-SK" w:eastAsia="en-GB"/>
        </w:rPr>
        <w:pict/>
      </w:r>
      <w:r w:rsidRPr="00A56258">
        <w:rPr>
          <w:rFonts w:ascii="Open Sans" w:eastAsia="Times New Roman" w:hAnsi="Open Sans" w:cs="Times New Roman"/>
          <w:sz w:val="24"/>
          <w:szCs w:val="24"/>
          <w:lang w:val="sk-SK" w:eastAsia="en-GB"/>
        </w:rPr>
        <w:pict/>
      </w:r>
      <w:r w:rsidRPr="00A56258">
        <w:rPr>
          <w:rFonts w:ascii="Open Sans" w:eastAsia="Times New Roman" w:hAnsi="Open Sans" w:cs="Times New Roman"/>
          <w:noProof/>
          <w:color w:val="444444"/>
          <w:sz w:val="24"/>
          <w:szCs w:val="24"/>
          <w:lang w:eastAsia="en-GB"/>
        </w:rPr>
        <w:drawing>
          <wp:inline distT="0" distB="0" distL="0" distR="0">
            <wp:extent cx="6350" cy="6350"/>
            <wp:effectExtent l="0" t="0" r="0" b="0"/>
            <wp:docPr id="3" name="Obrázek 3" descr="http://adserver.dnes24.sk/adserver/www/delivery/lg.php?bannerid=1324&amp;campaignid=585&amp;zoneid=2384&amp;loc=http%3A%2F%2Fwww.dnes24.sk%2Felektronicke-obcianske-preukazy-maju-bezpecnostnu-chybu-utocnik-moze-sfalsovat-podpis-282061&amp;cb=71c79bba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dserver.dnes24.sk/adserver/www/delivery/lg.php?bannerid=1324&amp;campaignid=585&amp;zoneid=2384&amp;loc=http%3A%2F%2Fwww.dnes24.sk%2Felektronicke-obcianske-preukazy-maju-bezpecnostnu-chybu-utocnik-moze-sfalsovat-podpis-282061&amp;cb=71c79bba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58" w:rsidRPr="00A56258" w:rsidRDefault="00A56258" w:rsidP="00A562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color w:val="444444"/>
          <w:sz w:val="36"/>
          <w:szCs w:val="36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36"/>
          <w:szCs w:val="36"/>
          <w:lang w:val="sk-SK" w:eastAsia="en-GB"/>
        </w:rPr>
        <w:t>Ministerstvo o probléme vie</w:t>
      </w:r>
    </w:p>
    <w:p w:rsidR="00A56258" w:rsidRPr="00A56258" w:rsidRDefault="00A56258" w:rsidP="00A56258">
      <w:pPr>
        <w:shd w:val="clear" w:color="auto" w:fill="FFFFFF"/>
        <w:spacing w:beforeAutospacing="1" w:after="0" w:afterAutospacing="1" w:line="360" w:lineRule="atLeast"/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Ako dodáva </w:t>
      </w:r>
      <w:hyperlink r:id="rId9" w:tgtFrame="_blank" w:history="1">
        <w:r w:rsidRPr="00A56258">
          <w:rPr>
            <w:rFonts w:ascii="Open Sans" w:eastAsia="Times New Roman" w:hAnsi="Open Sans" w:cs="Times New Roman"/>
            <w:color w:val="BC4F4F"/>
            <w:sz w:val="24"/>
            <w:szCs w:val="24"/>
            <w:u w:val="single"/>
            <w:lang w:val="sk-SK" w:eastAsia="en-GB"/>
          </w:rPr>
          <w:t>dsl.sk</w:t>
        </w:r>
      </w:hyperlink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 útočník tak zrejme vie vytvoriť technicky platný kvalifikovaný podpis tohto obyvateľa pod ľubovoľným dokumentom. Dobrou správou podľa dsl.sk je, že ani verejné kľúče sa zrejme nedajú aspoň podľa avíza vlastností </w:t>
      </w:r>
      <w:proofErr w:type="spellStart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>eID</w:t>
      </w:r>
      <w:proofErr w:type="spellEnd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 získať z občianskych bez zadania šesťciferného kódu BOK. Získaním fyzického prístupu k </w:t>
      </w:r>
      <w:proofErr w:type="spellStart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>eID</w:t>
      </w:r>
      <w:proofErr w:type="spellEnd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 tak verejné kľúče obyvateľa nie je možné získať.</w:t>
      </w:r>
    </w:p>
    <w:p w:rsidR="00A56258" w:rsidRPr="00A56258" w:rsidRDefault="00A56258" w:rsidP="00A56258">
      <w:pPr>
        <w:shd w:val="clear" w:color="auto" w:fill="FFFFFF"/>
        <w:spacing w:beforeAutospacing="1" w:after="0" w:afterAutospacing="1" w:line="360" w:lineRule="atLeast"/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Podľa portálu </w:t>
      </w:r>
      <w:hyperlink r:id="rId10" w:tgtFrame="_blank" w:history="1">
        <w:r w:rsidRPr="00A56258">
          <w:rPr>
            <w:rFonts w:ascii="Open Sans" w:eastAsia="Times New Roman" w:hAnsi="Open Sans" w:cs="Times New Roman"/>
            <w:color w:val="BC4F4F"/>
            <w:sz w:val="24"/>
            <w:szCs w:val="24"/>
            <w:u w:val="single"/>
            <w:lang w:val="sk-SK" w:eastAsia="en-GB"/>
          </w:rPr>
          <w:t>dsl.sk</w:t>
        </w:r>
      </w:hyperlink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 ministerstvo vnútra SR, ktoré má na starosti vydávania </w:t>
      </w:r>
      <w:proofErr w:type="spellStart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>eID</w:t>
      </w:r>
      <w:proofErr w:type="spellEnd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>, o probléme vie a robí opatrenia na jeho elimináciu.</w:t>
      </w:r>
    </w:p>
    <w:p w:rsidR="00A56258" w:rsidRPr="00A56258" w:rsidRDefault="00A56258" w:rsidP="00A56258">
      <w:pPr>
        <w:shd w:val="clear" w:color="auto" w:fill="F6F6F6"/>
        <w:spacing w:before="100" w:beforeAutospacing="1" w:after="120" w:line="240" w:lineRule="auto"/>
        <w:outlineLvl w:val="3"/>
        <w:rPr>
          <w:rFonts w:ascii="Open Sans" w:eastAsia="Times New Roman" w:hAnsi="Open Sans" w:cs="Times New Roman"/>
          <w:caps/>
          <w:color w:val="444444"/>
          <w:sz w:val="18"/>
          <w:szCs w:val="18"/>
          <w:lang w:val="sk-SK" w:eastAsia="en-GB"/>
        </w:rPr>
      </w:pPr>
      <w:r w:rsidRPr="00A56258">
        <w:rPr>
          <w:rFonts w:ascii="Open Sans" w:eastAsia="Times New Roman" w:hAnsi="Open Sans" w:cs="Times New Roman"/>
          <w:caps/>
          <w:color w:val="444444"/>
          <w:sz w:val="18"/>
          <w:szCs w:val="18"/>
          <w:lang w:val="sk-SK" w:eastAsia="en-GB"/>
        </w:rPr>
        <w:t>Prečítajte si aj</w:t>
      </w:r>
    </w:p>
    <w:p w:rsidR="00A56258" w:rsidRPr="00A56258" w:rsidRDefault="00A56258" w:rsidP="00A56258">
      <w:pPr>
        <w:shd w:val="clear" w:color="auto" w:fill="F6F6F6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23"/>
          <w:szCs w:val="23"/>
          <w:lang w:val="sk-SK" w:eastAsia="en-GB"/>
        </w:rPr>
        <w:fldChar w:fldCharType="begin"/>
      </w:r>
      <w:r w:rsidRPr="00A56258">
        <w:rPr>
          <w:rFonts w:ascii="Open Sans" w:eastAsia="Times New Roman" w:hAnsi="Open Sans" w:cs="Times New Roman"/>
          <w:color w:val="444444"/>
          <w:sz w:val="23"/>
          <w:szCs w:val="23"/>
          <w:lang w:val="sk-SK" w:eastAsia="en-GB"/>
        </w:rPr>
        <w:instrText xml:space="preserve"> HYPERLINK "http://www.dnes24.sk/policajna-akcia-shark-naka-obvinila-63-osob-z-ekonomickej-trestnej-cinnosti-282041" </w:instrText>
      </w:r>
      <w:r w:rsidRPr="00A56258">
        <w:rPr>
          <w:rFonts w:ascii="Open Sans" w:eastAsia="Times New Roman" w:hAnsi="Open Sans" w:cs="Times New Roman"/>
          <w:color w:val="444444"/>
          <w:sz w:val="23"/>
          <w:szCs w:val="23"/>
          <w:lang w:val="sk-SK" w:eastAsia="en-GB"/>
        </w:rPr>
        <w:fldChar w:fldCharType="separate"/>
      </w:r>
    </w:p>
    <w:p w:rsidR="00A56258" w:rsidRPr="00A56258" w:rsidRDefault="00A56258" w:rsidP="00A56258">
      <w:pPr>
        <w:shd w:val="clear" w:color="auto" w:fill="F6F6F6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val="sk-SK" w:eastAsia="en-GB"/>
        </w:rPr>
      </w:pPr>
      <w:r w:rsidRPr="00A56258">
        <w:rPr>
          <w:rFonts w:ascii="Open Sans" w:eastAsia="Times New Roman" w:hAnsi="Open Sans" w:cs="Times New Roman"/>
          <w:noProof/>
          <w:color w:val="000000"/>
          <w:sz w:val="23"/>
          <w:szCs w:val="23"/>
          <w:lang w:eastAsia="en-GB"/>
        </w:rPr>
        <w:lastRenderedPageBreak/>
        <w:drawing>
          <wp:inline distT="0" distB="0" distL="0" distR="0">
            <wp:extent cx="4286250" cy="2857500"/>
            <wp:effectExtent l="0" t="0" r="0" b="0"/>
            <wp:docPr id="2" name="Obrázek 2" descr="http://static.dnes24.sk/images/photoarchive/sized/450/2017/10/15/TASR-naka-13-zadrzanych-banska-bystrica-oktober-2017-7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.dnes24.sk/images/photoarchive/sized/450/2017/10/15/TASR-naka-13-zadrzanych-banska-bystrica-oktober-2017-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58" w:rsidRPr="00A56258" w:rsidRDefault="00A56258" w:rsidP="00A56258">
      <w:pPr>
        <w:shd w:val="clear" w:color="auto" w:fill="F6F6F6"/>
        <w:spacing w:before="100" w:beforeAutospacing="1" w:after="0" w:line="240" w:lineRule="auto"/>
        <w:outlineLvl w:val="2"/>
        <w:rPr>
          <w:rFonts w:ascii="Open Sans" w:eastAsia="Times New Roman" w:hAnsi="Open Sans" w:cs="Times New Roman"/>
          <w:color w:val="000000"/>
          <w:sz w:val="25"/>
          <w:szCs w:val="25"/>
          <w:lang w:val="sk-SK" w:eastAsia="en-GB"/>
        </w:rPr>
      </w:pPr>
      <w:r w:rsidRPr="00A56258">
        <w:rPr>
          <w:rFonts w:ascii="Open Sans" w:eastAsia="Times New Roman" w:hAnsi="Open Sans" w:cs="Times New Roman"/>
          <w:color w:val="000000"/>
          <w:sz w:val="25"/>
          <w:szCs w:val="25"/>
          <w:lang w:val="sk-SK" w:eastAsia="en-GB"/>
        </w:rPr>
        <w:t xml:space="preserve">Policajná akcia </w:t>
      </w:r>
      <w:proofErr w:type="spellStart"/>
      <w:r w:rsidRPr="00A56258">
        <w:rPr>
          <w:rFonts w:ascii="Open Sans" w:eastAsia="Times New Roman" w:hAnsi="Open Sans" w:cs="Times New Roman"/>
          <w:color w:val="000000"/>
          <w:sz w:val="25"/>
          <w:szCs w:val="25"/>
          <w:lang w:val="sk-SK" w:eastAsia="en-GB"/>
        </w:rPr>
        <w:t>Shark</w:t>
      </w:r>
      <w:proofErr w:type="spellEnd"/>
      <w:r w:rsidRPr="00A56258">
        <w:rPr>
          <w:rFonts w:ascii="Open Sans" w:eastAsia="Times New Roman" w:hAnsi="Open Sans" w:cs="Times New Roman"/>
          <w:color w:val="000000"/>
          <w:sz w:val="25"/>
          <w:szCs w:val="25"/>
          <w:lang w:val="sk-SK" w:eastAsia="en-GB"/>
        </w:rPr>
        <w:t xml:space="preserve">: NAKA obvinila 63 osôb z ekonomickej trestnej činnosti </w:t>
      </w:r>
    </w:p>
    <w:p w:rsidR="00A56258" w:rsidRPr="00A56258" w:rsidRDefault="00A56258" w:rsidP="00A56258">
      <w:pPr>
        <w:shd w:val="clear" w:color="auto" w:fill="F6F6F6"/>
        <w:spacing w:after="0" w:line="240" w:lineRule="auto"/>
        <w:rPr>
          <w:rFonts w:ascii="Open Sans" w:eastAsia="Times New Roman" w:hAnsi="Open Sans" w:cs="Times New Roman"/>
          <w:color w:val="444444"/>
          <w:sz w:val="23"/>
          <w:szCs w:val="23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23"/>
          <w:szCs w:val="23"/>
          <w:lang w:val="sk-SK" w:eastAsia="en-GB"/>
        </w:rPr>
        <w:fldChar w:fldCharType="end"/>
      </w:r>
    </w:p>
    <w:p w:rsidR="00A56258" w:rsidRPr="00A56258" w:rsidRDefault="00A56258" w:rsidP="00A56258">
      <w:pPr>
        <w:shd w:val="clear" w:color="auto" w:fill="F6F6F6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23"/>
          <w:szCs w:val="23"/>
          <w:lang w:val="sk-SK" w:eastAsia="en-GB"/>
        </w:rPr>
        <w:fldChar w:fldCharType="begin"/>
      </w:r>
      <w:r w:rsidRPr="00A56258">
        <w:rPr>
          <w:rFonts w:ascii="Open Sans" w:eastAsia="Times New Roman" w:hAnsi="Open Sans" w:cs="Times New Roman"/>
          <w:color w:val="444444"/>
          <w:sz w:val="23"/>
          <w:szCs w:val="23"/>
          <w:lang w:val="sk-SK" w:eastAsia="en-GB"/>
        </w:rPr>
        <w:instrText xml:space="preserve"> HYPERLINK "http://www.dnes24.sk/policia-obvinila-bulhara-na-slovensko-sa-mal-pokusit-previezt-piatich-afgancov-281991" </w:instrText>
      </w:r>
      <w:r w:rsidRPr="00A56258">
        <w:rPr>
          <w:rFonts w:ascii="Open Sans" w:eastAsia="Times New Roman" w:hAnsi="Open Sans" w:cs="Times New Roman"/>
          <w:color w:val="444444"/>
          <w:sz w:val="23"/>
          <w:szCs w:val="23"/>
          <w:lang w:val="sk-SK" w:eastAsia="en-GB"/>
        </w:rPr>
        <w:fldChar w:fldCharType="separate"/>
      </w:r>
    </w:p>
    <w:p w:rsidR="00A56258" w:rsidRPr="00A56258" w:rsidRDefault="00A56258" w:rsidP="00A56258">
      <w:pPr>
        <w:shd w:val="clear" w:color="auto" w:fill="F6F6F6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val="sk-SK" w:eastAsia="en-GB"/>
        </w:rPr>
      </w:pPr>
      <w:r w:rsidRPr="00A56258">
        <w:rPr>
          <w:rFonts w:ascii="Open Sans" w:eastAsia="Times New Roman" w:hAnsi="Open Sans" w:cs="Times New Roman"/>
          <w:noProof/>
          <w:color w:val="000000"/>
          <w:sz w:val="23"/>
          <w:szCs w:val="23"/>
          <w:lang w:eastAsia="en-GB"/>
        </w:rPr>
        <w:drawing>
          <wp:inline distT="0" distB="0" distL="0" distR="0">
            <wp:extent cx="4286250" cy="2857500"/>
            <wp:effectExtent l="0" t="0" r="0" b="0"/>
            <wp:docPr id="1" name="Obrázek 1" descr="http://static.dnes24.sk/images/photoarchive/sized/450/2017/10/16/policia-rajka-migranti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ic.dnes24.sk/images/photoarchive/sized/450/2017/10/16/policia-rajka-migranti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58" w:rsidRPr="00A56258" w:rsidRDefault="00A56258" w:rsidP="00A56258">
      <w:pPr>
        <w:shd w:val="clear" w:color="auto" w:fill="F6F6F6"/>
        <w:spacing w:before="100" w:beforeAutospacing="1" w:after="0" w:line="240" w:lineRule="auto"/>
        <w:outlineLvl w:val="2"/>
        <w:rPr>
          <w:rFonts w:ascii="Open Sans" w:eastAsia="Times New Roman" w:hAnsi="Open Sans" w:cs="Times New Roman"/>
          <w:color w:val="000000"/>
          <w:sz w:val="25"/>
          <w:szCs w:val="25"/>
          <w:lang w:val="sk-SK" w:eastAsia="en-GB"/>
        </w:rPr>
      </w:pPr>
      <w:r w:rsidRPr="00A56258">
        <w:rPr>
          <w:rFonts w:ascii="Open Sans" w:eastAsia="Times New Roman" w:hAnsi="Open Sans" w:cs="Times New Roman"/>
          <w:color w:val="000000"/>
          <w:sz w:val="25"/>
          <w:szCs w:val="25"/>
          <w:lang w:val="sk-SK" w:eastAsia="en-GB"/>
        </w:rPr>
        <w:t xml:space="preserve">Polícia obvinila Bulhara: Na Slovensko sa mal pokúsiť previezť piatich Afgancov </w:t>
      </w:r>
    </w:p>
    <w:p w:rsidR="00A56258" w:rsidRPr="00A56258" w:rsidRDefault="00A56258" w:rsidP="00A56258">
      <w:pPr>
        <w:shd w:val="clear" w:color="auto" w:fill="F6F6F6"/>
        <w:spacing w:line="240" w:lineRule="auto"/>
        <w:rPr>
          <w:rFonts w:ascii="Open Sans" w:eastAsia="Times New Roman" w:hAnsi="Open Sans" w:cs="Times New Roman"/>
          <w:color w:val="444444"/>
          <w:sz w:val="23"/>
          <w:szCs w:val="23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23"/>
          <w:szCs w:val="23"/>
          <w:lang w:val="sk-SK" w:eastAsia="en-GB"/>
        </w:rPr>
        <w:fldChar w:fldCharType="end"/>
      </w:r>
    </w:p>
    <w:p w:rsidR="00A56258" w:rsidRPr="00A56258" w:rsidRDefault="00A56258" w:rsidP="00A562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color w:val="444444"/>
          <w:sz w:val="36"/>
          <w:szCs w:val="36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36"/>
          <w:szCs w:val="36"/>
          <w:lang w:val="sk-SK" w:eastAsia="en-GB"/>
        </w:rPr>
        <w:t>Stanovisko ministerstva vnútra</w:t>
      </w:r>
    </w:p>
    <w:p w:rsidR="00A56258" w:rsidRPr="00A56258" w:rsidRDefault="00A56258" w:rsidP="00A56258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Svoje stanovisko nám zaslalo aj Ministerstvo vnútra SR, ktoré upozornilo, že ak si držiteľ elektronického OP dôsledne chráni svoj bezpečnostný osobný kód BOK, nie je dôvod na paniku. </w:t>
      </w:r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>„Elektronická komunikácia v prostredí slovenského e-</w:t>
      </w:r>
      <w:proofErr w:type="spellStart"/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>Governmentu</w:t>
      </w:r>
      <w:proofErr w:type="spellEnd"/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 xml:space="preserve"> si totiž vyžaduje opakované prihlasovanie cez BOK pri používaní elektronického podpisu, čo je </w:t>
      </w:r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lastRenderedPageBreak/>
        <w:t>inokedy terčom kritiky. Pri dodržaní zásad bezpečnosti nie je používanie elektronického podpisu ohrozené,“</w:t>
      </w:r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 uvádza ministerstvo vnútra.</w:t>
      </w:r>
    </w:p>
    <w:p w:rsidR="00A56258" w:rsidRPr="00A56258" w:rsidRDefault="00A56258" w:rsidP="00A56258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</w:pPr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>„Možnosť vzniku bezpečnostného problému je podľa dosiaľ zverejnených informácií len teoretická a vyžadovala by si dlhodobé nasadenie 640 serverov počas obdobia 1 roka. Okrem toho, dosiaľ všetky bezpečnostné certifikáty vydané certifikačnými autoritami BSI /</w:t>
      </w:r>
      <w:proofErr w:type="spellStart"/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>Bundesamt</w:t>
      </w:r>
      <w:proofErr w:type="spellEnd"/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 xml:space="preserve"> </w:t>
      </w:r>
      <w:proofErr w:type="spellStart"/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>fur</w:t>
      </w:r>
      <w:proofErr w:type="spellEnd"/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 xml:space="preserve"> </w:t>
      </w:r>
      <w:proofErr w:type="spellStart"/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>Sicherheit</w:t>
      </w:r>
      <w:proofErr w:type="spellEnd"/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 xml:space="preserve"> in der </w:t>
      </w:r>
      <w:proofErr w:type="spellStart"/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>Informationstechnik</w:t>
      </w:r>
      <w:proofErr w:type="spellEnd"/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>/ a NBÚ SR sú platné,“</w:t>
      </w:r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 dodáva ministerstvo vnútra.</w:t>
      </w:r>
    </w:p>
    <w:p w:rsidR="00A56258" w:rsidRPr="00A56258" w:rsidRDefault="00A56258" w:rsidP="00A562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color w:val="444444"/>
          <w:sz w:val="36"/>
          <w:szCs w:val="36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36"/>
          <w:szCs w:val="36"/>
          <w:lang w:val="sk-SK" w:eastAsia="en-GB"/>
        </w:rPr>
        <w:t>Pracujú na riešení</w:t>
      </w:r>
    </w:p>
    <w:p w:rsidR="00A56258" w:rsidRPr="00A56258" w:rsidRDefault="00A56258" w:rsidP="00A56258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</w:pPr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Ministerstvo vnútra zároveň potvrdilo, že sa pracuje na riešení na eliminácii možností zneužitia. </w:t>
      </w:r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 xml:space="preserve">„Držitelia elektronických OP si svoje doklady nebudú musieť meniť. Ak však považujú riziko za vysoké, môžu certifikáty pre tvorbu kvalifikovaného elektronického podpisu </w:t>
      </w:r>
      <w:proofErr w:type="spellStart"/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>zneplatniť</w:t>
      </w:r>
      <w:proofErr w:type="spellEnd"/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 xml:space="preserve"> využitím buď využitím elektronickej služby alebo na oddelení dokladov,“</w:t>
      </w:r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 uvádza Ministerstvo vnútra SR.</w:t>
      </w:r>
    </w:p>
    <w:p w:rsidR="00A56258" w:rsidRPr="00A56258" w:rsidRDefault="00A56258" w:rsidP="00A56258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</w:pPr>
      <w:r w:rsidRPr="00A56258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lang w:val="sk-SK" w:eastAsia="en-GB"/>
        </w:rPr>
        <w:t>„V krátkodobom horizonte eliminujeme riziko zväčšením generovaného kľúča a v strednodobom horizonte zmeníme celý algoritmus jeho generovania. Pri obnove a generovaní nových komponentov pre tvorbu kvalifikovaného elektronického podpisu v maximálnej miere využijeme elektronické služby,“</w:t>
      </w:r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 xml:space="preserve"> píše sa v závere stanoviska MV SR k ohrozenej bezpečnosti certifikátov pre elektronický podpis na občianskych preukazoch s čipom.</w:t>
      </w:r>
    </w:p>
    <w:p w:rsidR="00A56258" w:rsidRPr="00A56258" w:rsidRDefault="00A56258" w:rsidP="00A56258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</w:pPr>
      <w:proofErr w:type="spellStart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>Foto</w:t>
      </w:r>
      <w:proofErr w:type="spellEnd"/>
      <w:r w:rsidRPr="00A56258">
        <w:rPr>
          <w:rFonts w:ascii="Open Sans" w:eastAsia="Times New Roman" w:hAnsi="Open Sans" w:cs="Times New Roman"/>
          <w:color w:val="444444"/>
          <w:sz w:val="24"/>
          <w:szCs w:val="24"/>
          <w:lang w:val="sk-SK" w:eastAsia="en-GB"/>
        </w:rPr>
        <w:t>: ilustračné</w:t>
      </w:r>
    </w:p>
    <w:p w:rsidR="00F0399A" w:rsidRDefault="00F0399A"/>
    <w:sectPr w:rsidR="00F03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58"/>
    <w:rsid w:val="00A56258"/>
    <w:rsid w:val="00F0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28E34-8C54-4DD3-BEA3-31647B29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258"/>
  </w:style>
  <w:style w:type="paragraph" w:styleId="Nadpis1">
    <w:name w:val="heading 1"/>
    <w:basedOn w:val="Normln"/>
    <w:link w:val="Nadpis1Char"/>
    <w:uiPriority w:val="9"/>
    <w:qFormat/>
    <w:rsid w:val="00A56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Nadpis2">
    <w:name w:val="heading 2"/>
    <w:basedOn w:val="Normln"/>
    <w:link w:val="Nadpis2Char"/>
    <w:uiPriority w:val="9"/>
    <w:qFormat/>
    <w:rsid w:val="00A56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62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5625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56258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A56258"/>
    <w:rPr>
      <w:rFonts w:ascii="Times New Roman" w:eastAsia="Times New Roman" w:hAnsi="Times New Roman" w:cs="Times New Roman"/>
      <w:sz w:val="36"/>
      <w:szCs w:val="36"/>
      <w:lang w:eastAsia="en-GB"/>
    </w:rPr>
  </w:style>
  <w:style w:type="character" w:styleId="Zdraznn">
    <w:name w:val="Emphasis"/>
    <w:basedOn w:val="Standardnpsmoodstavce"/>
    <w:uiPriority w:val="20"/>
    <w:qFormat/>
    <w:rsid w:val="00A56258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5625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en-GB"/>
    </w:rPr>
  </w:style>
  <w:style w:type="character" w:customStyle="1" w:styleId="updated">
    <w:name w:val="updated"/>
    <w:basedOn w:val="Standardnpsmoodstavce"/>
    <w:rsid w:val="00A56258"/>
  </w:style>
  <w:style w:type="character" w:customStyle="1" w:styleId="source">
    <w:name w:val="source"/>
    <w:basedOn w:val="Standardnpsmoodstavce"/>
    <w:rsid w:val="00A5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3643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ACACAC"/>
                    <w:bottom w:val="none" w:sz="0" w:space="0" w:color="auto"/>
                    <w:right w:val="none" w:sz="0" w:space="0" w:color="auto"/>
                  </w:divBdr>
                  <w:divsChild>
                    <w:div w:id="377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95561">
                                  <w:marLeft w:val="0"/>
                                  <w:marRight w:val="2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9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89190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5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91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6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021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86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36339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12" w:color="D6D6D6"/>
                                        <w:left w:val="none" w:sz="0" w:space="0" w:color="auto"/>
                                        <w:bottom w:val="single" w:sz="6" w:space="12" w:color="D6D6D6"/>
                                        <w:right w:val="none" w:sz="0" w:space="0" w:color="auto"/>
                                      </w:divBdr>
                                      <w:divsChild>
                                        <w:div w:id="60307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0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06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8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833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l.sk/article.php?article=20330&amp;title" TargetMode="External"/><Relationship Id="rId13" Type="http://schemas.openxmlformats.org/officeDocument/2006/relationships/hyperlink" Target="http://www.dnes24.sk/policia-obvinila-bulhara-na-slovensko-sa-mal-pokusit-previezt-piatich-afgancov-2819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sl.sk/article.php?article=20330&amp;title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dnes24.sk/policajna-akcia-shark-naka-obvinila-63-osob-z-ekonomickej-trestnej-cinnosti-282041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www.dsl.sk/article.php?article=20330&amp;title" TargetMode="External"/><Relationship Id="rId4" Type="http://schemas.openxmlformats.org/officeDocument/2006/relationships/hyperlink" Target="http://www.dnes24.sk/kolektiv/lucia-sutorova-6043" TargetMode="External"/><Relationship Id="rId9" Type="http://schemas.openxmlformats.org/officeDocument/2006/relationships/hyperlink" Target="http://www.dsl.sk/article.php?article=20330&amp;titl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2017-11-16T09:46:00Z</dcterms:created>
  <dcterms:modified xsi:type="dcterms:W3CDTF">2017-11-16T09:48:00Z</dcterms:modified>
</cp:coreProperties>
</file>