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4F" w:rsidRPr="0080124F" w:rsidRDefault="0080124F" w:rsidP="00487EA2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80124F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https://www.em.muni.cz/udalosti/11672-prekvapeni-pro-pedela-i-louceni-rektora-univerzita-oslavila-dies-academicus</w:t>
        </w:r>
      </w:hyperlink>
      <w:bookmarkStart w:id="0" w:name="_GoBack"/>
      <w:bookmarkEnd w:id="0"/>
    </w:p>
    <w:p w:rsidR="00487EA2" w:rsidRPr="00487EA2" w:rsidRDefault="00487EA2" w:rsidP="00487EA2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487EA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Překvapení pro pedela i loučení rektora. Univerzita oslavila </w:t>
      </w:r>
      <w:proofErr w:type="spellStart"/>
      <w:r w:rsidRPr="00487EA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Dies</w:t>
      </w:r>
      <w:proofErr w:type="spellEnd"/>
      <w:r w:rsidRPr="00487EA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 </w:t>
      </w:r>
      <w:proofErr w:type="spellStart"/>
      <w:r w:rsidRPr="00487EA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academicus</w:t>
      </w:r>
      <w:proofErr w:type="spellEnd"/>
    </w:p>
    <w:p w:rsidR="00487EA2" w:rsidRPr="00487EA2" w:rsidRDefault="00487EA2" w:rsidP="00487EA2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487EA2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Rektor Mikuláš Bek dnes vyznamenal mladé vědce, olympionika i mediky, kteří pomáhali po zemětřesení, a vyzval Masarykovu univerzitu k dalšímu rozvoji.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487EA2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Události</w:t>
        </w:r>
      </w:hyperlink>
      <w:r w:rsidRPr="00487EA2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16. května 2019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  <w:r w:rsidRPr="00487EA2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487EA2" w:rsidRPr="00487EA2" w:rsidRDefault="00487EA2" w:rsidP="00487EA2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6" w:history="1">
        <w:r w:rsidRPr="00487EA2">
          <w:rPr>
            <w:rFonts w:ascii="Georgia" w:eastAsia="Times New Roman" w:hAnsi="Georgia" w:cs="Times New Roman"/>
            <w:color w:val="666666"/>
            <w:sz w:val="30"/>
            <w:szCs w:val="30"/>
            <w:lang w:eastAsia="cs-CZ"/>
          </w:rPr>
          <w:t>CC-BY</w:t>
        </w:r>
      </w:hyperlink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Cenu rektora MU získal například chemik Kamil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Paruch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který se věnuje vývoji látek s protinádorovým účinkem, pedagog, klavírista a skladatel pedagog Petr Hala, student a reprezentant České republiky v biatlonu Michal Krčmář a dalších šestnáct vědců, pedagogů a studentů. Mezi nimi jsou i medici Ľubica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Joppeková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Martin Janků, kteří loni v srpnu v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Indon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é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sii pom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hali zajistit základní lékařskou pomoc </w:t>
      </w:r>
      <w:hyperlink r:id="rId7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bezprostředně po zemětřesení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U příležitosti svých 80. narozenin převzal stříbrnou pamětní medaili také pedel Jaroslav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Gregr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pro kterého bylo udělení vyznamenání nachystáno jako překvapení na konec obřadu.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Gregr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je držitelem českého rekordu pro nejdéle sloužícího pedela. Funkci zastává už </w:t>
      </w:r>
      <w:hyperlink r:id="rId8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více než 40 let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 neobejde se bez něho žádný významný univerzitní obřad a stál také u promocí více než 100 tisíc absolventů.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3781425" cy="2520950"/>
            <wp:effectExtent l="0" t="0" r="9525" b="0"/>
            <wp:docPr id="4" name="Obrázek 4" descr="Jaroslav Gregr přebírá pamětní medaili za 40 let v roli pede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roslav Gregr přebírá pamětní medaili za 40 let v roli pedel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575" cy="25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8pt" o:ole="">
            <v:imagedata r:id="rId10" o:title=""/>
          </v:shape>
          <w:control r:id="rId11" w:name="DefaultOcxName" w:shapeid="_x0000_i1048"/>
        </w:object>
      </w:r>
    </w:p>
    <w:p w:rsidR="00487EA2" w:rsidRPr="00487EA2" w:rsidRDefault="00487EA2" w:rsidP="00487EA2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487EA2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Jaroslav </w:t>
      </w:r>
      <w:proofErr w:type="spellStart"/>
      <w:r w:rsidRPr="00487EA2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Gregr</w:t>
      </w:r>
      <w:proofErr w:type="spellEnd"/>
      <w:r w:rsidRPr="00487EA2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přebírá pamětní medaili za 40 let v roli pedela.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487EA2">
        <w:rPr>
          <w:rFonts w:ascii="Arial" w:eastAsia="Times New Roman" w:hAnsi="Arial" w:cs="Arial"/>
          <w:color w:val="AAAAAA"/>
          <w:sz w:val="30"/>
          <w:szCs w:val="30"/>
          <w:lang w:eastAsia="cs-CZ"/>
        </w:rPr>
        <w:lastRenderedPageBreak/>
        <w:t>Foto: </w:t>
      </w:r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487EA2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2" w:history="1">
        <w:r w:rsidRPr="00487EA2">
          <w:rPr>
            <w:rFonts w:ascii="Arial" w:eastAsia="Times New Roman" w:hAnsi="Arial" w:cs="Arial"/>
            <w:color w:val="AAAAAA"/>
            <w:sz w:val="30"/>
            <w:szCs w:val="30"/>
            <w:lang w:eastAsia="cs-CZ"/>
          </w:rPr>
          <w:t>CC-BY</w:t>
        </w:r>
      </w:hyperlink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Letošní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Dies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academicus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byl posledním ve funkci rektora pro </w:t>
      </w:r>
      <w:hyperlink r:id="rId13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Mikuláše Beka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ve svém tradičním projevu tentokrát výrazně apeloval na celou univerzitu, aby se nebála zásadních změn vedoucích k profesionalizaci managementu a proměně ve vnitřní kultuře k větší otevřenosti zahraničním pracovníkům a studentům. Jedině tak se má Masarykova univerzita podle Beka šanci v budoucnu stát skutečně světovou.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"Zda se některá česká univerzita stane světovou, záleží především jen na ní samotné. Pobídka nepřijde rozhodným způsobem zvenku, nebude to žádné osvícené rozhodnutí panovníka. Bude to výsledek jejího vnitřního, nelehkého a pro mnohé bolestivého rozhodování pro změnu, změnu, která začíná doma a postupně mění okolí," uvedl Bek. Celý projev </w:t>
      </w:r>
      <w:hyperlink r:id="rId14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najdete zde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Se svým posledním projevem ve funkci předsedy Akademického senátu MU vystoupil také Stanislav Balík, který bude </w:t>
      </w:r>
      <w:hyperlink r:id="rId15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od září děkanem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Fakulty sociálních studií MU. Vzpomenul na paralely sedmera smrtelných hříchů v univerzitním životě, ale i na sedmero skutků milosrdenství duchovního, které jsou podle něj vlastně programem pro každou dobrou univerzitu. Vydání textu také připravujeme.</w:t>
      </w:r>
    </w:p>
    <w:p w:rsidR="00487EA2" w:rsidRPr="00487EA2" w:rsidRDefault="00487EA2" w:rsidP="00487EA2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b/>
          <w:bCs/>
          <w:noProof/>
          <w:color w:val="222222"/>
          <w:sz w:val="36"/>
          <w:szCs w:val="36"/>
          <w:lang w:eastAsia="cs-CZ"/>
        </w:rPr>
        <w:drawing>
          <wp:inline distT="0" distB="0" distL="0" distR="0">
            <wp:extent cx="5414963" cy="3609975"/>
            <wp:effectExtent l="0" t="0" r="0" b="0"/>
            <wp:docPr id="3" name="Obrázek 3" descr="Medici Ľubica Joppeková a Martin Janků dostali Cena rektora za aktivní rozvoj občanské společnosti. Dobrovolně pomáhali lidem zasaženým zemětřesením v Indonés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ci Ľubica Joppeková a Martin Janků dostali Cena rektora za aktivní rozvoj občanské společnosti. Dobrovolně pomáhali lidem zasaženým zemětřesením v Indonésii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84" cy="361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EA2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object w:dxaOrig="1440" w:dyaOrig="1440">
          <v:shape id="_x0000_i1043" type="#_x0000_t75" style="width:20.25pt;height:18pt" o:ole="">
            <v:imagedata r:id="rId17" o:title=""/>
          </v:shape>
          <w:control r:id="rId18" w:name="DefaultOcxName1" w:shapeid="_x0000_i1043"/>
        </w:object>
      </w:r>
    </w:p>
    <w:p w:rsidR="00487EA2" w:rsidRPr="00487EA2" w:rsidRDefault="00487EA2" w:rsidP="00487EA2">
      <w:pPr>
        <w:shd w:val="clear" w:color="auto" w:fill="FEFCFA"/>
        <w:spacing w:after="0" w:line="384" w:lineRule="atLeast"/>
        <w:textAlignment w:val="baseline"/>
        <w:outlineLvl w:val="1"/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  <w:t xml:space="preserve">Medici Ľubica </w:t>
      </w:r>
      <w:proofErr w:type="spellStart"/>
      <w:r w:rsidRPr="00487EA2"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  <w:t>Joppeková</w:t>
      </w:r>
      <w:proofErr w:type="spellEnd"/>
      <w:r w:rsidRPr="00487EA2"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  <w:t xml:space="preserve"> a Martin Janků dostali Cena rektora za aktivní rozvoj občanské společnosti. </w:t>
      </w:r>
      <w:r w:rsidRPr="00487EA2"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  <w:lastRenderedPageBreak/>
        <w:t>Dobrovolně pomáhali lidem zasaženým zemětřesením v Indonésii.</w:t>
      </w:r>
    </w:p>
    <w:p w:rsidR="00487EA2" w:rsidRPr="00487EA2" w:rsidRDefault="00487EA2" w:rsidP="00487EA2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color w:val="AAAAAA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color w:val="AAAAAA"/>
          <w:sz w:val="36"/>
          <w:szCs w:val="36"/>
          <w:lang w:eastAsia="cs-CZ"/>
        </w:rPr>
        <w:t>Foto: </w:t>
      </w:r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487EA2">
        <w:rPr>
          <w:rFonts w:ascii="Arial" w:eastAsia="Times New Roman" w:hAnsi="Arial" w:cs="Arial"/>
          <w:color w:val="AAAAAA"/>
          <w:sz w:val="36"/>
          <w:szCs w:val="36"/>
          <w:lang w:eastAsia="cs-CZ"/>
        </w:rPr>
        <w:t>/ </w:t>
      </w:r>
      <w:hyperlink r:id="rId19" w:history="1">
        <w:r w:rsidRPr="00487EA2">
          <w:rPr>
            <w:rFonts w:ascii="Arial" w:eastAsia="Times New Roman" w:hAnsi="Arial" w:cs="Arial"/>
            <w:color w:val="AAAAAA"/>
            <w:sz w:val="36"/>
            <w:szCs w:val="36"/>
            <w:lang w:eastAsia="cs-CZ"/>
          </w:rPr>
          <w:t>CC-BY</w:t>
        </w:r>
      </w:hyperlink>
    </w:p>
    <w:p w:rsidR="00487EA2" w:rsidRPr="00487EA2" w:rsidRDefault="00487EA2" w:rsidP="00487EA2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Kdo získal cenu rektora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Cenu rektora za významný tvůrčí počin získal </w:t>
      </w:r>
      <w:hyperlink r:id="rId20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Kamil </w:t>
        </w:r>
        <w:proofErr w:type="spellStart"/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Paruch</w:t>
        </w:r>
        <w:proofErr w:type="spellEnd"/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se dlouhodobě věnuje syntéze nových organických sloučenin s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biologickou aktivitou, z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nich 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ě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kter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é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maj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protinádorové účinky nebo jsou perspektivní pro léčbu leukémie.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Paruch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získal už několik mezinárodních patentů a </w:t>
      </w:r>
      <w:hyperlink r:id="rId21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navázal spolupráci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s britskou firmou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Artios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Pharma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22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Petr Hala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obdržel cenu za významný umělecký počin. Jako klavírista se věnuje interpretaci soudobé hudby a také kompozici. V minulém roce složil virtuózní skladbu pro sólový klavír s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zvem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Midnight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Showstorm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mezi jeho nejv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ý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znamn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ě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ší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d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la pat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ří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orchestr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sklady K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říž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ov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cesta a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Č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esk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lev 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č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 komick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opera Mistrov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487EA2" w:rsidRPr="00487EA2" w:rsidRDefault="00487EA2" w:rsidP="00487EA2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b/>
          <w:bCs/>
          <w:noProof/>
          <w:color w:val="222222"/>
          <w:sz w:val="36"/>
          <w:szCs w:val="36"/>
          <w:lang w:eastAsia="cs-CZ"/>
        </w:rPr>
        <w:drawing>
          <wp:inline distT="0" distB="0" distL="0" distR="0">
            <wp:extent cx="4429125" cy="2952750"/>
            <wp:effectExtent l="0" t="0" r="9525" b="0"/>
            <wp:docPr id="2" name="Obrázek 2" descr="Olympionik Michal Krčmá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ympionik Michal Krčmář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228" cy="29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EA2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object w:dxaOrig="1440" w:dyaOrig="1440">
          <v:shape id="_x0000_i1042" type="#_x0000_t75" style="width:20.25pt;height:18pt" o:ole="">
            <v:imagedata r:id="rId17" o:title=""/>
          </v:shape>
          <w:control r:id="rId24" w:name="DefaultOcxName2" w:shapeid="_x0000_i1042"/>
        </w:object>
      </w:r>
    </w:p>
    <w:p w:rsidR="00487EA2" w:rsidRPr="00487EA2" w:rsidRDefault="00487EA2" w:rsidP="00487EA2">
      <w:pPr>
        <w:shd w:val="clear" w:color="auto" w:fill="FEFCFA"/>
        <w:spacing w:after="0" w:line="384" w:lineRule="atLeast"/>
        <w:textAlignment w:val="baseline"/>
        <w:outlineLvl w:val="1"/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  <w:t>Olympionik Michal Krčmář.</w:t>
      </w:r>
    </w:p>
    <w:p w:rsidR="00487EA2" w:rsidRPr="00487EA2" w:rsidRDefault="00487EA2" w:rsidP="00487EA2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color w:val="AAAAAA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color w:val="AAAAAA"/>
          <w:sz w:val="36"/>
          <w:szCs w:val="36"/>
          <w:lang w:eastAsia="cs-CZ"/>
        </w:rPr>
        <w:t>Foto: </w:t>
      </w:r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487EA2">
        <w:rPr>
          <w:rFonts w:ascii="Arial" w:eastAsia="Times New Roman" w:hAnsi="Arial" w:cs="Arial"/>
          <w:color w:val="AAAAAA"/>
          <w:sz w:val="36"/>
          <w:szCs w:val="36"/>
          <w:lang w:eastAsia="cs-CZ"/>
        </w:rPr>
        <w:t>/ </w:t>
      </w:r>
      <w:hyperlink r:id="rId25" w:history="1">
        <w:r w:rsidRPr="00487EA2">
          <w:rPr>
            <w:rFonts w:ascii="Arial" w:eastAsia="Times New Roman" w:hAnsi="Arial" w:cs="Arial"/>
            <w:color w:val="AAAAAA"/>
            <w:sz w:val="36"/>
            <w:szCs w:val="36"/>
            <w:lang w:eastAsia="cs-CZ"/>
          </w:rPr>
          <w:t>CC-BY</w:t>
        </w:r>
      </w:hyperlink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za významný sportovní výkon od rektora převzal biatlonista </w:t>
      </w:r>
      <w:hyperlink r:id="rId26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Michal Krčmář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studuje obor Kondiční trenér a v loňském roce </w:t>
      </w:r>
      <w:hyperlink r:id="rId27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získal na zimní olympiádě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v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Pchjong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č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changu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st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ří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brnou medaili v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individu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 z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vod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ě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 10 kilometr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V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uplynul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ý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ch sez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ó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ch pat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ř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il mezi vůdčí osobnosti českého biatlonu.</w:t>
      </w:r>
    </w:p>
    <w:p w:rsidR="00487EA2" w:rsidRPr="00487EA2" w:rsidRDefault="00487EA2" w:rsidP="00487EA2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b/>
          <w:bCs/>
          <w:noProof/>
          <w:color w:val="222222"/>
          <w:sz w:val="36"/>
          <w:szCs w:val="36"/>
          <w:lang w:eastAsia="cs-CZ"/>
        </w:rPr>
        <w:lastRenderedPageBreak/>
        <w:drawing>
          <wp:inline distT="0" distB="0" distL="0" distR="0">
            <wp:extent cx="3829050" cy="2552700"/>
            <wp:effectExtent l="0" t="0" r="0" b="0"/>
            <wp:docPr id="1" name="Obrázek 1" descr="Marek Mráz vloni získal prestižní ERC Starting gr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ek Mráz vloni získal prestižní ERC Starting grant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714" cy="255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EA2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object w:dxaOrig="1440" w:dyaOrig="1440">
          <v:shape id="_x0000_i1041" type="#_x0000_t75" style="width:20.25pt;height:18pt" o:ole="">
            <v:imagedata r:id="rId17" o:title=""/>
          </v:shape>
          <w:control r:id="rId29" w:name="DefaultOcxName3" w:shapeid="_x0000_i1041"/>
        </w:object>
      </w:r>
    </w:p>
    <w:p w:rsidR="00487EA2" w:rsidRPr="00487EA2" w:rsidRDefault="00487EA2" w:rsidP="00487EA2">
      <w:pPr>
        <w:shd w:val="clear" w:color="auto" w:fill="FEFCFA"/>
        <w:spacing w:after="0" w:line="384" w:lineRule="atLeast"/>
        <w:textAlignment w:val="baseline"/>
        <w:outlineLvl w:val="1"/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  <w:t xml:space="preserve">Marek Mráz vloni získal prestižní ERC </w:t>
      </w:r>
      <w:proofErr w:type="spellStart"/>
      <w:r w:rsidRPr="00487EA2"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  <w:t>Starting</w:t>
      </w:r>
      <w:proofErr w:type="spellEnd"/>
      <w:r w:rsidRPr="00487EA2"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  <w:t xml:space="preserve"> grant.</w:t>
      </w:r>
    </w:p>
    <w:p w:rsidR="00487EA2" w:rsidRPr="00487EA2" w:rsidRDefault="00487EA2" w:rsidP="00487EA2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color w:val="AAAAAA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color w:val="AAAAAA"/>
          <w:sz w:val="36"/>
          <w:szCs w:val="36"/>
          <w:lang w:eastAsia="cs-CZ"/>
        </w:rPr>
        <w:t>Foto: </w:t>
      </w:r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487EA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487EA2">
        <w:rPr>
          <w:rFonts w:ascii="Arial" w:eastAsia="Times New Roman" w:hAnsi="Arial" w:cs="Arial"/>
          <w:color w:val="AAAAAA"/>
          <w:sz w:val="36"/>
          <w:szCs w:val="36"/>
          <w:lang w:eastAsia="cs-CZ"/>
        </w:rPr>
        <w:t>/ </w:t>
      </w:r>
      <w:hyperlink r:id="rId30" w:history="1">
        <w:r w:rsidRPr="00487EA2">
          <w:rPr>
            <w:rFonts w:ascii="Arial" w:eastAsia="Times New Roman" w:hAnsi="Arial" w:cs="Arial"/>
            <w:color w:val="AAAAAA"/>
            <w:sz w:val="36"/>
            <w:szCs w:val="36"/>
            <w:lang w:eastAsia="cs-CZ"/>
          </w:rPr>
          <w:t>CC-BY</w:t>
        </w:r>
      </w:hyperlink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 cenu za mimořádný výsledek v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mezin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rodn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grantov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é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sout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ěž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 si p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ř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š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el biolog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</w:t>
      </w:r>
      <w:hyperlink r:id="rId31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Marek Mráz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loni </w:t>
      </w:r>
      <w:hyperlink r:id="rId32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získal prestižní ERC </w:t>
        </w:r>
        <w:proofErr w:type="spellStart"/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Starting</w:t>
        </w:r>
        <w:proofErr w:type="spellEnd"/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 grant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na výzkum vzniku a léčby chronické lymfocytární leukémie. Jeho práce bude zahrnovat i navržení účinnější léčby a nového nástroje pro testování léčiv.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Cenu za dlouhodobé vynikající výsledky ve výzkumu získal neurovědec </w:t>
      </w:r>
      <w:hyperlink r:id="rId33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Ivan Rektor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se věnuje studiu epilepsie, Parkinsonovy nemoci i mozkové činnost v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souvislosti s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hudbou 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č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 mezigenera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č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 p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ř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enosem traumat. Stejn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é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ocen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ě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í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ř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evzal i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lingvista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</w:t>
      </w:r>
      <w:hyperlink r:id="rId34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Václav Blažek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zabývající se srovnávací jazykovědou a indoevropskými jazyky nebo informatik </w:t>
      </w:r>
      <w:hyperlink r:id="rId35" w:history="1">
        <w:r w:rsidRPr="00487EA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Václav Přenosil</w:t>
        </w:r>
      </w:hyperlink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se věnuje například diagnostice digitálních systémů či spektrometrům pro směsná pole ionizujícího záření a podílel s</w:t>
      </w:r>
      <w:r w:rsidRPr="00487EA2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 na v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ý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zkumech zam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ěř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en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ý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ch na pozornost 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ř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idi</w:t>
      </w:r>
      <w:r w:rsidRPr="00487EA2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čů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487EA2" w:rsidRPr="00487EA2" w:rsidRDefault="00487EA2" w:rsidP="00487EA2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487EA2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Seznam všech oceněných (jejich fotografie a medailonky na najdete </w:t>
      </w:r>
      <w:hyperlink r:id="rId36" w:history="1">
        <w:r w:rsidRPr="00487EA2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 xml:space="preserve">na </w:t>
        </w:r>
        <w:proofErr w:type="spellStart"/>
        <w:r w:rsidRPr="00487EA2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Facebooku</w:t>
        </w:r>
        <w:proofErr w:type="spellEnd"/>
      </w:hyperlink>
      <w:r w:rsidRPr="00487EA2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)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Cena rektora za významný tvůrčí počin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Kamil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Paruch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Přírodovědecká fakulta MU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Cena rektora za významný sportovní výkon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Michal Krčmář, Fakulta sportovních studií MU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Cena rektora za významný umělecký počin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Petr Hala, Pedagogická fakulta MU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Cena rektora za mimořádný výsledek v mezinárodní grantové soutěži</w:t>
      </w: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Marek Mráz, Lékařská fakulty MU a CEITEC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>Cena rektora za aktivní rozvoj občanské společnosti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Martin Janků, Lékařská fakulta 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Ľubica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Joppeková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Lékařská fakulta MU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Cena rektora za mimořádné výzkumné výsledky pro mladé vědce do 35 let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Michal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Ďuriník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Ekonomicko-správní fakulta 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Pavlína Janovská, Přírodovědecká fakulta 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Martin Lang, Filozofická fakulta MU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Cena rektora za dlouhodobé vynikající výsledky ve výzkumu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Václav Blažek, Filozofická fakulta 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Václav Přenosil, Fakulta informatiky 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Ivan Rektor, Lékařská fakulta MU a CEITEC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Cena rektora za vynikající dizertační práci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Michal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Balážia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Fakulta informatiky MU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Cena rektora pro vynikající studenty doktorských studijních programů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Jan Petrov, Právnická fakulta 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Ondřej Schmidt, Filozofická fakulta 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Martina Šmahelová, Fakulta sociálních studií MU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Cena rektora pro vynikající studenty magisterských studijních programů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David Dufek, Lékařská fakulta 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Dominik </w:t>
      </w:r>
      <w:proofErr w:type="spellStart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Porvažník</w:t>
      </w:r>
      <w:proofErr w:type="spellEnd"/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Fakulta sociálních studií MU</w:t>
      </w:r>
      <w:r w:rsidRPr="00487EA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Petra Vojáčková, Přírodovědecká fakulta MU</w:t>
      </w:r>
    </w:p>
    <w:p w:rsidR="00487EA2" w:rsidRPr="00487EA2" w:rsidRDefault="00487EA2" w:rsidP="00487EA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487EA2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Podívejte se na videozáznam akce</w:t>
      </w:r>
    </w:p>
    <w:p w:rsidR="00C84782" w:rsidRDefault="00C84782"/>
    <w:sectPr w:rsidR="00C8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A2"/>
    <w:rsid w:val="00487EA2"/>
    <w:rsid w:val="0080124F"/>
    <w:rsid w:val="00C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1901"/>
  <w15:chartTrackingRefBased/>
  <w15:docId w15:val="{ED0A9A3D-0BE7-4288-918D-341769BF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7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87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E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7E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7EA2"/>
    <w:rPr>
      <w:color w:val="0000FF"/>
      <w:u w:val="single"/>
    </w:rPr>
  </w:style>
  <w:style w:type="character" w:customStyle="1" w:styleId="published">
    <w:name w:val="published"/>
    <w:basedOn w:val="Standardnpsmoodstavce"/>
    <w:rsid w:val="00487EA2"/>
  </w:style>
  <w:style w:type="character" w:styleId="Siln">
    <w:name w:val="Strong"/>
    <w:basedOn w:val="Standardnpsmoodstavce"/>
    <w:uiPriority w:val="22"/>
    <w:qFormat/>
    <w:rsid w:val="00487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64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49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030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1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2339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12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029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53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1609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muni.cz/udalosti/11372-pedel-rekordman-je-uz-ctyricet-let-u-absolventskych-promoci" TargetMode="External"/><Relationship Id="rId13" Type="http://schemas.openxmlformats.org/officeDocument/2006/relationships/hyperlink" Target="https://www.muni.cz/lide/31408-mikulas-bek" TargetMode="External"/><Relationship Id="rId18" Type="http://schemas.openxmlformats.org/officeDocument/2006/relationships/control" Target="activeX/activeX2.xml"/><Relationship Id="rId26" Type="http://schemas.openxmlformats.org/officeDocument/2006/relationships/hyperlink" Target="https://muni100.cz/100-pribehu-muni/michal-krcmar-student-i-olympijsky-medailist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m.muni.cz/veda-a-vyzkum/10304-firma-artios-pharma-uzavre-s-muni-licenci-na-slouceniny-pro-nadorovou-terapii" TargetMode="External"/><Relationship Id="rId34" Type="http://schemas.openxmlformats.org/officeDocument/2006/relationships/hyperlink" Target="https://www.muni.cz/lide/905-vaclav-blazek" TargetMode="External"/><Relationship Id="rId7" Type="http://schemas.openxmlformats.org/officeDocument/2006/relationships/hyperlink" Target="https://www.em.muni.cz/student/11240-dva-medici-z-muni-pomahali-zranenym-po-zemetreseni-v-indonesii" TargetMode="External"/><Relationship Id="rId12" Type="http://schemas.openxmlformats.org/officeDocument/2006/relationships/hyperlink" Target="https://www.em.muni.cz/podminky-uziti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s://www.em.muni.cz/podminky-uziti" TargetMode="External"/><Relationship Id="rId33" Type="http://schemas.openxmlformats.org/officeDocument/2006/relationships/hyperlink" Target="https://www.muni.cz/lide/1073-ivan-rekto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https://www.muni.cz/lide/108413-kamil-paruch" TargetMode="External"/><Relationship Id="rId29" Type="http://schemas.openxmlformats.org/officeDocument/2006/relationships/control" Target="activeX/activeX4.xml"/><Relationship Id="rId1" Type="http://schemas.openxmlformats.org/officeDocument/2006/relationships/styles" Target="styles.xml"/><Relationship Id="rId6" Type="http://schemas.openxmlformats.org/officeDocument/2006/relationships/hyperlink" Target="https://www.em.muni.cz/podminky-uziti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3.xml"/><Relationship Id="rId32" Type="http://schemas.openxmlformats.org/officeDocument/2006/relationships/hyperlink" Target="https://www.em.muni.cz/udalosti/10802-biolog-marek-mraz-ziskal-prestizni-erc-grant-zameri-se-na-leukemi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em.muni.cz/udalosti" TargetMode="External"/><Relationship Id="rId15" Type="http://schemas.openxmlformats.org/officeDocument/2006/relationships/hyperlink" Target="https://www.em.muni.cz/udalosti/11666-balik-byl-jmenovan-dekanem-jako-sef-akademickeho-senatu-konci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6.jpeg"/><Relationship Id="rId36" Type="http://schemas.openxmlformats.org/officeDocument/2006/relationships/hyperlink" Target="https://www.facebook.com/masarykova.univerzita/posts/2425492027481908?__xts__%5B0%5D=68.ARA-EMt-QY1RyrVuGVogJrq9Ou_TDXGaQMRQDkVA8VTAbUibID6K_L9YUquNB8OdHlQEzUpBrrUc0qiQMy4IEBDC5XUNC_cLsCgRNfALGm9xfIBDF2F4HHZsvnvrdaCq7bhDjrm1XcvcMMcP9oyujj4WABtIcboDG3zvdfzkOCwiafObBVsn7X_59zB9V0eDyIYMYmFVLLSAhR_HIuAYN3HSh9mj7S8akFYhqDiPtDpBMlalYA4TnxcGIELJpHUjcvIVTfPiTR8tAAM2h22wseuWDdnYoH7fWaPppwdkhbTUbT_a4oWqRN9iR6XvM4BUcq0wnMkwYsSiESNBviakHK5E9A&amp;__tn__=-R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em.muni.cz/podminky-uziti" TargetMode="External"/><Relationship Id="rId31" Type="http://schemas.openxmlformats.org/officeDocument/2006/relationships/hyperlink" Target="https://www.muni.cz/lide/101627-marek-mraz" TargetMode="External"/><Relationship Id="rId4" Type="http://schemas.openxmlformats.org/officeDocument/2006/relationships/hyperlink" Target="https://www.em.muni.cz/udalosti/11672-prekvapeni-pro-pedela-i-louceni-rektora-univerzita-oslavila-dies-academicus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www.em.muni.cz/komentare/11684-bek-skutecne-svetovou-univerzitou-se-staneme-jen-vlastnim-usilim" TargetMode="External"/><Relationship Id="rId22" Type="http://schemas.openxmlformats.org/officeDocument/2006/relationships/hyperlink" Target="https://www.muni.cz/lide/31408-mikulas-bek" TargetMode="External"/><Relationship Id="rId27" Type="http://schemas.openxmlformats.org/officeDocument/2006/relationships/hyperlink" Target="https://www.em.muni.cz/sport/10372-medaili-se-nic-nezmeni" TargetMode="External"/><Relationship Id="rId30" Type="http://schemas.openxmlformats.org/officeDocument/2006/relationships/hyperlink" Target="https://www.em.muni.cz/podminky-uziti" TargetMode="External"/><Relationship Id="rId35" Type="http://schemas.openxmlformats.org/officeDocument/2006/relationships/hyperlink" Target="https://www.muni.cz/lide/169249-vaclav-prenosi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2</cp:revision>
  <dcterms:created xsi:type="dcterms:W3CDTF">2020-01-31T11:54:00Z</dcterms:created>
  <dcterms:modified xsi:type="dcterms:W3CDTF">2020-01-31T11:56:00Z</dcterms:modified>
</cp:coreProperties>
</file>