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A8E" w:rsidRDefault="00047A8E" w:rsidP="00047A8E">
      <w:pPr>
        <w:shd w:val="clear" w:color="auto" w:fill="FEFCFA"/>
        <w:spacing w:after="0" w:line="266" w:lineRule="atLeast"/>
        <w:textAlignment w:val="baseline"/>
        <w:outlineLvl w:val="0"/>
        <w:rPr>
          <w:sz w:val="24"/>
          <w:szCs w:val="24"/>
        </w:rPr>
      </w:pPr>
      <w:r w:rsidRPr="00047A8E"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lang w:eastAsia="cs-CZ"/>
        </w:rPr>
        <w:t xml:space="preserve">Zdroj: </w:t>
      </w:r>
      <w:hyperlink r:id="rId4" w:history="1">
        <w:r w:rsidRPr="00047A8E">
          <w:rPr>
            <w:rStyle w:val="Hypertextovodkaz"/>
            <w:sz w:val="24"/>
            <w:szCs w:val="24"/>
          </w:rPr>
          <w:t>https://www.em.muni.cz/udalosti/12076-masarykova-univerzita-ma-trinact-novych-docentu-2</w:t>
        </w:r>
      </w:hyperlink>
    </w:p>
    <w:p w:rsidR="00047A8E" w:rsidRPr="00047A8E" w:rsidRDefault="00047A8E" w:rsidP="00047A8E">
      <w:pPr>
        <w:shd w:val="clear" w:color="auto" w:fill="FEFCFA"/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lang w:eastAsia="cs-CZ"/>
        </w:rPr>
      </w:pPr>
      <w:bookmarkStart w:id="0" w:name="_GoBack"/>
      <w:bookmarkEnd w:id="0"/>
    </w:p>
    <w:p w:rsidR="00047A8E" w:rsidRPr="00047A8E" w:rsidRDefault="00047A8E" w:rsidP="00047A8E">
      <w:pPr>
        <w:shd w:val="clear" w:color="auto" w:fill="FEFCFA"/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</w:pPr>
      <w:r w:rsidRPr="00047A8E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  <w:t>Masarykova univerzita má třináct nových docentů</w:t>
      </w:r>
    </w:p>
    <w:p w:rsidR="00047A8E" w:rsidRPr="00047A8E" w:rsidRDefault="00047A8E" w:rsidP="00047A8E">
      <w:pPr>
        <w:shd w:val="clear" w:color="auto" w:fill="FEFCFA"/>
        <w:spacing w:before="105" w:after="0" w:line="240" w:lineRule="auto"/>
        <w:textAlignment w:val="baseline"/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</w:pPr>
      <w:r w:rsidRPr="00047A8E"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  <w:t>Jmenovací dekrety převzali v pátek 20. září od rektora Martina Bareše.</w:t>
      </w:r>
    </w:p>
    <w:p w:rsidR="00047A8E" w:rsidRPr="00047A8E" w:rsidRDefault="00047A8E" w:rsidP="00047A8E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hyperlink r:id="rId5" w:history="1">
        <w:r w:rsidRPr="00047A8E">
          <w:rPr>
            <w:rFonts w:ascii="Arial" w:eastAsia="Times New Roman" w:hAnsi="Arial" w:cs="Arial"/>
            <w:b/>
            <w:bCs/>
            <w:color w:val="0000D2"/>
            <w:sz w:val="24"/>
            <w:szCs w:val="24"/>
            <w:lang w:eastAsia="cs-CZ"/>
          </w:rPr>
          <w:t>Události</w:t>
        </w:r>
      </w:hyperlink>
      <w:r w:rsidRPr="00047A8E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 </w:t>
      </w:r>
    </w:p>
    <w:p w:rsidR="00047A8E" w:rsidRPr="00047A8E" w:rsidRDefault="00047A8E" w:rsidP="00047A8E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047A8E">
        <w:rPr>
          <w:rFonts w:ascii="Georgia" w:eastAsia="Times New Roman" w:hAnsi="Georgia" w:cs="Times New Roman"/>
          <w:color w:val="222222"/>
          <w:sz w:val="24"/>
          <w:szCs w:val="24"/>
          <w:bdr w:val="none" w:sz="0" w:space="0" w:color="auto" w:frame="1"/>
          <w:lang w:eastAsia="cs-CZ"/>
        </w:rPr>
        <w:t>22. září 2019</w:t>
      </w:r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</w:t>
      </w:r>
    </w:p>
    <w:p w:rsidR="00047A8E" w:rsidRPr="00047A8E" w:rsidRDefault="00047A8E" w:rsidP="00047A8E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r w:rsidRPr="00047A8E">
        <w:rPr>
          <w:rFonts w:ascii="Georgia" w:eastAsia="Times New Roman" w:hAnsi="Georgia" w:cs="Times New Roman"/>
          <w:color w:val="222222"/>
          <w:sz w:val="24"/>
          <w:szCs w:val="24"/>
          <w:bdr w:val="none" w:sz="0" w:space="0" w:color="auto" w:frame="1"/>
          <w:lang w:eastAsia="cs-CZ"/>
        </w:rPr>
        <w:t>redakce</w:t>
      </w:r>
    </w:p>
    <w:p w:rsidR="00047A8E" w:rsidRPr="00047A8E" w:rsidRDefault="00047A8E" w:rsidP="00047A8E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047A8E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drawing>
          <wp:inline distT="0" distB="0" distL="0" distR="0">
            <wp:extent cx="4686300" cy="2343150"/>
            <wp:effectExtent l="0" t="0" r="0" b="0"/>
            <wp:docPr id="14" name="Obrázek 14" descr="Čerstvá docentka Iva Svobodová a rektor Martin Bareš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erstvá docentka Iva Svobodová a rektor Martin Bareš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704" cy="234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4" type="#_x0000_t75" style="width:20.25pt;height:18pt" o:ole="">
            <v:imagedata r:id="rId7" o:title=""/>
          </v:shape>
          <w:control r:id="rId8" w:name="DefaultOcxName" w:shapeid="_x0000_i1094"/>
        </w:object>
      </w:r>
    </w:p>
    <w:p w:rsidR="00047A8E" w:rsidRPr="00047A8E" w:rsidRDefault="00047A8E" w:rsidP="00047A8E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</w:pPr>
      <w:r w:rsidRPr="00047A8E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Čerstvá docentka Iva Svobodová a rektor Martin Bareš.</w:t>
      </w:r>
    </w:p>
    <w:p w:rsidR="00047A8E" w:rsidRPr="00047A8E" w:rsidRDefault="00047A8E" w:rsidP="00047A8E">
      <w:pPr>
        <w:shd w:val="clear" w:color="auto" w:fill="FEFCFA"/>
        <w:spacing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lang w:eastAsia="cs-CZ"/>
        </w:rPr>
      </w:pPr>
      <w:r w:rsidRPr="00047A8E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Foto: </w:t>
      </w:r>
      <w:r w:rsidRPr="00047A8E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047A8E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  <w:r w:rsidRPr="00047A8E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047A8E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/ </w:t>
      </w:r>
      <w:hyperlink r:id="rId9" w:history="1">
        <w:r w:rsidRPr="00047A8E">
          <w:rPr>
            <w:rFonts w:ascii="Arial" w:eastAsia="Times New Roman" w:hAnsi="Arial" w:cs="Arial"/>
            <w:color w:val="AAAAAA"/>
            <w:sz w:val="30"/>
            <w:szCs w:val="30"/>
            <w:lang w:eastAsia="cs-CZ"/>
          </w:rPr>
          <w:t>CC-BY</w:t>
        </w:r>
      </w:hyperlink>
    </w:p>
    <w:p w:rsidR="00047A8E" w:rsidRPr="00047A8E" w:rsidRDefault="00047A8E" w:rsidP="00047A8E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Podívejte se na jejich seznam a profily:</w:t>
      </w:r>
    </w:p>
    <w:p w:rsidR="00047A8E" w:rsidRPr="00047A8E" w:rsidRDefault="00047A8E" w:rsidP="00047A8E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047A8E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lastRenderedPageBreak/>
        <w:drawing>
          <wp:inline distT="0" distB="0" distL="0" distR="0">
            <wp:extent cx="5157788" cy="3438525"/>
            <wp:effectExtent l="0" t="0" r="5080" b="0"/>
            <wp:docPr id="13" name="Obrázek 13" descr="Pavel Bene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vel Beneš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349" cy="344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object w:dxaOrig="1440" w:dyaOrig="1440">
          <v:shape id="_x0000_i1093" type="#_x0000_t75" style="width:20.25pt;height:18pt" o:ole="">
            <v:imagedata r:id="rId7" o:title=""/>
          </v:shape>
          <w:control r:id="rId11" w:name="DefaultOcxName1" w:shapeid="_x0000_i1093"/>
        </w:object>
      </w:r>
    </w:p>
    <w:p w:rsidR="00047A8E" w:rsidRPr="00047A8E" w:rsidRDefault="00047A8E" w:rsidP="00047A8E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</w:pPr>
      <w:r w:rsidRPr="00047A8E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Pavel Beneš</w:t>
      </w:r>
    </w:p>
    <w:p w:rsidR="00047A8E" w:rsidRPr="00047A8E" w:rsidRDefault="00047A8E" w:rsidP="00047A8E">
      <w:pPr>
        <w:shd w:val="clear" w:color="auto" w:fill="FEFCFA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r w:rsidRPr="00047A8E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>Pavel Beneš</w:t>
      </w:r>
    </w:p>
    <w:p w:rsidR="00047A8E" w:rsidRPr="00047A8E" w:rsidRDefault="00047A8E" w:rsidP="00047A8E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Docent Beneš se habilitoval v oboru Speciální pedagogika. Zabývá se problematikou osob se zrakovým postižením a možnostmi korekce zrakových vad pomocí optických korekčních pomůcek. Ve své habilitační práci se věnuje několika výzkumným oblastem, především problematice inkluzivního vzdělávání a aplikované behaviorální analýze a jejímu uplatnění ve speciální pedagogice. Popisuje možnosti diagnostiky zrakového postižení u jedinců se speciálními vzdělávacími potřebami, nejčastější poruchy zrakového systému a použití optických pomůcek. Práce je vynikajícím návodem jak pro jedince s touto patologií, tak i pro všechny, kdo s těmito klienty pracují. Beneš působí jako vedoucí na Katedře optometrie a ortoptiky Lékařské fakulty Masarykovy univerzity.</w:t>
      </w:r>
    </w:p>
    <w:p w:rsidR="00047A8E" w:rsidRPr="00047A8E" w:rsidRDefault="00047A8E" w:rsidP="00047A8E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047A8E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lastRenderedPageBreak/>
        <w:drawing>
          <wp:inline distT="0" distB="0" distL="0" distR="0">
            <wp:extent cx="5286375" cy="3524250"/>
            <wp:effectExtent l="0" t="0" r="9525" b="0"/>
            <wp:docPr id="12" name="Obrázek 12" descr="Jan Blat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n Blatný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810" cy="3527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object w:dxaOrig="1440" w:dyaOrig="1440">
          <v:shape id="_x0000_i1092" type="#_x0000_t75" style="width:20.25pt;height:18pt" o:ole="">
            <v:imagedata r:id="rId7" o:title=""/>
          </v:shape>
          <w:control r:id="rId13" w:name="DefaultOcxName2" w:shapeid="_x0000_i1092"/>
        </w:object>
      </w:r>
    </w:p>
    <w:p w:rsidR="00047A8E" w:rsidRPr="00047A8E" w:rsidRDefault="00047A8E" w:rsidP="00047A8E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</w:pPr>
      <w:r w:rsidRPr="00047A8E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Jan Blatný</w:t>
      </w:r>
    </w:p>
    <w:p w:rsidR="00047A8E" w:rsidRPr="00047A8E" w:rsidRDefault="00047A8E" w:rsidP="00047A8E">
      <w:pPr>
        <w:shd w:val="clear" w:color="auto" w:fill="FEFCFA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r w:rsidRPr="00047A8E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>Jan Blatný</w:t>
      </w:r>
    </w:p>
    <w:p w:rsidR="00047A8E" w:rsidRPr="00047A8E" w:rsidRDefault="00047A8E" w:rsidP="00047A8E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Docent Blatný se habilitoval v oboru Pediatrie. Zabývá se dětskou neonkologickou hematologií, především poruchami krevního srážení. Ve své habilitační práci se zaměřuje na vrozené krvácivé stavy a trombózy v dětském věku. Speciální pozornost věnuje problematice zavedení a používání rekombinantních faktorů krevního srážení a uvádí vlastní výsledky léčby trombózy kontinuální intravenózní infuzí nízkomolekulárního heparinu. Odborníci z oboru oceňují předložený soubor doporučených postupů v léčbě pacientů s hemofilií a doporučují jej pro aplikaci do klinické praxe. Blatný působí jako primář Oddělení dětské hematologie Fakultní nemocnice Brno a také na Klinice dětské onkologie Lékařské fakulty Masarykovy univerzity.</w:t>
      </w:r>
    </w:p>
    <w:p w:rsidR="00047A8E" w:rsidRPr="00047A8E" w:rsidRDefault="00047A8E" w:rsidP="00047A8E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047A8E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lastRenderedPageBreak/>
        <w:drawing>
          <wp:inline distT="0" distB="0" distL="0" distR="0">
            <wp:extent cx="5872163" cy="3914775"/>
            <wp:effectExtent l="0" t="0" r="0" b="0"/>
            <wp:docPr id="11" name="Obrázek 11" descr="Ondřej Čás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ndřej Částe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310" cy="391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object w:dxaOrig="1440" w:dyaOrig="1440">
          <v:shape id="_x0000_i1091" type="#_x0000_t75" style="width:20.25pt;height:18pt" o:ole="">
            <v:imagedata r:id="rId7" o:title=""/>
          </v:shape>
          <w:control r:id="rId15" w:name="DefaultOcxName3" w:shapeid="_x0000_i1091"/>
        </w:object>
      </w:r>
    </w:p>
    <w:p w:rsidR="00047A8E" w:rsidRPr="00047A8E" w:rsidRDefault="00047A8E" w:rsidP="00047A8E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</w:pPr>
      <w:r w:rsidRPr="00047A8E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Ondřej Částek</w:t>
      </w:r>
    </w:p>
    <w:p w:rsidR="00047A8E" w:rsidRPr="00047A8E" w:rsidRDefault="00047A8E" w:rsidP="00047A8E">
      <w:pPr>
        <w:shd w:val="clear" w:color="auto" w:fill="FEFCFA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r w:rsidRPr="00047A8E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>Ondřej Částek</w:t>
      </w:r>
    </w:p>
    <w:p w:rsidR="00047A8E" w:rsidRPr="00047A8E" w:rsidRDefault="00047A8E" w:rsidP="00047A8E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Docent Částek se habilitoval v oboru Podniková ekonomika a management. Zaměřuje se na problematiku strategického řízení podniku, podnikový management a podnikovou logistiku. Ve své habilitační práci se zabývá souvislostmi mezi koncentrací vlastnictví a výkonností podniku včetně identifikace podmínek, za kterých daná souvislost platí a které ji mohou zesilovat či oslabovat, měnit její tvar nebo směr. Přínosem práce je především doložení nových poznatků potřebných pro potvrzení platnosti institucionální teorie, teorie zastupitelnosti a teorie správcovství. Významné pro obor je také zohlednění psychologických aspektů při hledání souvislostí s ohledem na operacionalizaci výkonnosti podniku. Částek působí jako ředitel Institutu pro udržitelnost podnikání a dále působí na Katedře podnikového hospodářství Ekonomicko-správní fakulty Masarykovy univerzity.</w:t>
      </w:r>
    </w:p>
    <w:p w:rsidR="00047A8E" w:rsidRPr="00047A8E" w:rsidRDefault="00047A8E" w:rsidP="00047A8E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047A8E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lastRenderedPageBreak/>
        <w:drawing>
          <wp:inline distT="0" distB="0" distL="0" distR="0">
            <wp:extent cx="5643563" cy="3762375"/>
            <wp:effectExtent l="0" t="0" r="0" b="0"/>
            <wp:docPr id="10" name="Obrázek 10" descr="Stanislav Jež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anislav Ježe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46973" cy="3764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object w:dxaOrig="1440" w:dyaOrig="1440">
          <v:shape id="_x0000_i1090" type="#_x0000_t75" style="width:20.25pt;height:18pt" o:ole="">
            <v:imagedata r:id="rId7" o:title=""/>
          </v:shape>
          <w:control r:id="rId17" w:name="DefaultOcxName4" w:shapeid="_x0000_i1090"/>
        </w:object>
      </w:r>
    </w:p>
    <w:p w:rsidR="00047A8E" w:rsidRPr="00047A8E" w:rsidRDefault="00047A8E" w:rsidP="00047A8E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</w:pPr>
      <w:r w:rsidRPr="00047A8E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Stanislav Ježek</w:t>
      </w:r>
    </w:p>
    <w:p w:rsidR="00047A8E" w:rsidRPr="00047A8E" w:rsidRDefault="00047A8E" w:rsidP="00047A8E">
      <w:pPr>
        <w:shd w:val="clear" w:color="auto" w:fill="FEFCFA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r w:rsidRPr="00047A8E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>Stanislav Ježek</w:t>
      </w:r>
    </w:p>
    <w:p w:rsidR="00047A8E" w:rsidRPr="00047A8E" w:rsidRDefault="00047A8E" w:rsidP="00047A8E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Docent Ježek se habilitoval v oboru Obecná psychologie. Zaměřuje se na oblast psychologické diagnostiky a metod psychologického výzkumu. Ve své habilitační práci prezentuje výzkum rizikového chování v období adolescence a výzkum míry prožívané autonomie v rané dospělosti. Zabývá se přitom modelováním heterogenity v růstových modelech, které jsou jedním ze základních způsobů analýzy vývojových dat. Odborníci z oboru oceňují Ježka jako precizního výzkumníka, který umí dobře zvážit vhodnost modelu v konkrétní situaci, posoudit jeho klady a zápory, čímž převyšuje drtivou většinu výzkumníků této problematiky ve středoevropském prostoru. Ježek působí na Katedře psychologie a na Institutu výzkumu dětí, mládeže a rodiny Fakulty sociálních studií Masarykovy univerzity.</w:t>
      </w:r>
    </w:p>
    <w:p w:rsidR="00047A8E" w:rsidRPr="00047A8E" w:rsidRDefault="00047A8E" w:rsidP="00047A8E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047A8E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lastRenderedPageBreak/>
        <w:drawing>
          <wp:inline distT="0" distB="0" distL="0" distR="0">
            <wp:extent cx="5800725" cy="3867150"/>
            <wp:effectExtent l="0" t="0" r="9525" b="0"/>
            <wp:docPr id="9" name="Obrázek 9" descr="Maria Králov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ria Králová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993" cy="3868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object w:dxaOrig="1440" w:dyaOrig="1440">
          <v:shape id="_x0000_i1089" type="#_x0000_t75" style="width:20.25pt;height:18pt" o:ole="">
            <v:imagedata r:id="rId7" o:title=""/>
          </v:shape>
          <w:control r:id="rId19" w:name="DefaultOcxName5" w:shapeid="_x0000_i1089"/>
        </w:object>
      </w:r>
    </w:p>
    <w:p w:rsidR="00047A8E" w:rsidRPr="00047A8E" w:rsidRDefault="00047A8E" w:rsidP="00047A8E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</w:pPr>
      <w:r w:rsidRPr="00047A8E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Maria Králová</w:t>
      </w:r>
    </w:p>
    <w:p w:rsidR="00047A8E" w:rsidRPr="00047A8E" w:rsidRDefault="00047A8E" w:rsidP="00047A8E">
      <w:pPr>
        <w:shd w:val="clear" w:color="auto" w:fill="FEFCFA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r w:rsidRPr="00047A8E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>Maria Králová</w:t>
      </w:r>
    </w:p>
    <w:p w:rsidR="00047A8E" w:rsidRPr="00047A8E" w:rsidRDefault="00047A8E" w:rsidP="00047A8E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Docentka Králová se habilitovala v oboru Podniková ekonomika a management. Zabývá se propojením expertízy ve statistice s aplikací v oblasti podnikové ekonomiky a managementu. Ve své habilitační práci předkládá výsledky výzkumu, při kterém byla s využitím moderních metod kauzální analýzy měřena efektivita vybraných marketingových akcí na podporu prodeje. Králová představuje a inovativně aplikuje kvantitativní přístup, který se v oborech podniková ekonomika, management a marketing téměř nevyužívá. Práce je vhodným zdrojem informací jak pro výzkumníky v daném oboru, tak pro analytiky ve firmách zabývajících se prodejem, a je tedy plně uplatnitelná v manažerské praxi. Králová působí jako vedoucí na Katedře aplikované matematiky a informatiky Ekonomicko-správní fakulty Masarykovy univerzity.</w:t>
      </w:r>
    </w:p>
    <w:p w:rsidR="00047A8E" w:rsidRPr="00047A8E" w:rsidRDefault="00047A8E" w:rsidP="00047A8E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047A8E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lastRenderedPageBreak/>
        <w:drawing>
          <wp:inline distT="0" distB="0" distL="0" distR="0">
            <wp:extent cx="4643438" cy="3095625"/>
            <wp:effectExtent l="0" t="0" r="5080" b="0"/>
            <wp:docPr id="8" name="Obrázek 8" descr="Elena Krejčov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lena Krejčová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577" cy="3097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object w:dxaOrig="1440" w:dyaOrig="1440">
          <v:shape id="_x0000_i1088" type="#_x0000_t75" style="width:20.25pt;height:18pt" o:ole="">
            <v:imagedata r:id="rId7" o:title=""/>
          </v:shape>
          <w:control r:id="rId21" w:name="DefaultOcxName6" w:shapeid="_x0000_i1088"/>
        </w:object>
      </w:r>
    </w:p>
    <w:p w:rsidR="00047A8E" w:rsidRPr="00047A8E" w:rsidRDefault="00047A8E" w:rsidP="00047A8E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</w:pPr>
      <w:r w:rsidRPr="00047A8E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Elena Krejčová</w:t>
      </w:r>
    </w:p>
    <w:p w:rsidR="00047A8E" w:rsidRPr="00047A8E" w:rsidRDefault="00047A8E" w:rsidP="00047A8E">
      <w:pPr>
        <w:shd w:val="clear" w:color="auto" w:fill="FEFCFA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r w:rsidRPr="00047A8E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>Elena Krejčová</w:t>
      </w:r>
    </w:p>
    <w:p w:rsidR="00047A8E" w:rsidRPr="00047A8E" w:rsidRDefault="00047A8E" w:rsidP="00047A8E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Docentka Krejčová se habilitovala v oboru Lingvistika konkrétních jazyků (slovanské jazyky). Věnuje se oblasti </w:t>
      </w:r>
      <w:proofErr w:type="spellStart"/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paleoslavistiky</w:t>
      </w:r>
      <w:proofErr w:type="spellEnd"/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a diachronního vývoje slovanských jazyků, dále synchronní srovnávací slovanské jazykovědě, </w:t>
      </w:r>
      <w:proofErr w:type="spellStart"/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translatologii</w:t>
      </w:r>
      <w:proofErr w:type="spellEnd"/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, psycholingvistice a didaktice slovanských jazyků. Ve své habilitační práci se Krejčová zabývá problematikou osvojování druhého jazyka z teoretického i praktického hlediska na základě výuky bulharštiny jako cizího jazyka ve slovanském kontextu. Krejčová klasifikovala jazykové problémy Čechů při osvojování bulharštiny a identifikovala řadu univerzálních chyb studentů. Odborníci z oboru oceňují interdisciplinární pojetí práce, které je primárně lingvistické s přesahem do </w:t>
      </w:r>
      <w:proofErr w:type="spellStart"/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lingvodidaktiky</w:t>
      </w:r>
      <w:proofErr w:type="spellEnd"/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sociolingvistiky a psycholingvistiky. Krejčová působí v Ústavu slavistiky Filozofické fakulty Masarykovy univerzity.</w:t>
      </w:r>
    </w:p>
    <w:p w:rsidR="00047A8E" w:rsidRPr="00047A8E" w:rsidRDefault="00047A8E" w:rsidP="00047A8E">
      <w:pPr>
        <w:shd w:val="clear" w:color="auto" w:fill="FEFCFA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r w:rsidRPr="00047A8E">
        <w:rPr>
          <w:rFonts w:ascii="Arial" w:eastAsia="Times New Roman" w:hAnsi="Arial" w:cs="Arial"/>
          <w:b/>
          <w:bCs/>
          <w:noProof/>
          <w:color w:val="222222"/>
          <w:sz w:val="36"/>
          <w:szCs w:val="36"/>
          <w:lang w:eastAsia="cs-CZ"/>
        </w:rPr>
        <w:lastRenderedPageBreak/>
        <w:drawing>
          <wp:inline distT="0" distB="0" distL="0" distR="0">
            <wp:extent cx="5343525" cy="3562350"/>
            <wp:effectExtent l="0" t="0" r="9525" b="0"/>
            <wp:docPr id="7" name="Obrázek 7" descr="Jan Křetínsk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an Křetínský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811" cy="3563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A8E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object w:dxaOrig="1440" w:dyaOrig="1440">
          <v:shape id="_x0000_i1087" type="#_x0000_t75" style="width:20.25pt;height:18pt" o:ole="">
            <v:imagedata r:id="rId7" o:title=""/>
          </v:shape>
          <w:control r:id="rId23" w:name="DefaultOcxName7" w:shapeid="_x0000_i1087"/>
        </w:object>
      </w:r>
    </w:p>
    <w:p w:rsidR="00047A8E" w:rsidRPr="00047A8E" w:rsidRDefault="00047A8E" w:rsidP="00047A8E">
      <w:pPr>
        <w:shd w:val="clear" w:color="auto" w:fill="FEFCFA"/>
        <w:spacing w:after="0" w:line="384" w:lineRule="atLeast"/>
        <w:textAlignment w:val="baseline"/>
        <w:outlineLvl w:val="1"/>
        <w:rPr>
          <w:rFonts w:ascii="Arial" w:eastAsia="Times New Roman" w:hAnsi="Arial" w:cs="Arial"/>
          <w:b/>
          <w:bCs/>
          <w:color w:val="777777"/>
          <w:sz w:val="36"/>
          <w:szCs w:val="36"/>
          <w:lang w:eastAsia="cs-CZ"/>
        </w:rPr>
      </w:pPr>
      <w:r w:rsidRPr="00047A8E">
        <w:rPr>
          <w:rFonts w:ascii="Arial" w:eastAsia="Times New Roman" w:hAnsi="Arial" w:cs="Arial"/>
          <w:b/>
          <w:bCs/>
          <w:color w:val="777777"/>
          <w:sz w:val="36"/>
          <w:szCs w:val="36"/>
          <w:lang w:eastAsia="cs-CZ"/>
        </w:rPr>
        <w:t>Jan Křetínský</w:t>
      </w:r>
    </w:p>
    <w:p w:rsidR="00047A8E" w:rsidRPr="00047A8E" w:rsidRDefault="00047A8E" w:rsidP="00047A8E">
      <w:pPr>
        <w:shd w:val="clear" w:color="auto" w:fill="FEFCFA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r w:rsidRPr="00047A8E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>Jan Křetínský</w:t>
      </w:r>
    </w:p>
    <w:p w:rsidR="00047A8E" w:rsidRPr="00047A8E" w:rsidRDefault="00047A8E" w:rsidP="00047A8E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Docent Křetínský se habilitoval v oboru Informatika. Zaměřuje se na strojové učení a pravděpodobnostní systémy. Ve své habilitační práci se zabývá problematikou mladšího typu hardwarové a softwarové verifikace, a to verifikace pravděpodobnostní, která dosud není široce etablovaná. Křetínský se ve své práci zaměřuje na možnosti, které by mohly pomoci odstranit nedostatky pravděpodobností verifikace jako funkčního nástroje pro správné fungování systémů, a to především na strojové učení, teorii automatů a přehodnocení vybraných zaběhnutých pojmů a postupů. Křetínský působí na Institutu teoretické informatiky Fakulty informatiky Masarykovy univerzity a na Fakultě informatiky Technické univerzity v Mnichově.</w:t>
      </w:r>
    </w:p>
    <w:p w:rsidR="00047A8E" w:rsidRPr="00047A8E" w:rsidRDefault="00047A8E" w:rsidP="00047A8E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047A8E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lastRenderedPageBreak/>
        <w:drawing>
          <wp:inline distT="0" distB="0" distL="0" distR="0">
            <wp:extent cx="5429250" cy="3619500"/>
            <wp:effectExtent l="0" t="0" r="0" b="0"/>
            <wp:docPr id="6" name="Obrázek 6" descr="Natália Martínkov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atália Martínková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228" cy="362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object w:dxaOrig="1440" w:dyaOrig="1440">
          <v:shape id="_x0000_i1086" type="#_x0000_t75" style="width:20.25pt;height:18pt" o:ole="">
            <v:imagedata r:id="rId7" o:title=""/>
          </v:shape>
          <w:control r:id="rId25" w:name="DefaultOcxName8" w:shapeid="_x0000_i1086"/>
        </w:object>
      </w:r>
    </w:p>
    <w:p w:rsidR="00047A8E" w:rsidRPr="00047A8E" w:rsidRDefault="00047A8E" w:rsidP="00047A8E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</w:pPr>
      <w:proofErr w:type="spellStart"/>
      <w:r w:rsidRPr="00047A8E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Natália</w:t>
      </w:r>
      <w:proofErr w:type="spellEnd"/>
      <w:r w:rsidRPr="00047A8E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 xml:space="preserve"> Martínková</w:t>
      </w:r>
    </w:p>
    <w:p w:rsidR="00047A8E" w:rsidRPr="00047A8E" w:rsidRDefault="00047A8E" w:rsidP="00047A8E">
      <w:pPr>
        <w:shd w:val="clear" w:color="auto" w:fill="FEFCFA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proofErr w:type="spellStart"/>
      <w:r w:rsidRPr="00047A8E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>Natália</w:t>
      </w:r>
      <w:proofErr w:type="spellEnd"/>
      <w:r w:rsidRPr="00047A8E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 xml:space="preserve"> Martínková</w:t>
      </w:r>
    </w:p>
    <w:p w:rsidR="00047A8E" w:rsidRPr="00047A8E" w:rsidRDefault="00047A8E" w:rsidP="00047A8E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Docentka Martínková se habilitovala v</w:t>
      </w:r>
      <w:r w:rsidRPr="00047A8E">
        <w:rPr>
          <w:rFonts w:ascii="Times New Roman" w:eastAsia="Times New Roman" w:hAnsi="Times New Roman" w:cs="Times New Roman"/>
          <w:color w:val="222222"/>
          <w:sz w:val="30"/>
          <w:szCs w:val="30"/>
          <w:lang w:eastAsia="cs-CZ"/>
        </w:rPr>
        <w:t> </w:t>
      </w:r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oboru Zoologie. Zam</w:t>
      </w:r>
      <w:r w:rsidRPr="00047A8E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ěř</w:t>
      </w:r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uje se na vnitrodruhovou genetickou prom</w:t>
      </w:r>
      <w:r w:rsidRPr="00047A8E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ě</w:t>
      </w:r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nlivost a</w:t>
      </w:r>
      <w:r w:rsidRPr="00047A8E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 </w:t>
      </w:r>
      <w:proofErr w:type="spellStart"/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fylogeografii</w:t>
      </w:r>
      <w:proofErr w:type="spellEnd"/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savc</w:t>
      </w:r>
      <w:r w:rsidRPr="00047A8E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ů</w:t>
      </w:r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 Ve sv</w:t>
      </w:r>
      <w:r w:rsidRPr="00047A8E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é</w:t>
      </w:r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habilita</w:t>
      </w:r>
      <w:r w:rsidRPr="00047A8E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č</w:t>
      </w:r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n</w:t>
      </w:r>
      <w:r w:rsidRPr="00047A8E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í</w:t>
      </w:r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pr</w:t>
      </w:r>
      <w:r w:rsidRPr="00047A8E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á</w:t>
      </w:r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ci hojn</w:t>
      </w:r>
      <w:r w:rsidRPr="00047A8E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ě</w:t>
      </w:r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vyu</w:t>
      </w:r>
      <w:r w:rsidRPr="00047A8E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ží</w:t>
      </w:r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v</w:t>
      </w:r>
      <w:r w:rsidRPr="00047A8E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á</w:t>
      </w:r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pokro</w:t>
      </w:r>
      <w:r w:rsidRPr="00047A8E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č</w:t>
      </w:r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il</w:t>
      </w:r>
      <w:r w:rsidRPr="00047A8E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é</w:t>
      </w:r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matematick</w:t>
      </w:r>
      <w:r w:rsidRPr="00047A8E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é</w:t>
      </w:r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metody spolu s</w:t>
      </w:r>
      <w:r w:rsidRPr="00047A8E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 </w:t>
      </w:r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empiricky z</w:t>
      </w:r>
      <w:r w:rsidRPr="00047A8E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í</w:t>
      </w:r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skan</w:t>
      </w:r>
      <w:r w:rsidRPr="00047A8E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ý</w:t>
      </w:r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mi daty a</w:t>
      </w:r>
      <w:r w:rsidRPr="00047A8E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 </w:t>
      </w:r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fylogenetick</w:t>
      </w:r>
      <w:r w:rsidRPr="00047A8E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ý</w:t>
      </w:r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mi a</w:t>
      </w:r>
      <w:r w:rsidRPr="00047A8E">
        <w:rPr>
          <w:rFonts w:ascii="Georgia" w:eastAsia="Times New Roman" w:hAnsi="Georgia" w:cs="Georgia"/>
          <w:color w:val="222222"/>
          <w:sz w:val="30"/>
          <w:szCs w:val="30"/>
          <w:lang w:eastAsia="cs-CZ"/>
        </w:rPr>
        <w:t> </w:t>
      </w:r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funkčními informacemi v kombinaci s rozsáhlým taxonomickým </w:t>
      </w:r>
      <w:proofErr w:type="spellStart"/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screeningem</w:t>
      </w:r>
      <w:proofErr w:type="spellEnd"/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předem definovaných vlastností a kontextuálních faktorů. Tyto metody použila například při výzkumu postglaciálních kolonizací, adaptivních procesů ostrovních populací a dynamiky genetických změn v okrajových částech druhových. Kolegové z oboru oceňují u Martínkové značný pedagogický přesah vědecké práce a především její originalitu. Martínková působí v Centru pro výzkum toxických látek v prostředí Přírodovědecké fakulty Masarykovy univerzity a v Ústavu biologie obratlovců Akademie věd ČR.</w:t>
      </w:r>
    </w:p>
    <w:p w:rsidR="00047A8E" w:rsidRPr="00047A8E" w:rsidRDefault="00047A8E" w:rsidP="00047A8E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047A8E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lastRenderedPageBreak/>
        <w:drawing>
          <wp:inline distT="0" distB="0" distL="0" distR="0">
            <wp:extent cx="5214938" cy="3476625"/>
            <wp:effectExtent l="0" t="0" r="5080" b="0"/>
            <wp:docPr id="5" name="Obrázek 5" descr="Peter Mi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ter Milo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768" cy="347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object w:dxaOrig="1440" w:dyaOrig="1440">
          <v:shape id="_x0000_i1085" type="#_x0000_t75" style="width:20.25pt;height:18pt" o:ole="">
            <v:imagedata r:id="rId7" o:title=""/>
          </v:shape>
          <w:control r:id="rId27" w:name="DefaultOcxName9" w:shapeid="_x0000_i1085"/>
        </w:object>
      </w:r>
    </w:p>
    <w:p w:rsidR="00047A8E" w:rsidRPr="00047A8E" w:rsidRDefault="00047A8E" w:rsidP="00047A8E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</w:pPr>
      <w:r w:rsidRPr="00047A8E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 xml:space="preserve">Peter </w:t>
      </w:r>
      <w:proofErr w:type="spellStart"/>
      <w:r w:rsidRPr="00047A8E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Milo</w:t>
      </w:r>
      <w:proofErr w:type="spellEnd"/>
    </w:p>
    <w:p w:rsidR="00047A8E" w:rsidRPr="00047A8E" w:rsidRDefault="00047A8E" w:rsidP="00047A8E">
      <w:pPr>
        <w:shd w:val="clear" w:color="auto" w:fill="FEFCFA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r w:rsidRPr="00047A8E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 xml:space="preserve">Peter </w:t>
      </w:r>
      <w:proofErr w:type="spellStart"/>
      <w:r w:rsidRPr="00047A8E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>Milo</w:t>
      </w:r>
      <w:proofErr w:type="spellEnd"/>
    </w:p>
    <w:p w:rsidR="00047A8E" w:rsidRPr="00047A8E" w:rsidRDefault="00047A8E" w:rsidP="00047A8E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Docent </w:t>
      </w:r>
      <w:proofErr w:type="spellStart"/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Milo</w:t>
      </w:r>
      <w:proofErr w:type="spellEnd"/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se habilitoval v oboru Archeologie pravěku a středověku. Zabývá se aplikací geofyzikálních metod v archeologii. Ve své habilitační práci uvádí přehled metod geofyzikálního průzkumu a jejich aplikace při výzkumu raného středověku na různých typech archeologických lokalit jako jsou sídliště nebo pohřebiště. Na základě výsledků tohoto výzkumu lze formulovat korelace výskytu geofyzikálních anomálií od archeologických objektů v závislosti na nadmořské výšce. Kolegové z oboru spatřují přínos práce především v komplexní analýze výzkumných výsledků dosažených pomocí rozsáhlých kampaní terénního sběru vlastních geofyzikálních dat. </w:t>
      </w:r>
      <w:proofErr w:type="spellStart"/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Milo</w:t>
      </w:r>
      <w:proofErr w:type="spellEnd"/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působí na Ústavu archeologie a muzeologie Filozofické fakulty Masarykovy univerzity.</w:t>
      </w:r>
    </w:p>
    <w:p w:rsidR="00047A8E" w:rsidRPr="00047A8E" w:rsidRDefault="00047A8E" w:rsidP="00047A8E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047A8E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lastRenderedPageBreak/>
        <w:drawing>
          <wp:inline distT="0" distB="0" distL="0" distR="0">
            <wp:extent cx="5715000" cy="3810000"/>
            <wp:effectExtent l="0" t="0" r="0" b="0"/>
            <wp:docPr id="4" name="Obrázek 4" descr="Vojtěch Řehá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ojtěch Řehák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299" cy="3812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object w:dxaOrig="1440" w:dyaOrig="1440">
          <v:shape id="_x0000_i1084" type="#_x0000_t75" style="width:20.25pt;height:18pt" o:ole="">
            <v:imagedata r:id="rId7" o:title=""/>
          </v:shape>
          <w:control r:id="rId29" w:name="DefaultOcxName10" w:shapeid="_x0000_i1084"/>
        </w:object>
      </w:r>
    </w:p>
    <w:p w:rsidR="00047A8E" w:rsidRPr="00047A8E" w:rsidRDefault="00047A8E" w:rsidP="00047A8E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</w:pPr>
      <w:r w:rsidRPr="00047A8E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Vojtěch Řehák</w:t>
      </w:r>
    </w:p>
    <w:p w:rsidR="00047A8E" w:rsidRPr="00047A8E" w:rsidRDefault="00047A8E" w:rsidP="00047A8E">
      <w:pPr>
        <w:shd w:val="clear" w:color="auto" w:fill="FEFCFA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r w:rsidRPr="00047A8E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>Vojtěch Řehák</w:t>
      </w:r>
    </w:p>
    <w:p w:rsidR="00047A8E" w:rsidRPr="00047A8E" w:rsidRDefault="00047A8E" w:rsidP="00047A8E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Docent Řehák se habilitoval v oboru Informatika. Zabývá se výzkumem pravděpodobnostních systémů s reálným časem a výzkumem </w:t>
      </w:r>
      <w:proofErr w:type="spellStart"/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patrolovacích</w:t>
      </w:r>
      <w:proofErr w:type="spellEnd"/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her, tedy her bezpečnostních, které využívají pravděpodobnostní strategie k dosažení cílů vyjádřených časovými omezeními. Řehák ve své habilitační práci popisuje své vědecké výsledky v oblasti modelů pravděpodobnostních systémů se spojitým časem. Tyto modely nejen analyzuje, ale také syntetizuje parametry, které nejsou přesně určeny a přináší koncept </w:t>
      </w:r>
      <w:proofErr w:type="spellStart"/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nedeterminismu</w:t>
      </w:r>
      <w:proofErr w:type="spellEnd"/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 Originální Řehákovy výsledky mají zásadní význam pro důslednou specifikaci a konstrukci počítačových systémů. Řehák působí na Katedře teorie programování Fakulty informatiky Masarykovy univerzity.</w:t>
      </w:r>
    </w:p>
    <w:p w:rsidR="00047A8E" w:rsidRPr="00047A8E" w:rsidRDefault="00047A8E" w:rsidP="00047A8E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047A8E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lastRenderedPageBreak/>
        <w:drawing>
          <wp:inline distT="0" distB="0" distL="0" distR="0">
            <wp:extent cx="5429250" cy="3619500"/>
            <wp:effectExtent l="0" t="0" r="0" b="0"/>
            <wp:docPr id="3" name="Obrázek 3" descr="Iva Svobodov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va Svobodová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098" cy="36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object w:dxaOrig="1440" w:dyaOrig="1440">
          <v:shape id="_x0000_i1083" type="#_x0000_t75" style="width:20.25pt;height:18pt" o:ole="">
            <v:imagedata r:id="rId7" o:title=""/>
          </v:shape>
          <w:control r:id="rId31" w:name="DefaultOcxName11" w:shapeid="_x0000_i1083"/>
        </w:object>
      </w:r>
    </w:p>
    <w:p w:rsidR="00047A8E" w:rsidRPr="00047A8E" w:rsidRDefault="00047A8E" w:rsidP="00047A8E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</w:pPr>
      <w:r w:rsidRPr="00047A8E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Iva Svobodová</w:t>
      </w:r>
    </w:p>
    <w:p w:rsidR="00047A8E" w:rsidRPr="00047A8E" w:rsidRDefault="00047A8E" w:rsidP="00047A8E">
      <w:pPr>
        <w:shd w:val="clear" w:color="auto" w:fill="FEFCFA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r w:rsidRPr="00047A8E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>Iva Svobodová</w:t>
      </w:r>
    </w:p>
    <w:p w:rsidR="00047A8E" w:rsidRPr="00047A8E" w:rsidRDefault="00047A8E" w:rsidP="00047A8E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Docentka Svobodová se habilitovala v oboru Lingvistika konkrétních jazyků (románské jazyky). Zaměřuje se na lingvistiku, především na komparativní analýzu a sémanticko-syntaktickou analýzu. Ve své habilitační práci rozebírá proměny portugalského trestního zákoníku v brazilském prostředí z lingvistického hlediska. Poukazuje na to, že právní texty pracují s gramatickými a sémanticko-pragmatickými jazykovými modely, které se vyvinuly ve dvou variantách ze stejného gramatického systému. Data i výsledky její kvalitativní analýzy lze v budoucnosti aplikovat na další lingvistické výzkumy. Kvalitní popis typologie sémanticko-syntaktických legislativních textů trestních zákoníků může být také přínosem pro překladatelskou praxi. Svobodová působí na Ústavu románských jazyků a literatur Filozofické fakulty Masarykovy univerzity.</w:t>
      </w:r>
    </w:p>
    <w:p w:rsidR="00047A8E" w:rsidRPr="00047A8E" w:rsidRDefault="00047A8E" w:rsidP="00047A8E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047A8E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lastRenderedPageBreak/>
        <w:drawing>
          <wp:inline distT="0" distB="0" distL="0" distR="0">
            <wp:extent cx="5329238" cy="3552825"/>
            <wp:effectExtent l="0" t="0" r="5080" b="0"/>
            <wp:docPr id="2" name="Obrázek 2" descr="Petr Šve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etr Švenda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499" cy="3554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object w:dxaOrig="1440" w:dyaOrig="1440">
          <v:shape id="_x0000_i1082" type="#_x0000_t75" style="width:20.25pt;height:18pt" o:ole="">
            <v:imagedata r:id="rId7" o:title=""/>
          </v:shape>
          <w:control r:id="rId33" w:name="DefaultOcxName12" w:shapeid="_x0000_i1082"/>
        </w:object>
      </w:r>
    </w:p>
    <w:p w:rsidR="00047A8E" w:rsidRPr="00047A8E" w:rsidRDefault="00047A8E" w:rsidP="00047A8E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</w:pPr>
      <w:r w:rsidRPr="00047A8E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 xml:space="preserve">Petr </w:t>
      </w:r>
      <w:proofErr w:type="spellStart"/>
      <w:r w:rsidRPr="00047A8E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Švenda</w:t>
      </w:r>
      <w:proofErr w:type="spellEnd"/>
    </w:p>
    <w:p w:rsidR="00047A8E" w:rsidRPr="00047A8E" w:rsidRDefault="00047A8E" w:rsidP="00047A8E">
      <w:pPr>
        <w:shd w:val="clear" w:color="auto" w:fill="FEFCFA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r w:rsidRPr="00047A8E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 xml:space="preserve">Petr </w:t>
      </w:r>
      <w:proofErr w:type="spellStart"/>
      <w:r w:rsidRPr="00047A8E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>Švenda</w:t>
      </w:r>
      <w:proofErr w:type="spellEnd"/>
    </w:p>
    <w:p w:rsidR="00047A8E" w:rsidRPr="00047A8E" w:rsidRDefault="00047A8E" w:rsidP="00047A8E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Docent </w:t>
      </w:r>
      <w:proofErr w:type="spellStart"/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Švenda</w:t>
      </w:r>
      <w:proofErr w:type="spellEnd"/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se habilitoval v oboru Informatika. Věnuje se bezpečnosti kryptografických čipových karet včetně jejich využití v rámci systémové bezpečnosti. Ve své habilitační práci zpracovává téma role generátorů náhodných čísel z pohledu syntézy šifrovacích klíčů a jejich důležitost pro prevenci kybernetických útoků. Prezentuje své výsledky v oblasti statistického testování náhodnosti a možnost využití tohoto nástroje pro analýzu existujících implementací kryptografických algoritmů, včetně ukázek nalezené zranitelnosti s velkým celosvětovým dopadem. Dále se věnuje problematice tvorby kryptografických klíčů v částečně kompromitovaném prostředí. </w:t>
      </w:r>
      <w:proofErr w:type="spellStart"/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Švenda</w:t>
      </w:r>
      <w:proofErr w:type="spellEnd"/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působí na Katedře počítačových systémů a komunikací Fakulty informatiky Masarykovy univerzity.</w:t>
      </w:r>
    </w:p>
    <w:p w:rsidR="00047A8E" w:rsidRPr="00047A8E" w:rsidRDefault="00047A8E" w:rsidP="00047A8E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047A8E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lastRenderedPageBreak/>
        <w:drawing>
          <wp:inline distT="0" distB="0" distL="0" distR="0">
            <wp:extent cx="4800600" cy="3200400"/>
            <wp:effectExtent l="0" t="0" r="0" b="0"/>
            <wp:docPr id="1" name="Obrázek 1" descr="Tomáš Vlč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omáš Vlček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279" cy="3202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object w:dxaOrig="1440" w:dyaOrig="1440">
          <v:shape id="_x0000_i1081" type="#_x0000_t75" style="width:20.25pt;height:18pt" o:ole="">
            <v:imagedata r:id="rId7" o:title=""/>
          </v:shape>
          <w:control r:id="rId35" w:name="DefaultOcxName13" w:shapeid="_x0000_i1081"/>
        </w:object>
      </w:r>
    </w:p>
    <w:p w:rsidR="00047A8E" w:rsidRPr="00047A8E" w:rsidRDefault="00047A8E" w:rsidP="00047A8E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</w:pPr>
      <w:r w:rsidRPr="00047A8E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Tomáš Vlček</w:t>
      </w:r>
    </w:p>
    <w:p w:rsidR="00047A8E" w:rsidRPr="00047A8E" w:rsidRDefault="00047A8E" w:rsidP="00047A8E">
      <w:pPr>
        <w:shd w:val="clear" w:color="auto" w:fill="FEFCFA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r w:rsidRPr="00047A8E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>Tomáš Vlček</w:t>
      </w:r>
    </w:p>
    <w:p w:rsidR="00047A8E" w:rsidRPr="00047A8E" w:rsidRDefault="00047A8E" w:rsidP="00047A8E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Docent Vlček se habilitoval v oboru Politologie. Věnuje se problematice energetické bezpečnosti a politiky s orientací především na jadernou energetiku. Ve své habilitační práci se zabývá analýzou geopolitické a obchodní strategie Ruské federace v oblasti jaderné energetiky, s výrazným přesahem do oboru mezinárodních vztahů a geopolitiky. Ústředním tématem práce je výzkum obchodní strategie ruského státního podniku </w:t>
      </w:r>
      <w:proofErr w:type="spellStart"/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Rosatom</w:t>
      </w:r>
      <w:proofErr w:type="spellEnd"/>
      <w:r w:rsidRPr="00047A8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vůči jednotlivým státům ve střední a východní Evropě. Odborníci v oboru Vlčkovu práci oceňují zejména pro dobrou uplatnitelnost velkého množství výsledků nejen v dalším výzkumu, ale také v aktivní zahraniční politice, energetice či obchodní sféře. Vlček působí na Katedře mezinárodních vztahů a evropských studií a na Mezinárodním politologickém ústavu Fakulty sociálních studií Masarykovy univerzity.</w:t>
      </w:r>
    </w:p>
    <w:p w:rsidR="004A2255" w:rsidRDefault="004A2255"/>
    <w:sectPr w:rsidR="004A2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8E"/>
    <w:rsid w:val="00047A8E"/>
    <w:rsid w:val="004A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5E066"/>
  <w15:chartTrackingRefBased/>
  <w15:docId w15:val="{C0891E98-B5B3-4DDC-ABDE-AA23FEA8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47A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47A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7A8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47A8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4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47A8E"/>
    <w:rPr>
      <w:color w:val="0000FF"/>
      <w:u w:val="single"/>
    </w:rPr>
  </w:style>
  <w:style w:type="character" w:customStyle="1" w:styleId="published">
    <w:name w:val="published"/>
    <w:basedOn w:val="Standardnpsmoodstavce"/>
    <w:rsid w:val="00047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3918">
          <w:marLeft w:val="0"/>
          <w:marRight w:val="0"/>
          <w:marTop w:val="0"/>
          <w:marBottom w:val="4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5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05613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85208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46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7592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96488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86240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5597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58612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324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312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71790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9167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1291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42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7872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8005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control" Target="activeX/activeX7.xml"/><Relationship Id="rId34" Type="http://schemas.openxmlformats.org/officeDocument/2006/relationships/image" Target="media/image15.jpeg"/><Relationship Id="rId7" Type="http://schemas.openxmlformats.org/officeDocument/2006/relationships/image" Target="media/image2.wmf"/><Relationship Id="rId12" Type="http://schemas.openxmlformats.org/officeDocument/2006/relationships/image" Target="media/image4.jpeg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control" Target="activeX/activeX1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ontrol" Target="activeX/activeX2.xm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theme" Target="theme/theme1.xml"/><Relationship Id="rId5" Type="http://schemas.openxmlformats.org/officeDocument/2006/relationships/hyperlink" Target="https://www.em.muni.cz/udalosti" TargetMode="Externa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2.jpeg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hyperlink" Target="https://www.em.muni.cz/udalosti/12076-masarykova-univerzita-ma-trinact-novych-docentu-2" TargetMode="External"/><Relationship Id="rId9" Type="http://schemas.openxmlformats.org/officeDocument/2006/relationships/hyperlink" Target="https://www.em.muni.cz/podminky-uziti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control" Target="activeX/activeX10.xml"/><Relationship Id="rId30" Type="http://schemas.openxmlformats.org/officeDocument/2006/relationships/image" Target="media/image13.jpeg"/><Relationship Id="rId35" Type="http://schemas.openxmlformats.org/officeDocument/2006/relationships/control" Target="activeX/activeX1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1685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2020-01-31T12:27:00Z</dcterms:created>
  <dcterms:modified xsi:type="dcterms:W3CDTF">2020-01-31T12:30:00Z</dcterms:modified>
</cp:coreProperties>
</file>