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76" w:rsidRPr="006D1676" w:rsidRDefault="006D1676" w:rsidP="006D1676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</w:pPr>
      <w:r w:rsidRPr="006D1676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6D1676">
          <w:rPr>
            <w:rStyle w:val="Hypertextovodkaz"/>
            <w:sz w:val="24"/>
            <w:szCs w:val="24"/>
          </w:rPr>
          <w:t>https://www.em.muni.cz/veda-a-vyzkum/12092-noc-vedcu-na-muni-od-pojidani-hmyzu-po-mluviciho-robota</w:t>
        </w:r>
      </w:hyperlink>
    </w:p>
    <w:p w:rsidR="006D1676" w:rsidRDefault="006D1676" w:rsidP="006D1676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</w:p>
    <w:p w:rsidR="006D1676" w:rsidRPr="006D1676" w:rsidRDefault="006D1676" w:rsidP="006D1676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  <w:r w:rsidRPr="006D1676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>Noc vědců na MUNI: Od pojídání hmyzu po mluvícího robota</w:t>
      </w:r>
      <w:bookmarkStart w:id="0" w:name="_GoBack"/>
      <w:bookmarkEnd w:id="0"/>
    </w:p>
    <w:p w:rsidR="006D1676" w:rsidRPr="006D1676" w:rsidRDefault="006D1676" w:rsidP="006D1676">
      <w:pPr>
        <w:spacing w:before="105"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cs-CZ"/>
        </w:rPr>
      </w:pPr>
      <w:r w:rsidRPr="006D1676">
        <w:rPr>
          <w:rFonts w:ascii="Helvetica" w:eastAsia="Times New Roman" w:hAnsi="Helvetica" w:cs="Helvetica"/>
          <w:sz w:val="30"/>
          <w:szCs w:val="30"/>
          <w:lang w:eastAsia="cs-CZ"/>
        </w:rPr>
        <w:t>Reportáž z páteční noci plné experimentů na Masarykově univerzitě.</w:t>
      </w:r>
    </w:p>
    <w:p w:rsidR="006D1676" w:rsidRPr="006D1676" w:rsidRDefault="006D1676" w:rsidP="006D16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6D1676">
          <w:rPr>
            <w:rFonts w:ascii="Arial" w:eastAsia="Times New Roman" w:hAnsi="Arial" w:cs="Arial"/>
            <w:b/>
            <w:bCs/>
            <w:color w:val="0000D2"/>
            <w:sz w:val="24"/>
            <w:szCs w:val="24"/>
            <w:lang w:eastAsia="cs-CZ"/>
          </w:rPr>
          <w:t>Věda &amp; výzkum</w:t>
        </w:r>
      </w:hyperlink>
      <w:r w:rsidRPr="006D16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1676" w:rsidRPr="006D1676" w:rsidRDefault="006D1676" w:rsidP="006D16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6D1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28. září 2019</w:t>
      </w:r>
      <w:r w:rsidRPr="006D1676">
        <w:rPr>
          <w:rFonts w:ascii="Times New Roman" w:eastAsia="Times New Roman" w:hAnsi="Times New Roman" w:cs="Times New Roman"/>
          <w:sz w:val="30"/>
          <w:szCs w:val="30"/>
          <w:lang w:eastAsia="cs-CZ"/>
        </w:rPr>
        <w:t> </w:t>
      </w:r>
    </w:p>
    <w:p w:rsidR="006D1676" w:rsidRPr="006D1676" w:rsidRDefault="006D1676" w:rsidP="006D16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1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Martin </w:t>
      </w:r>
      <w:proofErr w:type="spellStart"/>
      <w:r w:rsidRPr="006D1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Vérteši</w:t>
      </w:r>
      <w:proofErr w:type="spellEnd"/>
      <w:r w:rsidRPr="006D16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1676" w:rsidRPr="006D1676" w:rsidRDefault="006D1676" w:rsidP="006D16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hyperlink r:id="rId6" w:history="1">
        <w:r w:rsidRPr="006D1676">
          <w:rPr>
            <w:rFonts w:ascii="Times New Roman" w:eastAsia="Times New Roman" w:hAnsi="Times New Roman" w:cs="Times New Roman"/>
            <w:color w:val="666666"/>
            <w:sz w:val="30"/>
            <w:szCs w:val="30"/>
            <w:lang w:eastAsia="cs-CZ"/>
          </w:rPr>
          <w:t>CC-BY</w:t>
        </w:r>
      </w:hyperlink>
    </w:p>
    <w:p w:rsidR="006D1676" w:rsidRPr="006D1676" w:rsidRDefault="006D1676" w:rsidP="006D16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6D1676">
        <w:rPr>
          <w:rFonts w:ascii="Times New Roman" w:eastAsia="Times New Roman" w:hAnsi="Times New Roman" w:cs="Times New Roman"/>
          <w:noProof/>
          <w:sz w:val="30"/>
          <w:szCs w:val="30"/>
          <w:lang w:eastAsia="cs-CZ"/>
        </w:rPr>
        <w:drawing>
          <wp:inline distT="0" distB="0" distL="0" distR="0">
            <wp:extent cx="4953000" cy="2476500"/>
            <wp:effectExtent l="0" t="0" r="0" b="0"/>
            <wp:docPr id="7" name="Obrázek 7" descr="Chemické pokusy z Pedagogické fakulty MU v Mendelově muze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mické pokusy z Pedagogické fakulty MU v Mendelově muzeu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674" cy="247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676">
        <w:rPr>
          <w:rFonts w:ascii="Times New Roman" w:eastAsia="Times New Roman" w:hAnsi="Times New Roman" w:cs="Times New Roman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0.25pt;height:18pt" o:ole="">
            <v:imagedata r:id="rId8" o:title=""/>
          </v:shape>
          <w:control r:id="rId9" w:name="DefaultOcxName" w:shapeid="_x0000_i1059"/>
        </w:object>
      </w:r>
    </w:p>
    <w:p w:rsidR="006D1676" w:rsidRPr="006D1676" w:rsidRDefault="006D1676" w:rsidP="006D1676">
      <w:pPr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Chemické pokusy z Pedagogické fakulty MU v Mendelově muzeu.</w:t>
      </w:r>
    </w:p>
    <w:p w:rsidR="006D1676" w:rsidRPr="006D1676" w:rsidRDefault="006D1676" w:rsidP="006D1676">
      <w:pPr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6D167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Radek </w:t>
      </w:r>
      <w:proofErr w:type="spellStart"/>
      <w:r w:rsidRPr="006D167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Miča</w:t>
      </w:r>
      <w:proofErr w:type="spellEnd"/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Masarykova univerzita se i letos připojila k celonárodní </w:t>
      </w:r>
      <w:hyperlink r:id="rId10" w:history="1">
        <w:r w:rsidRPr="006D167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Noci vědců</w:t>
        </w:r>
      </w:hyperlink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a nabídla napěchovaný program na šesti místech po celém Brně propojených speciální autobusovou linkou. Vědci ze všech fakult a dalších pracovišť během šesti hodin předváděli více než sedmi tisícům návštěvníků, na čem pracují, co umí a co vybádali. Tady je ochutnávka toho, jak to vypadalo.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Šest zón, na 180 stanovišť a přes sedm tisíc návštěvníků. Taková byla Noc vědců na Masarykově univerzitě.</w:t>
      </w:r>
    </w:p>
    <w:p w:rsidR="006D1676" w:rsidRPr="006D1676" w:rsidRDefault="006D1676" w:rsidP="006D1676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6D1676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Hygiena rukou i boxovací pytle</w:t>
      </w:r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Zdaleka největší zónou Masarykovy univerzity se v pátek večer stal bohunický kampus. V sedmnácti pavilonech rozložilo svůj stánek několik stovek vědců a studentů lékařské fakulty, přírodovědecké fakulty a fakulty sportovních studií.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271963" cy="2847975"/>
            <wp:effectExtent l="0" t="0" r="0" b="0"/>
            <wp:docPr id="6" name="Obrázek 6" descr="Medvídková nemocn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vídková nemocnic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845" cy="284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58" type="#_x0000_t75" style="width:20.25pt;height:18pt" o:ole="">
            <v:imagedata r:id="rId8" o:title=""/>
          </v:shape>
          <w:control r:id="rId12" w:name="DefaultOcxName1" w:shapeid="_x0000_i1058"/>
        </w:object>
      </w:r>
    </w:p>
    <w:p w:rsidR="006D1676" w:rsidRPr="006D1676" w:rsidRDefault="006D1676" w:rsidP="006D1676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proofErr w:type="spellStart"/>
      <w:r w:rsidRPr="006D167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Medvídková</w:t>
      </w:r>
      <w:proofErr w:type="spellEnd"/>
      <w:r w:rsidRPr="006D167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nemocnice.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6D167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Radek </w:t>
      </w:r>
      <w:proofErr w:type="spellStart"/>
      <w:r w:rsidRPr="006D167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Miča</w:t>
      </w:r>
      <w:proofErr w:type="spellEnd"/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6D1676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"https://www.em.muni.cz/component/banners/click/134" \o "HaDivadlo naši – Studie rozhovoru o klimatické krizi" \t "_blank" </w:instrText>
      </w:r>
      <w:r w:rsidRPr="006D1676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Hned na úvod si návštěvníci mohli pod speciální lampou ověřit, jak dobře si myjí ruce či si posvítit na vhodné zdroje tekutin hned z několika pohledů. Velkou pozornost si získala ukázka práce s diagnostickými nástroji, které umožňují například měření množství kyslíku, spotřebovaného za jednotku času, detailní složení lidského těla nebo pulsu.</w:t>
      </w:r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Nechyběla ale ani možnost konkrétních kroků pro zlepšení svého zdraví – návštěvníci mohli využít konzultací jídelníčku a výživového plánu nebo se naučit </w:t>
      </w:r>
      <w:proofErr w:type="spellStart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samovyšetřování</w:t>
      </w:r>
      <w:proofErr w:type="spellEnd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nádorů. Děti se pak se speciálním plyšovým medvídkem detailně podívali na to, jak vlastně vypadá lidské tělo a z čeho se skládá.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3443288" cy="2295525"/>
            <wp:effectExtent l="0" t="0" r="5080" b="0"/>
            <wp:docPr id="5" name="Obrázek 5" descr="Pakobyl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kobylk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187" cy="229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57" type="#_x0000_t75" style="width:20.25pt;height:18pt" o:ole="">
            <v:imagedata r:id="rId8" o:title=""/>
          </v:shape>
          <w:control r:id="rId14" w:name="DefaultOcxName2" w:shapeid="_x0000_i1057"/>
        </w:object>
      </w:r>
    </w:p>
    <w:p w:rsidR="006D1676" w:rsidRPr="006D1676" w:rsidRDefault="006D1676" w:rsidP="006D1676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Pakobylka.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6D167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Radek </w:t>
      </w:r>
      <w:proofErr w:type="spellStart"/>
      <w:r w:rsidRPr="006D167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Miča</w:t>
      </w:r>
      <w:proofErr w:type="spellEnd"/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Při návštěvě lékařských a biologických laboratoří samozřejmě nemohou chybět mikroskopy. Osahat si práci s těmito základními vědeckými nástroji mohli lidé na několika stanovištích, prozkoumat při tom mohli třeba </w:t>
      </w:r>
      <w:proofErr w:type="spellStart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mikroplasty</w:t>
      </w:r>
      <w:proofErr w:type="spellEnd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nebo embrya v nitru slepičích vajíček. Kdo chtěl památku na večer nabitý poznáním, zamířil do přírodovědeckého foto koutku.</w:t>
      </w:r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Přírodovědci pak také vysvětlovali zásadní rozdíly mezi elektromobily a spalovacími motory nebo používali enzymy k odhalení toho, která ze dvou lahví </w:t>
      </w:r>
      <w:proofErr w:type="spellStart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Coca</w:t>
      </w:r>
      <w:proofErr w:type="spellEnd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Coly</w:t>
      </w:r>
      <w:proofErr w:type="spellEnd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je s cukrem. Kdo měl hlad, ať už skutečný či ten příslovečný po nevšedních zážitcích, mohl ochutnat některý z nabízených druhů hmyzu. Hmyz byl ale v hlavní roli i jinak, lidé si mohli nechat chodit po ruce velké brouky nebo pakobylky.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957763" cy="3305175"/>
            <wp:effectExtent l="0" t="0" r="0" b="0"/>
            <wp:docPr id="4" name="Obrázek 4" descr="Hmyzí a červí pochou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myzí a červí pochoutky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129" cy="330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56" type="#_x0000_t75" style="width:20.25pt;height:18pt" o:ole="">
            <v:imagedata r:id="rId8" o:title=""/>
          </v:shape>
          <w:control r:id="rId16" w:name="DefaultOcxName3" w:shapeid="_x0000_i1056"/>
        </w:object>
      </w:r>
    </w:p>
    <w:p w:rsidR="006D1676" w:rsidRPr="006D1676" w:rsidRDefault="006D1676" w:rsidP="006D1676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Hmyzí a červí pochoutky.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6D167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Radek </w:t>
      </w:r>
      <w:proofErr w:type="spellStart"/>
      <w:r w:rsidRPr="006D167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Miča</w:t>
      </w:r>
      <w:proofErr w:type="spellEnd"/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Návštěvu kampusu snad nešlo zakončit jinak než sportovním vyžitím ve zpřístupněné tělocvičně, kde sportovci nabídli zkoušku </w:t>
      </w:r>
      <w:proofErr w:type="spellStart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parkouru</w:t>
      </w:r>
      <w:proofErr w:type="spellEnd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hrátky s boxovacími pytli a další aktivity.</w:t>
      </w:r>
    </w:p>
    <w:p w:rsidR="006D1676" w:rsidRPr="006D1676" w:rsidRDefault="006D1676" w:rsidP="006D1676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6D1676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Indiana Jones a písařská dílna</w:t>
      </w:r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 něco klidnější zábavu nabídla zóna v areálu filozofické fakulty na Arna Nováka. Speciálním autobusem se na ní dalo z kampusu dostat za pouhých patnáct minut a program si tam připravila i právnická fakulta.</w:t>
      </w:r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Archeologové lákali na Indiana Jonese a nabídli možnost vyzkoušet si kopání a hledání historických předmětů nebo vysvětlovali a ukazovali, jak se kdysi vyráběla měď. O patro výš se zase pod dohledem jazykovědců a překladatelů testovaly znalosti vlastního jazyka nebo naopak schopnosti odvodit překlad názvů ptáků z nejrůznějších jazyků.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733925" cy="3155950"/>
            <wp:effectExtent l="0" t="0" r="9525" b="6350"/>
            <wp:docPr id="3" name="Obrázek 3" descr="Ze simulovaného soudního jednán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 simulovaného soudního jednání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55" type="#_x0000_t75" style="width:20.25pt;height:18pt" o:ole="">
            <v:imagedata r:id="rId8" o:title=""/>
          </v:shape>
          <w:control r:id="rId18" w:name="DefaultOcxName4" w:shapeid="_x0000_i1055"/>
        </w:object>
      </w:r>
    </w:p>
    <w:p w:rsidR="006D1676" w:rsidRPr="006D1676" w:rsidRDefault="006D1676" w:rsidP="006D1676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Ze simulovaného soudního jednání.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6D167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Helena Brunnerová </w:t>
      </w:r>
      <w:r w:rsidRPr="006D167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19" w:history="1">
        <w:r w:rsidRPr="006D1676">
          <w:rPr>
            <w:rFonts w:ascii="Arial" w:eastAsia="Times New Roman" w:hAnsi="Arial" w:cs="Arial"/>
            <w:color w:val="AAAAAA"/>
            <w:sz w:val="30"/>
            <w:szCs w:val="30"/>
            <w:lang w:eastAsia="cs-CZ"/>
          </w:rPr>
          <w:t>CC-BY</w:t>
        </w:r>
      </w:hyperlink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Návštěvníci měli možnost navštívit i středověkou písařskou dílnu, ve kterou se na chvíli </w:t>
      </w:r>
      <w:proofErr w:type="gramStart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proměnila</w:t>
      </w:r>
      <w:proofErr w:type="gramEnd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jedna z učeben pavilonu B. Pavilon D pak </w:t>
      </w:r>
      <w:proofErr w:type="gramStart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obsadili</w:t>
      </w:r>
      <w:proofErr w:type="gramEnd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právníci, kteří měli vždy plno na simulovaném soudním jednání, které se neobešlo bez rekvizit a kostýmů. Krátké divadelní črty pak právníci odehráli celkem čtyřikrát v rámci svého divadla.</w:t>
      </w:r>
    </w:p>
    <w:p w:rsidR="006D1676" w:rsidRPr="006D1676" w:rsidRDefault="006D1676" w:rsidP="006D1676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6D1676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Virtuální realita nebo peníze pod drobnohledem</w:t>
      </w:r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 prostorách fakulty informatiky si připravili program jak samotní informatici, tak učitelé a studenti z ekonomicko-správní fakulty, ústav výpočetní techniky a průmysloví partneři FI. Na dvoře fakulty si návštěvníci mohli vyrobit elektřinu za pomoci pouhého citronu nebo jablka, o kousek dál pak byly k vidění profesionální </w:t>
      </w:r>
      <w:proofErr w:type="spellStart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drony</w:t>
      </w:r>
      <w:proofErr w:type="spellEnd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 nimž odborníci vyvíjejí nové způsoby navigace.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200650" cy="3467100"/>
            <wp:effectExtent l="0" t="0" r="0" b="0"/>
            <wp:docPr id="2" name="Obrázek 2" descr="Rozmlouvání s robotem Kar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zmlouvání s robotem Karlem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026" cy="346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54" type="#_x0000_t75" style="width:20.25pt;height:18pt" o:ole="">
            <v:imagedata r:id="rId8" o:title=""/>
          </v:shape>
          <w:control r:id="rId21" w:name="DefaultOcxName5" w:shapeid="_x0000_i1054"/>
        </w:object>
      </w:r>
    </w:p>
    <w:p w:rsidR="006D1676" w:rsidRPr="006D1676" w:rsidRDefault="006D1676" w:rsidP="006D1676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Rozmlouvání s robotem Karlem.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6D167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Helena Brunnerová </w:t>
      </w:r>
      <w:r w:rsidRPr="006D167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22" w:history="1">
        <w:r w:rsidRPr="006D1676">
          <w:rPr>
            <w:rFonts w:ascii="Arial" w:eastAsia="Times New Roman" w:hAnsi="Arial" w:cs="Arial"/>
            <w:color w:val="AAAAAA"/>
            <w:sz w:val="30"/>
            <w:szCs w:val="30"/>
            <w:lang w:eastAsia="cs-CZ"/>
          </w:rPr>
          <w:t>CC-BY</w:t>
        </w:r>
      </w:hyperlink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Děti i dospělí si mohli vyzkoušet let s leteckým simulátorem nebo na chvíli ovládat malé robůtky přímo z obrazovky </w:t>
      </w:r>
      <w:proofErr w:type="spellStart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iPadu</w:t>
      </w:r>
      <w:proofErr w:type="spellEnd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Skutečné pozdvižení ale způsobil robot Karel, se kterým mohli lidé ve druhém podlaží mluvit nebo si od něj dokonce nechat zahrát na kytaru.</w:t>
      </w:r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 ekonomické části zóny představili odborníci peníze a jejich ochranné prvky pod infračervenou lampou, každý si mohl otestovat svou finanční gramotnost na připraveném testu nebo se v terminálu </w:t>
      </w:r>
      <w:proofErr w:type="spellStart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Bloomberg</w:t>
      </w:r>
      <w:proofErr w:type="spellEnd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podívat na aktuální dění na světové burze.</w:t>
      </w:r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O kousek dál se zase odehrával improvizovaný ekonomický experiment nebo ekologický kvíz, do kterého se mohli interaktivně zapojit všichni přítomní přes svůj </w:t>
      </w:r>
      <w:proofErr w:type="spellStart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smartphone</w:t>
      </w:r>
      <w:proofErr w:type="spellEnd"/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Tipli byste si třeba, že automobily stojí nevyužité 95 procent veškerého času?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414963" cy="3609975"/>
            <wp:effectExtent l="0" t="0" r="0" b="0"/>
            <wp:docPr id="1" name="Obrázek 1" descr="Ve virtuální realitě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 virtuální realitě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744" cy="361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53" type="#_x0000_t75" style="width:20.25pt;height:18pt" o:ole="">
            <v:imagedata r:id="rId8" o:title=""/>
          </v:shape>
          <w:control r:id="rId24" w:name="DefaultOcxName6" w:shapeid="_x0000_i1053"/>
        </w:object>
      </w:r>
    </w:p>
    <w:p w:rsidR="006D1676" w:rsidRPr="006D1676" w:rsidRDefault="006D1676" w:rsidP="006D1676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Ve virtuální realitě.</w:t>
      </w:r>
    </w:p>
    <w:p w:rsidR="006D1676" w:rsidRPr="006D1676" w:rsidRDefault="006D1676" w:rsidP="006D167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6D167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6D167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Helena Brunnerová </w:t>
      </w:r>
      <w:r w:rsidRPr="006D167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25" w:history="1">
        <w:r w:rsidRPr="006D1676">
          <w:rPr>
            <w:rFonts w:ascii="Arial" w:eastAsia="Times New Roman" w:hAnsi="Arial" w:cs="Arial"/>
            <w:color w:val="AAAAAA"/>
            <w:sz w:val="30"/>
            <w:szCs w:val="30"/>
            <w:lang w:eastAsia="cs-CZ"/>
          </w:rPr>
          <w:t>CC-BY</w:t>
        </w:r>
      </w:hyperlink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Prakticky nepřetržitě měli vědci plnou laboratoř věnující se virtuálním světům, zájem vyvolala ale třeba i frekvenční analýza fotek či náhled za oponu bezpečnosti na internetu pod taktovkou lidí z Kybernetického polygonu.</w:t>
      </w:r>
    </w:p>
    <w:p w:rsidR="006D1676" w:rsidRPr="006D1676" w:rsidRDefault="006D1676" w:rsidP="006D167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D167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Další části programu Noci vědců na MUNI se odehrávaly na přírodovědecké fakultě na Kotlářské, na fakultě sociálních studií nebo v Mendlově muzeu, kde měla program i pedagogická fakulta. O půlnoci se pak domů skoro určitě vracely zástupy budoucích výzkumníků nebo nových fanoušků vědy.</w:t>
      </w:r>
    </w:p>
    <w:p w:rsidR="00A06DDF" w:rsidRDefault="00A06DDF"/>
    <w:sectPr w:rsidR="00A0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76"/>
    <w:rsid w:val="006D1676"/>
    <w:rsid w:val="00A0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3CB4"/>
  <w15:chartTrackingRefBased/>
  <w15:docId w15:val="{4E1A5109-2396-4412-9431-ACFD1BBC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D1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D1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16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D16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1676"/>
    <w:rPr>
      <w:color w:val="0000FF"/>
      <w:u w:val="single"/>
    </w:rPr>
  </w:style>
  <w:style w:type="character" w:customStyle="1" w:styleId="published">
    <w:name w:val="published"/>
    <w:basedOn w:val="Standardnpsmoodstavce"/>
    <w:rsid w:val="006D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1821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4251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326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33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396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670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574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12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476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64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569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582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32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178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785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339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image" Target="media/image6.jpeg"/><Relationship Id="rId25" Type="http://schemas.openxmlformats.org/officeDocument/2006/relationships/hyperlink" Target="https://www.em.muni.cz/podminky-uziti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www.em.muni.cz/podminky-uziti" TargetMode="External"/><Relationship Id="rId11" Type="http://schemas.openxmlformats.org/officeDocument/2006/relationships/image" Target="media/image3.jpeg"/><Relationship Id="rId24" Type="http://schemas.openxmlformats.org/officeDocument/2006/relationships/control" Target="activeX/activeX7.xml"/><Relationship Id="rId5" Type="http://schemas.openxmlformats.org/officeDocument/2006/relationships/hyperlink" Target="https://www.em.muni.cz/veda-a-vyzkum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10" Type="http://schemas.openxmlformats.org/officeDocument/2006/relationships/hyperlink" Target="https://noc-vedcu.muni.cz/" TargetMode="External"/><Relationship Id="rId19" Type="http://schemas.openxmlformats.org/officeDocument/2006/relationships/hyperlink" Target="https://www.em.muni.cz/podminky-uziti" TargetMode="External"/><Relationship Id="rId4" Type="http://schemas.openxmlformats.org/officeDocument/2006/relationships/hyperlink" Target="https://www.em.muni.cz/veda-a-vyzkum/12092-noc-vedcu-na-muni-od-pojidani-hmyzu-po-mluviciho-robota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hyperlink" Target="https://www.em.muni.cz/podminky-uziti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2020-02-18T12:50:00Z</dcterms:created>
  <dcterms:modified xsi:type="dcterms:W3CDTF">2020-02-18T12:51:00Z</dcterms:modified>
</cp:coreProperties>
</file>