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8D4F" w14:textId="77777777" w:rsidR="002203A6" w:rsidRDefault="002203A6" w:rsidP="002203A6">
      <w:pPr>
        <w:pStyle w:val="Default"/>
      </w:pPr>
    </w:p>
    <w:p w14:paraId="08F75CAE" w14:textId="14E0E1E9" w:rsidR="004E541E" w:rsidRDefault="002203A6" w:rsidP="002203A6">
      <w:r>
        <w:rPr>
          <w:color w:val="221E1F"/>
          <w:sz w:val="23"/>
          <w:szCs w:val="23"/>
        </w:rPr>
        <w:t>P</w:t>
      </w:r>
      <w:r>
        <w:rPr>
          <w:color w:val="221E1F"/>
          <w:sz w:val="23"/>
          <w:szCs w:val="23"/>
        </w:rPr>
        <w:t>ublikace je koncipována jako studijní materiál pro obory Kondiční trenér, Apli</w:t>
      </w:r>
      <w:r>
        <w:rPr>
          <w:rFonts w:cs="Crimson Text"/>
          <w:color w:val="221E1F"/>
          <w:sz w:val="23"/>
          <w:szCs w:val="23"/>
        </w:rPr>
        <w:softHyphen/>
        <w:t>kovaná kineziologie a také pro bakalářský studijní obor Fyzioterapie. Publikace obsahuje přehled dosavadních výzkumů v oblasti působení pravidelné fyzické aktivity na lidský organismus. Také se věnuje vlivu a pozitivnímu účinku pravidelné pohybové aktivity na lidské zdraví, včetně sníženého rizika výskytu některých onemocnění a eliminace dopro</w:t>
      </w:r>
      <w:r>
        <w:rPr>
          <w:rFonts w:cs="Crimson Text"/>
          <w:color w:val="221E1F"/>
          <w:sz w:val="23"/>
          <w:szCs w:val="23"/>
        </w:rPr>
        <w:softHyphen/>
        <w:t>vodných nežádoucích účinků farmakologické léčby. Část publikace věnujeme nefarma</w:t>
      </w:r>
      <w:r>
        <w:rPr>
          <w:rFonts w:cs="Crimson Text"/>
          <w:color w:val="221E1F"/>
          <w:sz w:val="23"/>
          <w:szCs w:val="23"/>
        </w:rPr>
        <w:softHyphen/>
        <w:t>kologické pohybové léčbě u oslabených osob, přičemž zařazujeme i návod na preskripci pohybové aktivity s přihlédnutím k aktuálnímu zdravotnímu stavu pacienta, včetně ko</w:t>
      </w:r>
      <w:r>
        <w:rPr>
          <w:rFonts w:cs="Crimson Text"/>
          <w:color w:val="221E1F"/>
          <w:sz w:val="23"/>
          <w:szCs w:val="23"/>
        </w:rPr>
        <w:softHyphen/>
        <w:t>morbidit, věku a úrovni tělesné zdatnosti. Tuto oblast jsme přehledně zpracovali do kon</w:t>
      </w:r>
      <w:r>
        <w:rPr>
          <w:rFonts w:cs="Crimson Text"/>
          <w:color w:val="221E1F"/>
          <w:sz w:val="23"/>
          <w:szCs w:val="23"/>
        </w:rPr>
        <w:softHyphen/>
        <w:t>krétních doporučení a návodů.</w:t>
      </w:r>
    </w:p>
    <w:sectPr w:rsidR="004E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imson Text">
    <w:altName w:val="Crimson Text"/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A6"/>
    <w:rsid w:val="002203A6"/>
    <w:rsid w:val="004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3FAE"/>
  <w15:chartTrackingRefBased/>
  <w15:docId w15:val="{D2CD92E3-E958-4E2B-AFDA-B5F8339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03A6"/>
    <w:pPr>
      <w:autoSpaceDE w:val="0"/>
      <w:autoSpaceDN w:val="0"/>
      <w:adjustRightInd w:val="0"/>
      <w:spacing w:after="0" w:line="240" w:lineRule="auto"/>
    </w:pPr>
    <w:rPr>
      <w:rFonts w:ascii="Crimson Text" w:hAnsi="Crimson Text" w:cs="Crimson T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2022-03-25T12:21:00Z</dcterms:created>
  <dcterms:modified xsi:type="dcterms:W3CDTF">2022-03-25T12:21:00Z</dcterms:modified>
</cp:coreProperties>
</file>