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  <w:gridCol w:w="851"/>
      </w:tblGrid>
      <w:tr w:rsidR="00A430A5" w:rsidRPr="00C24CE7" w:rsidTr="002E10F3">
        <w:tc>
          <w:tcPr>
            <w:tcW w:w="1047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Obor:</w:t>
            </w:r>
          </w:p>
        </w:tc>
        <w:tc>
          <w:tcPr>
            <w:tcW w:w="4056" w:type="dxa"/>
            <w:gridSpan w:val="2"/>
          </w:tcPr>
          <w:p w:rsidR="00A430A5" w:rsidRPr="00A430A5" w:rsidRDefault="00966EA2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 w:rsidRPr="00966EA2">
              <w:rPr>
                <w:rFonts w:ascii="Calibri" w:hAnsi="Calibri"/>
                <w:b w:val="0"/>
                <w:sz w:val="20"/>
                <w:szCs w:val="20"/>
              </w:rPr>
              <w:t>Conflict</w:t>
            </w:r>
            <w:proofErr w:type="spellEnd"/>
            <w:r w:rsidRPr="00966EA2">
              <w:rPr>
                <w:rFonts w:ascii="Calibri" w:hAnsi="Calibri"/>
                <w:b w:val="0"/>
                <w:sz w:val="20"/>
                <w:szCs w:val="20"/>
              </w:rPr>
              <w:t xml:space="preserve"> and </w:t>
            </w:r>
            <w:proofErr w:type="spellStart"/>
            <w:r w:rsidRPr="00966EA2">
              <w:rPr>
                <w:rFonts w:ascii="Calibri" w:hAnsi="Calibri"/>
                <w:b w:val="0"/>
                <w:sz w:val="20"/>
                <w:szCs w:val="20"/>
              </w:rPr>
              <w:t>Democracy</w:t>
            </w:r>
            <w:proofErr w:type="spellEnd"/>
            <w:r w:rsidRPr="00966EA2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966EA2">
              <w:rPr>
                <w:rFonts w:ascii="Calibri" w:hAnsi="Calibri"/>
                <w:b w:val="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851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A430A5" w:rsidRPr="00C24CE7" w:rsidTr="002E10F3">
        <w:tc>
          <w:tcPr>
            <w:tcW w:w="1047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Cyklus:</w:t>
            </w:r>
          </w:p>
        </w:tc>
        <w:tc>
          <w:tcPr>
            <w:tcW w:w="2028" w:type="dxa"/>
          </w:tcPr>
          <w:p w:rsidR="00A430A5" w:rsidRPr="00C24CE7" w:rsidRDefault="00966EA2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Magisterský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Rok studia:</w:t>
            </w:r>
          </w:p>
        </w:tc>
        <w:tc>
          <w:tcPr>
            <w:tcW w:w="851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 w:rsidRPr="00C24CE7">
              <w:rPr>
                <w:rFonts w:ascii="Calibri" w:hAnsi="Calibri"/>
                <w:b w:val="0"/>
                <w:sz w:val="20"/>
                <w:szCs w:val="20"/>
              </w:rPr>
              <w:t>I.-III</w:t>
            </w:r>
            <w:proofErr w:type="gramEnd"/>
            <w:r w:rsidRPr="00C24CE7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</w:tc>
      </w:tr>
      <w:tr w:rsidR="00A430A5" w:rsidRPr="00C24CE7" w:rsidTr="002E10F3">
        <w:tc>
          <w:tcPr>
            <w:tcW w:w="1047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24CE7">
              <w:rPr>
                <w:rFonts w:ascii="Calibri" w:hAnsi="Calibri"/>
                <w:b w:val="0"/>
                <w:sz w:val="20"/>
                <w:szCs w:val="20"/>
              </w:rPr>
              <w:t>Podzimní</w:t>
            </w:r>
          </w:p>
        </w:tc>
        <w:tc>
          <w:tcPr>
            <w:tcW w:w="2028" w:type="dxa"/>
          </w:tcPr>
          <w:p w:rsidR="00A430A5" w:rsidRPr="00C24CE7" w:rsidRDefault="00A430A5" w:rsidP="002E10F3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24CE7">
              <w:rPr>
                <w:rFonts w:ascii="Calibri" w:hAnsi="Calibri"/>
                <w:sz w:val="20"/>
                <w:szCs w:val="20"/>
              </w:rPr>
              <w:t>Rok:</w:t>
            </w:r>
          </w:p>
        </w:tc>
        <w:tc>
          <w:tcPr>
            <w:tcW w:w="851" w:type="dxa"/>
          </w:tcPr>
          <w:p w:rsidR="00A430A5" w:rsidRPr="00C24CE7" w:rsidRDefault="00A430A5" w:rsidP="002E10F3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24CE7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>
              <w:rPr>
                <w:rFonts w:ascii="Calibri" w:hAnsi="Calibri"/>
                <w:b w:val="0"/>
                <w:sz w:val="20"/>
                <w:szCs w:val="20"/>
              </w:rPr>
              <w:t>8</w:t>
            </w:r>
          </w:p>
        </w:tc>
      </w:tr>
    </w:tbl>
    <w:p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:rsidTr="006D33E3">
        <w:trPr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477E2A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77E2A" w:rsidRPr="009407E8" w:rsidRDefault="00477E2A" w:rsidP="00404B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477E2A" w:rsidRPr="004C0DA3" w:rsidRDefault="00477E2A" w:rsidP="00A430A5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:rsidR="00966EA2" w:rsidRPr="005D2645" w:rsidRDefault="00966EA2" w:rsidP="00966EA2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5D2645">
              <w:rPr>
                <w:rFonts w:ascii="Calibri" w:hAnsi="Calibri"/>
                <w:b/>
                <w:bCs/>
                <w:color w:val="000000"/>
              </w:rPr>
              <w:t>CDS407</w:t>
            </w:r>
          </w:p>
          <w:p w:rsidR="00966EA2" w:rsidRDefault="00966EA2" w:rsidP="00966EA2">
            <w:pPr>
              <w:pStyle w:val="Bezmezer"/>
              <w:rPr>
                <w:lang w:val="en-GB"/>
              </w:rPr>
            </w:pPr>
            <w:r w:rsidRPr="00A2692F">
              <w:rPr>
                <w:lang w:val="en-GB"/>
              </w:rPr>
              <w:t>Comparative Perspectives on Democracy and Development</w:t>
            </w:r>
          </w:p>
          <w:p w:rsidR="00966EA2" w:rsidRDefault="00966EA2" w:rsidP="00966EA2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Rybář</w:t>
            </w:r>
          </w:p>
          <w:p w:rsidR="00EB133E" w:rsidRPr="00FC3283" w:rsidRDefault="00966EA2" w:rsidP="00966EA2">
            <w:pPr>
              <w:tabs>
                <w:tab w:val="center" w:pos="760"/>
              </w:tabs>
              <w:rPr>
                <w:b/>
                <w:bCs/>
                <w:sz w:val="22"/>
                <w:szCs w:val="22"/>
              </w:rPr>
            </w:pPr>
            <w:r w:rsidRPr="00FC3283">
              <w:rPr>
                <w:b/>
                <w:bCs/>
                <w:lang w:val="en-GB"/>
              </w:rPr>
              <w:t>U43</w:t>
            </w:r>
          </w:p>
        </w:tc>
        <w:tc>
          <w:tcPr>
            <w:tcW w:w="1868" w:type="dxa"/>
          </w:tcPr>
          <w:p w:rsidR="005E58FE" w:rsidRPr="00A430A5" w:rsidRDefault="005E58FE" w:rsidP="00A430A5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EB133E" w:rsidRPr="008D6495" w:rsidRDefault="00EB133E" w:rsidP="00A430A5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EB133E" w:rsidRPr="00A430A5" w:rsidRDefault="00EB133E" w:rsidP="00A430A5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9" w:type="dxa"/>
          </w:tcPr>
          <w:p w:rsidR="008D6495" w:rsidRPr="008D6495" w:rsidRDefault="008D6495" w:rsidP="001D039C">
            <w:pPr>
              <w:rPr>
                <w:sz w:val="22"/>
                <w:szCs w:val="22"/>
              </w:rPr>
            </w:pPr>
          </w:p>
        </w:tc>
      </w:tr>
      <w:tr w:rsidR="00B01F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9407E8" w:rsidRDefault="00B01F13" w:rsidP="00B01F1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FC3283" w:rsidRPr="005D2645" w:rsidRDefault="00FC3283" w:rsidP="00FC328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5D2645">
              <w:rPr>
                <w:rFonts w:ascii="Calibri" w:hAnsi="Calibri"/>
                <w:b/>
                <w:color w:val="000000"/>
              </w:rPr>
              <w:t>CDS401</w:t>
            </w:r>
          </w:p>
          <w:p w:rsidR="00FC3283" w:rsidRDefault="00FC3283" w:rsidP="00FC3283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Conflict Analysis</w:t>
            </w:r>
          </w:p>
          <w:p w:rsidR="00FC3283" w:rsidRDefault="00FC3283" w:rsidP="00FC3283">
            <w:pPr>
              <w:pStyle w:val="Bezmez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Šmíd</w:t>
            </w:r>
            <w:proofErr w:type="spellEnd"/>
          </w:p>
          <w:p w:rsidR="00B01F13" w:rsidRPr="00FC3283" w:rsidRDefault="00FC3283" w:rsidP="00FC328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FC3283">
              <w:rPr>
                <w:rFonts w:ascii="Calibri" w:hAnsi="Calibri"/>
                <w:b/>
                <w:color w:val="000000"/>
              </w:rPr>
              <w:t>AVC</w:t>
            </w:r>
          </w:p>
        </w:tc>
        <w:tc>
          <w:tcPr>
            <w:tcW w:w="1868" w:type="dxa"/>
          </w:tcPr>
          <w:p w:rsidR="00B01F13" w:rsidRPr="00404B59" w:rsidRDefault="00460B5B" w:rsidP="00966EA2">
            <w:pPr>
              <w:pStyle w:val="Bezmezer"/>
              <w:rPr>
                <w:rFonts w:asciiTheme="majorBidi" w:hAnsiTheme="majorBidi" w:cstheme="majorBidi"/>
                <w:b/>
                <w:color w:val="000000"/>
              </w:rPr>
            </w:pPr>
            <w:r w:rsidRPr="00404B59">
              <w:rPr>
                <w:rFonts w:asciiTheme="majorBidi" w:hAnsiTheme="majorBidi" w:cstheme="majorBidi"/>
                <w:b/>
                <w:color w:val="000000"/>
              </w:rPr>
              <w:t xml:space="preserve">CDS443 </w:t>
            </w:r>
          </w:p>
          <w:p w:rsidR="00460B5B" w:rsidRPr="00404B59" w:rsidRDefault="007038E2" w:rsidP="00966EA2">
            <w:pPr>
              <w:pStyle w:val="Bezmezer"/>
              <w:rPr>
                <w:rFonts w:asciiTheme="majorBidi" w:hAnsiTheme="majorBidi" w:cstheme="majorBidi"/>
                <w:bCs/>
                <w:color w:val="000000"/>
              </w:rPr>
            </w:pPr>
            <w:proofErr w:type="spellStart"/>
            <w:r w:rsidRPr="00404B59">
              <w:rPr>
                <w:rFonts w:asciiTheme="majorBidi" w:hAnsiTheme="majorBidi" w:cstheme="majorBidi"/>
                <w:bCs/>
                <w:color w:val="000000"/>
              </w:rPr>
              <w:t>Eurasian</w:t>
            </w:r>
            <w:proofErr w:type="spellEnd"/>
            <w:r w:rsidRPr="00404B59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404B59">
              <w:rPr>
                <w:rFonts w:asciiTheme="majorBidi" w:hAnsiTheme="majorBidi" w:cstheme="majorBidi"/>
                <w:bCs/>
                <w:color w:val="000000"/>
              </w:rPr>
              <w:t>Security</w:t>
            </w:r>
            <w:proofErr w:type="spellEnd"/>
          </w:p>
          <w:p w:rsidR="007038E2" w:rsidRPr="00404B59" w:rsidRDefault="007038E2" w:rsidP="00966EA2">
            <w:pPr>
              <w:pStyle w:val="Bezmezer"/>
              <w:rPr>
                <w:rFonts w:asciiTheme="majorBidi" w:hAnsiTheme="majorBidi" w:cstheme="majorBidi"/>
                <w:bCs/>
                <w:color w:val="000000"/>
              </w:rPr>
            </w:pPr>
            <w:r w:rsidRPr="00404B59">
              <w:rPr>
                <w:rFonts w:asciiTheme="majorBidi" w:hAnsiTheme="majorBidi" w:cstheme="majorBidi"/>
                <w:bCs/>
                <w:color w:val="000000"/>
              </w:rPr>
              <w:t xml:space="preserve">Kraus, Šmíd, </w:t>
            </w:r>
            <w:proofErr w:type="spellStart"/>
            <w:r w:rsidRPr="00404B59">
              <w:rPr>
                <w:rFonts w:asciiTheme="majorBidi" w:hAnsiTheme="majorBidi" w:cstheme="majorBidi"/>
                <w:bCs/>
                <w:color w:val="000000"/>
              </w:rPr>
              <w:t>Eibl</w:t>
            </w:r>
            <w:proofErr w:type="spellEnd"/>
          </w:p>
          <w:p w:rsidR="007038E2" w:rsidRPr="00C24CE7" w:rsidRDefault="007038E2" w:rsidP="00966EA2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404B59">
              <w:rPr>
                <w:rFonts w:asciiTheme="majorBidi" w:hAnsiTheme="majorBidi" w:cstheme="majorBidi"/>
                <w:b/>
                <w:color w:val="000000"/>
              </w:rPr>
              <w:t>Studio 527</w:t>
            </w: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966EA2" w:rsidRPr="005D2645" w:rsidRDefault="00966EA2" w:rsidP="00966EA2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ED6C58">
              <w:rPr>
                <w:rFonts w:ascii="Calibri" w:hAnsi="Calibri"/>
                <w:b/>
                <w:color w:val="000000"/>
              </w:rPr>
              <w:t>CDS445</w:t>
            </w:r>
          </w:p>
          <w:p w:rsidR="00966EA2" w:rsidRDefault="00966EA2" w:rsidP="00966EA2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Hybrid Warfare</w:t>
            </w:r>
          </w:p>
          <w:p w:rsidR="00966EA2" w:rsidRDefault="00966EA2" w:rsidP="00966EA2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Drmola, Gregor, Vejvodová</w:t>
            </w:r>
          </w:p>
          <w:p w:rsidR="00B01F13" w:rsidRPr="00FC3283" w:rsidRDefault="00966EA2" w:rsidP="00966EA2">
            <w:pPr>
              <w:pStyle w:val="Bezmezer"/>
              <w:rPr>
                <w:rFonts w:ascii="Calibri" w:hAnsi="Calibri"/>
                <w:b/>
                <w:bCs/>
              </w:rPr>
            </w:pPr>
            <w:r w:rsidRPr="00FC3283">
              <w:rPr>
                <w:b/>
                <w:bCs/>
                <w:lang w:val="en-GB"/>
              </w:rPr>
              <w:t>M117</w:t>
            </w:r>
          </w:p>
        </w:tc>
        <w:tc>
          <w:tcPr>
            <w:tcW w:w="1869" w:type="dxa"/>
          </w:tcPr>
          <w:p w:rsidR="00B01F13" w:rsidRPr="00C15ADC" w:rsidRDefault="00B01F13" w:rsidP="00B01F13">
            <w:pPr>
              <w:pStyle w:val="Bezmezer"/>
              <w:rPr>
                <w:rFonts w:ascii="Calibri" w:hAnsi="Calibri"/>
              </w:rPr>
            </w:pPr>
          </w:p>
        </w:tc>
      </w:tr>
      <w:tr w:rsidR="00B01F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9407E8" w:rsidRDefault="00B01F13" w:rsidP="00B01F13">
            <w:pPr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868" w:type="dxa"/>
          </w:tcPr>
          <w:p w:rsidR="00B01F13" w:rsidRPr="00FC3283" w:rsidRDefault="00B01F13" w:rsidP="00966EA2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8" w:type="dxa"/>
          </w:tcPr>
          <w:p w:rsidR="00B01F13" w:rsidRPr="00C24CE7" w:rsidRDefault="00B01F13" w:rsidP="00966EA2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D82ECD" w:rsidRPr="005D2645" w:rsidRDefault="00D82ECD" w:rsidP="00D82ECD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5D2645">
              <w:rPr>
                <w:rFonts w:ascii="Calibri" w:hAnsi="Calibri"/>
                <w:b/>
                <w:color w:val="000000"/>
              </w:rPr>
              <w:t>CDS447</w:t>
            </w:r>
          </w:p>
          <w:p w:rsidR="00D82ECD" w:rsidRDefault="00D82ECD" w:rsidP="00D82ECD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Dilemmas of Counter-Terrorism in Europe</w:t>
            </w:r>
          </w:p>
          <w:p w:rsidR="00D82ECD" w:rsidRDefault="00D82ECD" w:rsidP="00D82ECD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Mareš, Vejvodová</w:t>
            </w:r>
          </w:p>
          <w:p w:rsidR="00B01F13" w:rsidRPr="00FC3283" w:rsidRDefault="00FC3283" w:rsidP="00D82ECD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FC3283">
              <w:rPr>
                <w:b/>
                <w:bCs/>
                <w:lang w:val="en-GB"/>
              </w:rPr>
              <w:t>M117</w:t>
            </w:r>
          </w:p>
        </w:tc>
        <w:tc>
          <w:tcPr>
            <w:tcW w:w="1869" w:type="dxa"/>
          </w:tcPr>
          <w:p w:rsidR="00460B5B" w:rsidRPr="00A478FE" w:rsidRDefault="00460B5B" w:rsidP="00460B5B">
            <w:pPr>
              <w:pStyle w:val="Bezmezer"/>
              <w:rPr>
                <w:rFonts w:ascii="Calibri" w:hAnsi="Calibri"/>
                <w:b/>
              </w:rPr>
            </w:pPr>
            <w:r w:rsidRPr="00ED6C58">
              <w:rPr>
                <w:rFonts w:ascii="Calibri" w:hAnsi="Calibri"/>
                <w:b/>
              </w:rPr>
              <w:t>CDS403</w:t>
            </w:r>
          </w:p>
          <w:p w:rsidR="00460B5B" w:rsidRPr="00A478FE" w:rsidRDefault="00460B5B" w:rsidP="00460B5B">
            <w:pPr>
              <w:pStyle w:val="Bezmezer"/>
              <w:rPr>
                <w:lang w:val="en-GB"/>
              </w:rPr>
            </w:pPr>
            <w:r w:rsidRPr="00A478FE">
              <w:rPr>
                <w:lang w:val="en-GB"/>
              </w:rPr>
              <w:t>Modern Technologies and Conflicts</w:t>
            </w:r>
          </w:p>
          <w:p w:rsidR="00460B5B" w:rsidRDefault="00460B5B" w:rsidP="00460B5B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Drmola</w:t>
            </w:r>
          </w:p>
          <w:p w:rsidR="00B01F13" w:rsidRPr="00C15ADC" w:rsidRDefault="00460B5B" w:rsidP="00460B5B">
            <w:pPr>
              <w:pStyle w:val="Bezmezer"/>
              <w:rPr>
                <w:rFonts w:ascii="Calibri" w:hAnsi="Calibri"/>
              </w:rPr>
            </w:pPr>
            <w:r w:rsidRPr="00FC3283">
              <w:rPr>
                <w:b/>
                <w:bCs/>
                <w:lang w:val="en-GB"/>
              </w:rPr>
              <w:t>PC25</w:t>
            </w:r>
          </w:p>
        </w:tc>
      </w:tr>
      <w:tr w:rsidR="00B01F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9407E8" w:rsidRDefault="00B01F13" w:rsidP="00B01F1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9407E8">
              <w:rPr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:rsidR="00FE1E00" w:rsidRPr="004C0DA3" w:rsidRDefault="00FE1E00" w:rsidP="00B01F13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868" w:type="dxa"/>
          </w:tcPr>
          <w:p w:rsidR="00B01F13" w:rsidRPr="00C24CE7" w:rsidRDefault="00B01F13" w:rsidP="00B01F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9" w:type="dxa"/>
          </w:tcPr>
          <w:p w:rsidR="00B01F13" w:rsidRPr="008D6495" w:rsidRDefault="00B01F13" w:rsidP="00B01F13">
            <w:pPr>
              <w:rPr>
                <w:sz w:val="22"/>
                <w:szCs w:val="22"/>
              </w:rPr>
            </w:pPr>
          </w:p>
        </w:tc>
      </w:tr>
      <w:tr w:rsidR="00B01F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01F13" w:rsidRPr="00404B66" w:rsidRDefault="00B01F13" w:rsidP="00B0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:rsidR="00B01F13" w:rsidRPr="004C0DA3" w:rsidRDefault="00B01F13" w:rsidP="00B01F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:rsidR="00B01F13" w:rsidRPr="00CE7EB9" w:rsidRDefault="00B01F13" w:rsidP="00B01F1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B01F13" w:rsidRPr="00CE7EB9" w:rsidRDefault="00B01F13" w:rsidP="00B01F1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B01F13" w:rsidRDefault="00B01F13" w:rsidP="00B01F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B01F13" w:rsidRPr="004C0DA3" w:rsidRDefault="00B01F13" w:rsidP="00B01F13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B01F13" w:rsidRPr="004C0DA3" w:rsidRDefault="00B01F13" w:rsidP="00B01F13">
            <w:pPr>
              <w:rPr>
                <w:highlight w:val="yellow"/>
              </w:rPr>
            </w:pPr>
          </w:p>
        </w:tc>
      </w:tr>
    </w:tbl>
    <w:p w:rsidR="00851CDD" w:rsidRDefault="00851CDD" w:rsidP="00941A30">
      <w:pPr>
        <w:jc w:val="both"/>
      </w:pPr>
    </w:p>
    <w:p w:rsidR="007038E2" w:rsidRDefault="007038E2" w:rsidP="00941A30">
      <w:pPr>
        <w:jc w:val="both"/>
      </w:pPr>
    </w:p>
    <w:p w:rsidR="007038E2" w:rsidRDefault="007038E2" w:rsidP="00941A30">
      <w:pPr>
        <w:jc w:val="both"/>
      </w:pPr>
    </w:p>
    <w:p w:rsidR="007038E2" w:rsidRDefault="007038E2" w:rsidP="00941A30">
      <w:pPr>
        <w:jc w:val="both"/>
      </w:pPr>
    </w:p>
    <w:tbl>
      <w:tblPr>
        <w:tblW w:w="1168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647"/>
        <w:gridCol w:w="1208"/>
        <w:gridCol w:w="2111"/>
        <w:gridCol w:w="1532"/>
        <w:gridCol w:w="1272"/>
        <w:gridCol w:w="818"/>
        <w:gridCol w:w="1061"/>
        <w:gridCol w:w="1661"/>
      </w:tblGrid>
      <w:tr w:rsidR="00404B59" w:rsidRPr="00404B59" w:rsidTr="00404B59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lastRenderedPageBreak/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04B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404B59" w:rsidRPr="00404B59" w:rsidTr="00404B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CDS410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</w:t>
            </w:r>
            <w:proofErr w:type="spellEnd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04B59" w:rsidRPr="00404B59" w:rsidTr="00404B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CDS410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</w:t>
            </w:r>
            <w:proofErr w:type="spellEnd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26.10.2018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04B59" w:rsidRPr="00404B59" w:rsidTr="00404B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CDS410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</w:t>
            </w:r>
            <w:proofErr w:type="spellEnd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04B59" w:rsidRPr="00404B59" w:rsidTr="00404B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CDS410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</w:t>
            </w:r>
            <w:proofErr w:type="spellEnd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23.11.2018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04B59" w:rsidRPr="00404B59" w:rsidTr="00404B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CDS410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</w:t>
            </w:r>
            <w:proofErr w:type="spellEnd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404B59" w:rsidRPr="00404B59" w:rsidRDefault="00404B59" w:rsidP="00404B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04B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7038E2" w:rsidRDefault="007038E2" w:rsidP="00941A30">
      <w:pPr>
        <w:jc w:val="both"/>
      </w:pPr>
      <w:bookmarkStart w:id="0" w:name="_GoBack"/>
      <w:bookmarkEnd w:id="0"/>
    </w:p>
    <w:sectPr w:rsidR="00703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0C" w:rsidRDefault="0061100C" w:rsidP="001C76F9">
      <w:r>
        <w:separator/>
      </w:r>
    </w:p>
  </w:endnote>
  <w:endnote w:type="continuationSeparator" w:id="0">
    <w:p w:rsidR="0061100C" w:rsidRDefault="0061100C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0C" w:rsidRDefault="0061100C" w:rsidP="001C76F9">
      <w:r>
        <w:separator/>
      </w:r>
    </w:p>
  </w:footnote>
  <w:footnote w:type="continuationSeparator" w:id="0">
    <w:p w:rsidR="0061100C" w:rsidRDefault="0061100C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139E7"/>
    <w:rsid w:val="0004180A"/>
    <w:rsid w:val="000C3D60"/>
    <w:rsid w:val="000C7818"/>
    <w:rsid w:val="000D0E09"/>
    <w:rsid w:val="000D62AB"/>
    <w:rsid w:val="000F5FAA"/>
    <w:rsid w:val="000F6EB3"/>
    <w:rsid w:val="00111A58"/>
    <w:rsid w:val="00126405"/>
    <w:rsid w:val="001936AB"/>
    <w:rsid w:val="00194E48"/>
    <w:rsid w:val="001A0501"/>
    <w:rsid w:val="001B6DB0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F6849"/>
    <w:rsid w:val="00382054"/>
    <w:rsid w:val="003938F7"/>
    <w:rsid w:val="003A4431"/>
    <w:rsid w:val="003A697F"/>
    <w:rsid w:val="003B5602"/>
    <w:rsid w:val="003C67FF"/>
    <w:rsid w:val="003D39D9"/>
    <w:rsid w:val="003E20CB"/>
    <w:rsid w:val="003E59A6"/>
    <w:rsid w:val="00404B59"/>
    <w:rsid w:val="00404B66"/>
    <w:rsid w:val="00410B69"/>
    <w:rsid w:val="00443B8C"/>
    <w:rsid w:val="00452C9B"/>
    <w:rsid w:val="00460B5B"/>
    <w:rsid w:val="00466A93"/>
    <w:rsid w:val="00477E2A"/>
    <w:rsid w:val="004A3B3D"/>
    <w:rsid w:val="004C0DA3"/>
    <w:rsid w:val="004E2AD4"/>
    <w:rsid w:val="004F12E4"/>
    <w:rsid w:val="0052207A"/>
    <w:rsid w:val="005276F8"/>
    <w:rsid w:val="00530AD5"/>
    <w:rsid w:val="00546406"/>
    <w:rsid w:val="005567BA"/>
    <w:rsid w:val="0057746A"/>
    <w:rsid w:val="00584D2A"/>
    <w:rsid w:val="00595C03"/>
    <w:rsid w:val="005B5285"/>
    <w:rsid w:val="005C5C1B"/>
    <w:rsid w:val="005E260B"/>
    <w:rsid w:val="005E58FE"/>
    <w:rsid w:val="005F0424"/>
    <w:rsid w:val="0061100C"/>
    <w:rsid w:val="00622CB2"/>
    <w:rsid w:val="00631679"/>
    <w:rsid w:val="00635297"/>
    <w:rsid w:val="006359C2"/>
    <w:rsid w:val="00647C03"/>
    <w:rsid w:val="00655467"/>
    <w:rsid w:val="006655CF"/>
    <w:rsid w:val="00672D41"/>
    <w:rsid w:val="006A363B"/>
    <w:rsid w:val="006B6C54"/>
    <w:rsid w:val="006D33E3"/>
    <w:rsid w:val="006F1467"/>
    <w:rsid w:val="007038E2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822553"/>
    <w:rsid w:val="00835E18"/>
    <w:rsid w:val="00851CDD"/>
    <w:rsid w:val="00860D75"/>
    <w:rsid w:val="00880FC4"/>
    <w:rsid w:val="0089675B"/>
    <w:rsid w:val="008A33E3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07E8"/>
    <w:rsid w:val="00941A30"/>
    <w:rsid w:val="0094326E"/>
    <w:rsid w:val="00956D60"/>
    <w:rsid w:val="00966EA2"/>
    <w:rsid w:val="0099461F"/>
    <w:rsid w:val="009A000E"/>
    <w:rsid w:val="009A48E2"/>
    <w:rsid w:val="009B678A"/>
    <w:rsid w:val="009D06A5"/>
    <w:rsid w:val="009F3675"/>
    <w:rsid w:val="00A33C1B"/>
    <w:rsid w:val="00A37C5B"/>
    <w:rsid w:val="00A430A5"/>
    <w:rsid w:val="00A45692"/>
    <w:rsid w:val="00A74DFB"/>
    <w:rsid w:val="00A7675D"/>
    <w:rsid w:val="00A910DC"/>
    <w:rsid w:val="00AA5516"/>
    <w:rsid w:val="00AB58F3"/>
    <w:rsid w:val="00AC3F00"/>
    <w:rsid w:val="00AD46E7"/>
    <w:rsid w:val="00B00686"/>
    <w:rsid w:val="00B01F13"/>
    <w:rsid w:val="00B10674"/>
    <w:rsid w:val="00B4019B"/>
    <w:rsid w:val="00B42926"/>
    <w:rsid w:val="00B614E6"/>
    <w:rsid w:val="00BC2E32"/>
    <w:rsid w:val="00BC3715"/>
    <w:rsid w:val="00BF4921"/>
    <w:rsid w:val="00C0780B"/>
    <w:rsid w:val="00C167BE"/>
    <w:rsid w:val="00C1691B"/>
    <w:rsid w:val="00C23695"/>
    <w:rsid w:val="00C91644"/>
    <w:rsid w:val="00CA366E"/>
    <w:rsid w:val="00CE7EB9"/>
    <w:rsid w:val="00CF1AEB"/>
    <w:rsid w:val="00D27979"/>
    <w:rsid w:val="00D761DE"/>
    <w:rsid w:val="00D82ECD"/>
    <w:rsid w:val="00D9093A"/>
    <w:rsid w:val="00D96D17"/>
    <w:rsid w:val="00DD0A18"/>
    <w:rsid w:val="00DD7A7E"/>
    <w:rsid w:val="00DD7E91"/>
    <w:rsid w:val="00E00202"/>
    <w:rsid w:val="00E04DA7"/>
    <w:rsid w:val="00E059DE"/>
    <w:rsid w:val="00E071FA"/>
    <w:rsid w:val="00E373BB"/>
    <w:rsid w:val="00E54347"/>
    <w:rsid w:val="00E65B48"/>
    <w:rsid w:val="00EB09E6"/>
    <w:rsid w:val="00EB133E"/>
    <w:rsid w:val="00ED34EE"/>
    <w:rsid w:val="00ED6C58"/>
    <w:rsid w:val="00F1664E"/>
    <w:rsid w:val="00F24F1B"/>
    <w:rsid w:val="00F40778"/>
    <w:rsid w:val="00F765E0"/>
    <w:rsid w:val="00F851B8"/>
    <w:rsid w:val="00F91213"/>
    <w:rsid w:val="00FC2B50"/>
    <w:rsid w:val="00FC3283"/>
    <w:rsid w:val="00FE1E0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F6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A430A5"/>
    <w:pPr>
      <w:widowControl w:val="0"/>
      <w:autoSpaceDE w:val="0"/>
      <w:autoSpaceDN w:val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F7CB8D8-0061-4BBE-9070-689167AB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2018-02-06T12:00:00Z</dcterms:created>
  <dcterms:modified xsi:type="dcterms:W3CDTF">2018-08-18T07:56:00Z</dcterms:modified>
</cp:coreProperties>
</file>