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A786B" w14:textId="315B293D" w:rsidR="0039020E" w:rsidRPr="008F3BA2" w:rsidRDefault="0039020E"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Název:</w:t>
      </w:r>
    </w:p>
    <w:p w14:paraId="03F7CF72" w14:textId="631068DE" w:rsidR="0039020E" w:rsidRPr="008F3BA2" w:rsidRDefault="0039020E"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Sendv</w:t>
      </w:r>
      <w:r w:rsidR="007409D4" w:rsidRPr="008F3BA2">
        <w:rPr>
          <w:rFonts w:ascii="Times New Roman" w:hAnsi="Times New Roman" w:cs="Times New Roman"/>
          <w:sz w:val="24"/>
          <w:szCs w:val="24"/>
        </w:rPr>
        <w:t>ičová konstelace a wellbeing člověka: ohmatání českého terénu</w:t>
      </w:r>
    </w:p>
    <w:p w14:paraId="0A0453D3" w14:textId="034F9DDD" w:rsidR="007409D4" w:rsidRPr="007C0E3D" w:rsidRDefault="007409D4" w:rsidP="00D40A1E">
      <w:pPr>
        <w:spacing w:line="360" w:lineRule="auto"/>
        <w:rPr>
          <w:rFonts w:ascii="Times New Roman" w:hAnsi="Times New Roman" w:cs="Times New Roman"/>
          <w:sz w:val="24"/>
          <w:szCs w:val="24"/>
          <w:lang w:val="en-GB"/>
        </w:rPr>
      </w:pPr>
      <w:r w:rsidRPr="007C0E3D">
        <w:rPr>
          <w:rFonts w:ascii="Times New Roman" w:hAnsi="Times New Roman" w:cs="Times New Roman"/>
          <w:sz w:val="24"/>
          <w:szCs w:val="24"/>
          <w:lang w:val="en-GB"/>
        </w:rPr>
        <w:t>Title:</w:t>
      </w:r>
    </w:p>
    <w:p w14:paraId="4FCCEA91" w14:textId="48FF162B" w:rsidR="007409D4" w:rsidRPr="007C0E3D" w:rsidRDefault="007409D4" w:rsidP="00D40A1E">
      <w:pPr>
        <w:spacing w:line="360" w:lineRule="auto"/>
        <w:rPr>
          <w:rFonts w:ascii="Times New Roman" w:hAnsi="Times New Roman" w:cs="Times New Roman"/>
          <w:sz w:val="24"/>
          <w:szCs w:val="24"/>
          <w:lang w:val="en-GB"/>
        </w:rPr>
      </w:pPr>
      <w:r w:rsidRPr="007C0E3D">
        <w:rPr>
          <w:rFonts w:ascii="Times New Roman" w:hAnsi="Times New Roman" w:cs="Times New Roman"/>
          <w:sz w:val="24"/>
          <w:szCs w:val="24"/>
          <w:lang w:val="en-GB"/>
        </w:rPr>
        <w:t xml:space="preserve">Sandwich generation and wellbeing: an inquiry </w:t>
      </w:r>
      <w:r w:rsidR="00713858" w:rsidRPr="007C0E3D">
        <w:rPr>
          <w:rFonts w:ascii="Times New Roman" w:hAnsi="Times New Roman" w:cs="Times New Roman"/>
          <w:sz w:val="24"/>
          <w:szCs w:val="24"/>
          <w:lang w:val="en-GB"/>
        </w:rPr>
        <w:t>into Czech carers</w:t>
      </w:r>
    </w:p>
    <w:p w14:paraId="757CCAAA" w14:textId="0EBA7CC9" w:rsidR="00283F4F" w:rsidRPr="008F3BA2" w:rsidRDefault="00283F4F"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Abstrakt:</w:t>
      </w:r>
    </w:p>
    <w:p w14:paraId="27A20C31" w14:textId="448FC274" w:rsidR="00283F4F" w:rsidRDefault="00E8740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Text představuje termín sendvičová generace</w:t>
      </w:r>
      <w:r w:rsidR="00625499" w:rsidRPr="008F3BA2">
        <w:rPr>
          <w:rFonts w:ascii="Times New Roman" w:hAnsi="Times New Roman" w:cs="Times New Roman"/>
          <w:sz w:val="24"/>
          <w:szCs w:val="24"/>
        </w:rPr>
        <w:t xml:space="preserve"> (volně zaměnitelný s termínem sendvičová konstelace)</w:t>
      </w:r>
      <w:r w:rsidRPr="008F3BA2">
        <w:rPr>
          <w:rFonts w:ascii="Times New Roman" w:hAnsi="Times New Roman" w:cs="Times New Roman"/>
          <w:sz w:val="24"/>
          <w:szCs w:val="24"/>
        </w:rPr>
        <w:t xml:space="preserve">, shrnuje poznatky k tématu a skrze kvantitativní analýzu </w:t>
      </w:r>
      <w:r w:rsidR="00A11D30" w:rsidRPr="008F3BA2">
        <w:rPr>
          <w:rFonts w:ascii="Times New Roman" w:hAnsi="Times New Roman" w:cs="Times New Roman"/>
          <w:sz w:val="24"/>
          <w:szCs w:val="24"/>
        </w:rPr>
        <w:t xml:space="preserve">dat ISSP 2011-2012 Rodina a zdraví a Střední generace 2004 </w:t>
      </w:r>
      <w:r w:rsidRPr="008F3BA2">
        <w:rPr>
          <w:rFonts w:ascii="Times New Roman" w:hAnsi="Times New Roman" w:cs="Times New Roman"/>
          <w:sz w:val="24"/>
          <w:szCs w:val="24"/>
        </w:rPr>
        <w:t>dat nabízí vhled do sendvičové generace v České republice</w:t>
      </w:r>
      <w:r w:rsidR="00A11D30" w:rsidRPr="008F3BA2">
        <w:rPr>
          <w:rFonts w:ascii="Times New Roman" w:hAnsi="Times New Roman" w:cs="Times New Roman"/>
          <w:sz w:val="24"/>
          <w:szCs w:val="24"/>
        </w:rPr>
        <w:t>. Poskytování péče staršímu členu rodiny je konstitutivním prvkem sendvičové konstelace, proto je věnována pozornost charakteristikám pečovatelů (pohlaví, věk, intenzita pečování) a výskytu pečovatelské role v populaci.</w:t>
      </w:r>
      <w:r w:rsidR="00625499" w:rsidRPr="008F3BA2">
        <w:rPr>
          <w:rFonts w:ascii="Times New Roman" w:hAnsi="Times New Roman" w:cs="Times New Roman"/>
          <w:sz w:val="24"/>
          <w:szCs w:val="24"/>
        </w:rPr>
        <w:t xml:space="preserve"> </w:t>
      </w:r>
      <w:r w:rsidR="004D28F7" w:rsidRPr="008F3BA2">
        <w:rPr>
          <w:rFonts w:ascii="Times New Roman" w:hAnsi="Times New Roman" w:cs="Times New Roman"/>
          <w:sz w:val="24"/>
          <w:szCs w:val="24"/>
        </w:rPr>
        <w:t>Druhým tématem textu je v</w:t>
      </w:r>
      <w:r w:rsidR="007409D4" w:rsidRPr="008F3BA2">
        <w:rPr>
          <w:rFonts w:ascii="Times New Roman" w:hAnsi="Times New Roman" w:cs="Times New Roman"/>
          <w:sz w:val="24"/>
          <w:szCs w:val="24"/>
        </w:rPr>
        <w:t>ztah</w:t>
      </w:r>
      <w:r w:rsidR="004D28F7" w:rsidRPr="008F3BA2">
        <w:rPr>
          <w:rFonts w:ascii="Times New Roman" w:hAnsi="Times New Roman" w:cs="Times New Roman"/>
          <w:sz w:val="24"/>
          <w:szCs w:val="24"/>
        </w:rPr>
        <w:t xml:space="preserve"> konstelace a wellbeing</w:t>
      </w:r>
      <w:r w:rsidR="007409D4" w:rsidRPr="008F3BA2">
        <w:rPr>
          <w:rFonts w:ascii="Times New Roman" w:hAnsi="Times New Roman" w:cs="Times New Roman"/>
          <w:sz w:val="24"/>
          <w:szCs w:val="24"/>
        </w:rPr>
        <w:t>u</w:t>
      </w:r>
      <w:r w:rsidR="004D28F7" w:rsidRPr="008F3BA2">
        <w:rPr>
          <w:rFonts w:ascii="Times New Roman" w:hAnsi="Times New Roman" w:cs="Times New Roman"/>
          <w:sz w:val="24"/>
          <w:szCs w:val="24"/>
        </w:rPr>
        <w:t xml:space="preserve"> člověka. </w:t>
      </w:r>
      <w:r w:rsidR="00CA3EA6" w:rsidRPr="008F3BA2">
        <w:rPr>
          <w:rFonts w:ascii="Times New Roman" w:hAnsi="Times New Roman" w:cs="Times New Roman"/>
          <w:sz w:val="24"/>
          <w:szCs w:val="24"/>
        </w:rPr>
        <w:t xml:space="preserve">Jsou prověřovány vliv reciprocity podpory a afektuální solidarity na hodnocení kvality vztahu s příjemcem </w:t>
      </w:r>
      <w:r w:rsidR="007C0E3D" w:rsidRPr="008F3BA2">
        <w:rPr>
          <w:rFonts w:ascii="Times New Roman" w:hAnsi="Times New Roman" w:cs="Times New Roman"/>
          <w:sz w:val="24"/>
          <w:szCs w:val="24"/>
        </w:rPr>
        <w:t>podpory</w:t>
      </w:r>
      <w:r w:rsidR="00CA3EA6" w:rsidRPr="008F3BA2">
        <w:rPr>
          <w:rFonts w:ascii="Times New Roman" w:hAnsi="Times New Roman" w:cs="Times New Roman"/>
          <w:sz w:val="24"/>
          <w:szCs w:val="24"/>
        </w:rPr>
        <w:t xml:space="preserve"> a konflikt mezi pracovní a soukromou sférou. V ČR jsou přibližně 4 % lidí v sendvičové konstelaci a tato konstelace je asociována s mírným konfliktem mezi pracovní a soukromou sférou.</w:t>
      </w:r>
      <w:r w:rsidR="00161CF2" w:rsidRPr="008F3BA2">
        <w:rPr>
          <w:rFonts w:ascii="Times New Roman" w:hAnsi="Times New Roman" w:cs="Times New Roman"/>
          <w:sz w:val="24"/>
          <w:szCs w:val="24"/>
        </w:rPr>
        <w:t xml:space="preserve"> Podpora rodičům je asociována s</w:t>
      </w:r>
      <w:r w:rsidR="007409D4" w:rsidRPr="008F3BA2">
        <w:rPr>
          <w:rFonts w:ascii="Times New Roman" w:hAnsi="Times New Roman" w:cs="Times New Roman"/>
          <w:sz w:val="24"/>
          <w:szCs w:val="24"/>
        </w:rPr>
        <w:t> </w:t>
      </w:r>
      <w:r w:rsidR="00161CF2" w:rsidRPr="008F3BA2">
        <w:rPr>
          <w:rFonts w:ascii="Times New Roman" w:hAnsi="Times New Roman" w:cs="Times New Roman"/>
          <w:sz w:val="24"/>
          <w:szCs w:val="24"/>
        </w:rPr>
        <w:t>pozitivní</w:t>
      </w:r>
      <w:r w:rsidR="007409D4" w:rsidRPr="008F3BA2">
        <w:rPr>
          <w:rFonts w:ascii="Times New Roman" w:hAnsi="Times New Roman" w:cs="Times New Roman"/>
          <w:sz w:val="24"/>
          <w:szCs w:val="24"/>
        </w:rPr>
        <w:t xml:space="preserve"> asociací</w:t>
      </w:r>
      <w:r w:rsidR="00161CF2" w:rsidRPr="008F3BA2">
        <w:rPr>
          <w:rFonts w:ascii="Times New Roman" w:hAnsi="Times New Roman" w:cs="Times New Roman"/>
          <w:sz w:val="24"/>
          <w:szCs w:val="24"/>
        </w:rPr>
        <w:t xml:space="preserve"> </w:t>
      </w:r>
      <w:r w:rsidR="007409D4" w:rsidRPr="008F3BA2">
        <w:rPr>
          <w:rFonts w:ascii="Times New Roman" w:hAnsi="Times New Roman" w:cs="Times New Roman"/>
          <w:sz w:val="24"/>
          <w:szCs w:val="24"/>
        </w:rPr>
        <w:t>s</w:t>
      </w:r>
      <w:r w:rsidR="00161CF2" w:rsidRPr="008F3BA2">
        <w:rPr>
          <w:rFonts w:ascii="Times New Roman" w:hAnsi="Times New Roman" w:cs="Times New Roman"/>
          <w:sz w:val="24"/>
          <w:szCs w:val="24"/>
        </w:rPr>
        <w:t xml:space="preserve"> wellbeing</w:t>
      </w:r>
      <w:r w:rsidR="007409D4" w:rsidRPr="008F3BA2">
        <w:rPr>
          <w:rFonts w:ascii="Times New Roman" w:hAnsi="Times New Roman" w:cs="Times New Roman"/>
          <w:sz w:val="24"/>
          <w:szCs w:val="24"/>
        </w:rPr>
        <w:t>em</w:t>
      </w:r>
      <w:r w:rsidR="00161CF2" w:rsidRPr="008F3BA2">
        <w:rPr>
          <w:rFonts w:ascii="Times New Roman" w:hAnsi="Times New Roman" w:cs="Times New Roman"/>
          <w:sz w:val="24"/>
          <w:szCs w:val="24"/>
        </w:rPr>
        <w:t xml:space="preserve"> člověka, pokud je podpora vzájemná.</w:t>
      </w:r>
    </w:p>
    <w:p w14:paraId="4D2D1E15" w14:textId="179F9BE3" w:rsidR="00EF2749" w:rsidRDefault="00EF2749" w:rsidP="00D40A1E">
      <w:pPr>
        <w:spacing w:line="360" w:lineRule="auto"/>
        <w:rPr>
          <w:rFonts w:ascii="Times New Roman" w:hAnsi="Times New Roman" w:cs="Times New Roman"/>
          <w:sz w:val="24"/>
          <w:szCs w:val="24"/>
        </w:rPr>
      </w:pPr>
      <w:r>
        <w:rPr>
          <w:rFonts w:ascii="Times New Roman" w:hAnsi="Times New Roman" w:cs="Times New Roman"/>
          <w:sz w:val="24"/>
          <w:szCs w:val="24"/>
        </w:rPr>
        <w:t>Klíčová slova:</w:t>
      </w:r>
    </w:p>
    <w:p w14:paraId="4F94B990" w14:textId="41BB97D2" w:rsidR="00EF2749" w:rsidRPr="008F3BA2" w:rsidRDefault="00EF2749" w:rsidP="00D40A1E">
      <w:pPr>
        <w:spacing w:line="360" w:lineRule="auto"/>
        <w:rPr>
          <w:rFonts w:ascii="Times New Roman" w:hAnsi="Times New Roman" w:cs="Times New Roman"/>
          <w:sz w:val="24"/>
          <w:szCs w:val="24"/>
        </w:rPr>
      </w:pPr>
      <w:r>
        <w:rPr>
          <w:rFonts w:ascii="Times New Roman" w:hAnsi="Times New Roman" w:cs="Times New Roman"/>
          <w:sz w:val="24"/>
          <w:szCs w:val="24"/>
        </w:rPr>
        <w:t>sendvičová generace, wellbeing, poskytování péče</w:t>
      </w:r>
    </w:p>
    <w:p w14:paraId="707A9782" w14:textId="7EC7B28F" w:rsidR="0039020E" w:rsidRPr="008F3BA2" w:rsidRDefault="0039020E" w:rsidP="00D40A1E">
      <w:pPr>
        <w:spacing w:line="360" w:lineRule="auto"/>
        <w:rPr>
          <w:rFonts w:ascii="Times New Roman" w:hAnsi="Times New Roman" w:cs="Times New Roman"/>
          <w:sz w:val="24"/>
          <w:szCs w:val="24"/>
          <w:lang w:val="en-US"/>
        </w:rPr>
      </w:pPr>
      <w:r w:rsidRPr="008F3BA2">
        <w:rPr>
          <w:rFonts w:ascii="Times New Roman" w:hAnsi="Times New Roman" w:cs="Times New Roman"/>
          <w:sz w:val="24"/>
          <w:szCs w:val="24"/>
          <w:lang w:val="en-US"/>
        </w:rPr>
        <w:t>Abstract:</w:t>
      </w:r>
    </w:p>
    <w:p w14:paraId="377E2E6C" w14:textId="687F9962" w:rsidR="0039020E" w:rsidRDefault="0039020E" w:rsidP="00D40A1E">
      <w:pPr>
        <w:spacing w:line="360" w:lineRule="auto"/>
        <w:rPr>
          <w:rFonts w:ascii="Times New Roman" w:hAnsi="Times New Roman" w:cs="Times New Roman"/>
          <w:sz w:val="24"/>
          <w:szCs w:val="24"/>
          <w:lang w:val="en-US"/>
        </w:rPr>
      </w:pPr>
      <w:r w:rsidRPr="008F3BA2">
        <w:rPr>
          <w:rFonts w:ascii="Times New Roman" w:hAnsi="Times New Roman" w:cs="Times New Roman"/>
          <w:sz w:val="24"/>
          <w:szCs w:val="24"/>
          <w:lang w:val="en-US"/>
        </w:rPr>
        <w:t>This paper introduces a</w:t>
      </w:r>
      <w:r w:rsidR="00713858" w:rsidRPr="008F3BA2">
        <w:rPr>
          <w:rFonts w:ascii="Times New Roman" w:hAnsi="Times New Roman" w:cs="Times New Roman"/>
          <w:sz w:val="24"/>
          <w:szCs w:val="24"/>
          <w:lang w:val="en-US"/>
        </w:rPr>
        <w:t xml:space="preserve"> term of sandwich generation and provides insight into Czech sandwich generation using quantitative analysis of ISSP 2011-2012 Health and Family and Middle Generation 2004 data. Being carer is a key component of being „sandwiched“, therefore gender and age of carers, intensity of care and  commonality of care provision are researched.</w:t>
      </w:r>
      <w:r w:rsidR="006257E7" w:rsidRPr="008F3BA2">
        <w:rPr>
          <w:rFonts w:ascii="Times New Roman" w:hAnsi="Times New Roman" w:cs="Times New Roman"/>
          <w:sz w:val="24"/>
          <w:szCs w:val="24"/>
          <w:lang w:val="en-US"/>
        </w:rPr>
        <w:t xml:space="preserve"> Wellbeing and its relationship to being sandwiched is researched too. A reciprocity of provided support, an af</w:t>
      </w:r>
      <w:r w:rsidR="008F3BA2">
        <w:rPr>
          <w:rFonts w:ascii="Times New Roman" w:hAnsi="Times New Roman" w:cs="Times New Roman"/>
          <w:sz w:val="24"/>
          <w:szCs w:val="24"/>
          <w:lang w:val="en-US"/>
        </w:rPr>
        <w:t>f</w:t>
      </w:r>
      <w:r w:rsidR="006257E7" w:rsidRPr="008F3BA2">
        <w:rPr>
          <w:rFonts w:ascii="Times New Roman" w:hAnsi="Times New Roman" w:cs="Times New Roman"/>
          <w:sz w:val="24"/>
          <w:szCs w:val="24"/>
          <w:lang w:val="en-US"/>
        </w:rPr>
        <w:t xml:space="preserve">ectual solidarity and work-family stress spillover are examined as specifications of wellbeing. It turns out there are 4% of Czechs being sandwiched. These people experience slight work-family stress spillover. However, providing support to own parents is associated with </w:t>
      </w:r>
      <w:r w:rsidR="008F3BA2" w:rsidRPr="008F3BA2">
        <w:rPr>
          <w:rFonts w:ascii="Times New Roman" w:hAnsi="Times New Roman" w:cs="Times New Roman"/>
          <w:sz w:val="24"/>
          <w:szCs w:val="24"/>
          <w:lang w:val="en-US"/>
        </w:rPr>
        <w:t>positive</w:t>
      </w:r>
      <w:r w:rsidR="006257E7" w:rsidRPr="008F3BA2">
        <w:rPr>
          <w:rFonts w:ascii="Times New Roman" w:hAnsi="Times New Roman" w:cs="Times New Roman"/>
          <w:sz w:val="24"/>
          <w:szCs w:val="24"/>
          <w:lang w:val="en-US"/>
        </w:rPr>
        <w:t xml:space="preserve"> increase in wellbeing when the support is reciprocal.</w:t>
      </w:r>
    </w:p>
    <w:p w14:paraId="54BC2A0E" w14:textId="75C62142" w:rsidR="00EF2749" w:rsidRDefault="00EF2749" w:rsidP="00D40A1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Key words:</w:t>
      </w:r>
    </w:p>
    <w:p w14:paraId="40FAEF96" w14:textId="636FE318" w:rsidR="00EF2749" w:rsidRDefault="00EF2749" w:rsidP="00D40A1E">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sandwich</w:t>
      </w:r>
      <w:proofErr w:type="gramEnd"/>
      <w:r>
        <w:rPr>
          <w:rFonts w:ascii="Times New Roman" w:hAnsi="Times New Roman" w:cs="Times New Roman"/>
          <w:sz w:val="24"/>
          <w:szCs w:val="24"/>
          <w:lang w:val="en-US"/>
        </w:rPr>
        <w:t xml:space="preserve"> generation, wellbeing, care provision</w:t>
      </w:r>
    </w:p>
    <w:p w14:paraId="04C460F6" w14:textId="3F205B49" w:rsidR="00B84B71" w:rsidRPr="00B84B71" w:rsidRDefault="00B84B71" w:rsidP="00D40A1E">
      <w:pPr>
        <w:spacing w:line="360" w:lineRule="auto"/>
        <w:rPr>
          <w:rFonts w:ascii="Times New Roman" w:hAnsi="Times New Roman" w:cs="Times New Roman"/>
          <w:sz w:val="24"/>
          <w:szCs w:val="24"/>
        </w:rPr>
      </w:pPr>
    </w:p>
    <w:p w14:paraId="68E1F27C" w14:textId="29A7502A" w:rsidR="00B84B71" w:rsidRPr="00B84B71" w:rsidRDefault="00B84B71" w:rsidP="00D40A1E">
      <w:pPr>
        <w:spacing w:line="360" w:lineRule="auto"/>
        <w:rPr>
          <w:rFonts w:ascii="Times New Roman" w:hAnsi="Times New Roman" w:cs="Times New Roman"/>
          <w:sz w:val="24"/>
          <w:szCs w:val="24"/>
        </w:rPr>
      </w:pPr>
      <w:r w:rsidRPr="00B84B71">
        <w:rPr>
          <w:rFonts w:ascii="Times New Roman" w:hAnsi="Times New Roman" w:cs="Times New Roman"/>
          <w:sz w:val="24"/>
          <w:szCs w:val="24"/>
        </w:rPr>
        <w:t>O autorovi:</w:t>
      </w:r>
    </w:p>
    <w:p w14:paraId="577B20D4" w14:textId="607E810D" w:rsidR="00B84B71" w:rsidRPr="00B84B71" w:rsidRDefault="00B84B71" w:rsidP="00D40A1E">
      <w:pPr>
        <w:spacing w:line="360" w:lineRule="auto"/>
        <w:rPr>
          <w:rFonts w:ascii="Times New Roman" w:hAnsi="Times New Roman" w:cs="Times New Roman"/>
          <w:sz w:val="24"/>
          <w:szCs w:val="24"/>
        </w:rPr>
      </w:pPr>
      <w:r w:rsidRPr="00B84B71">
        <w:rPr>
          <w:rFonts w:ascii="Times New Roman" w:hAnsi="Times New Roman" w:cs="Times New Roman"/>
          <w:sz w:val="24"/>
          <w:szCs w:val="24"/>
        </w:rPr>
        <w:t xml:space="preserve">Michal </w:t>
      </w:r>
      <w:r>
        <w:rPr>
          <w:rFonts w:ascii="Times New Roman" w:hAnsi="Times New Roman" w:cs="Times New Roman"/>
          <w:sz w:val="24"/>
          <w:szCs w:val="24"/>
        </w:rPr>
        <w:t>Šindelář je doktorandem Katedry sociologie, FSS MU. Během práce na článku se sám ocitl v téměř sendvičové konstelaci</w:t>
      </w:r>
      <w:r w:rsidR="00124AB0">
        <w:rPr>
          <w:rFonts w:ascii="Times New Roman" w:hAnsi="Times New Roman" w:cs="Times New Roman"/>
          <w:sz w:val="24"/>
          <w:szCs w:val="24"/>
        </w:rPr>
        <w:t>. Pracuje pro Ústav populačních studií a na FSS vyučuje práci s </w:t>
      </w:r>
      <w:proofErr w:type="spellStart"/>
      <w:proofErr w:type="gramStart"/>
      <w:r w:rsidR="00124AB0">
        <w:rPr>
          <w:rFonts w:ascii="Times New Roman" w:hAnsi="Times New Roman" w:cs="Times New Roman"/>
          <w:sz w:val="24"/>
          <w:szCs w:val="24"/>
        </w:rPr>
        <w:t>Atlas</w:t>
      </w:r>
      <w:proofErr w:type="gramEnd"/>
      <w:r w:rsidR="00124AB0">
        <w:rPr>
          <w:rFonts w:ascii="Times New Roman" w:hAnsi="Times New Roman" w:cs="Times New Roman"/>
          <w:sz w:val="24"/>
          <w:szCs w:val="24"/>
        </w:rPr>
        <w:t>.</w:t>
      </w:r>
      <w:proofErr w:type="gramStart"/>
      <w:r w:rsidR="00124AB0">
        <w:rPr>
          <w:rFonts w:ascii="Times New Roman" w:hAnsi="Times New Roman" w:cs="Times New Roman"/>
          <w:sz w:val="24"/>
          <w:szCs w:val="24"/>
        </w:rPr>
        <w:t>ti</w:t>
      </w:r>
      <w:proofErr w:type="spellEnd"/>
      <w:proofErr w:type="gramEnd"/>
      <w:r w:rsidR="00124AB0">
        <w:rPr>
          <w:rFonts w:ascii="Times New Roman" w:hAnsi="Times New Roman" w:cs="Times New Roman"/>
          <w:sz w:val="24"/>
          <w:szCs w:val="24"/>
        </w:rPr>
        <w:t xml:space="preserve">. Více o autorovi na </w:t>
      </w:r>
      <w:hyperlink r:id="rId7" w:history="1">
        <w:r w:rsidR="00124AB0" w:rsidRPr="00964500">
          <w:rPr>
            <w:rStyle w:val="Hyperlink"/>
            <w:rFonts w:ascii="Times New Roman" w:hAnsi="Times New Roman" w:cs="Times New Roman"/>
            <w:sz w:val="24"/>
            <w:szCs w:val="24"/>
          </w:rPr>
          <w:t>http://about.me/smichal</w:t>
        </w:r>
      </w:hyperlink>
      <w:r w:rsidR="00124AB0">
        <w:rPr>
          <w:rFonts w:ascii="Times New Roman" w:hAnsi="Times New Roman" w:cs="Times New Roman"/>
          <w:sz w:val="24"/>
          <w:szCs w:val="24"/>
        </w:rPr>
        <w:t xml:space="preserve">. </w:t>
      </w:r>
    </w:p>
    <w:p w14:paraId="312AE432" w14:textId="77777777" w:rsidR="00283F4F" w:rsidRPr="008F3BA2" w:rsidRDefault="00283F4F" w:rsidP="00D40A1E">
      <w:pPr>
        <w:spacing w:line="360" w:lineRule="auto"/>
        <w:rPr>
          <w:rFonts w:ascii="Times New Roman" w:hAnsi="Times New Roman" w:cs="Times New Roman"/>
          <w:b/>
          <w:sz w:val="24"/>
          <w:szCs w:val="24"/>
        </w:rPr>
      </w:pPr>
    </w:p>
    <w:p w14:paraId="7C34D789" w14:textId="77777777" w:rsidR="00A72C87" w:rsidRPr="008F3BA2" w:rsidRDefault="00A72C87"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Proč se nyní mluví o sendvičové generaci?</w:t>
      </w:r>
    </w:p>
    <w:p w14:paraId="5F8E3434" w14:textId="43654841" w:rsidR="00FE2D11" w:rsidRPr="008F3BA2" w:rsidRDefault="00712132"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Pojem sendvičová generace je označením lidí ve věku 40 až 60 let, kteří</w:t>
      </w:r>
      <w:r w:rsidR="00B75CC4" w:rsidRPr="008F3BA2">
        <w:rPr>
          <w:rFonts w:ascii="Times New Roman" w:hAnsi="Times New Roman" w:cs="Times New Roman"/>
          <w:sz w:val="24"/>
          <w:szCs w:val="24"/>
        </w:rPr>
        <w:t xml:space="preserve"> se nacházejí v průsečíků požadavků několika rolí. Těmi jsou role </w:t>
      </w:r>
      <w:r w:rsidR="00A11D30" w:rsidRPr="008F3BA2">
        <w:rPr>
          <w:rFonts w:ascii="Times New Roman" w:hAnsi="Times New Roman" w:cs="Times New Roman"/>
          <w:sz w:val="24"/>
          <w:szCs w:val="24"/>
        </w:rPr>
        <w:t>r</w:t>
      </w:r>
      <w:r w:rsidRPr="008F3BA2">
        <w:rPr>
          <w:rFonts w:ascii="Times New Roman" w:hAnsi="Times New Roman" w:cs="Times New Roman"/>
          <w:sz w:val="24"/>
          <w:szCs w:val="24"/>
        </w:rPr>
        <w:t>odiče</w:t>
      </w:r>
      <w:r w:rsidR="00B75CC4" w:rsidRPr="008F3BA2">
        <w:rPr>
          <w:rFonts w:ascii="Times New Roman" w:hAnsi="Times New Roman" w:cs="Times New Roman"/>
          <w:sz w:val="24"/>
          <w:szCs w:val="24"/>
        </w:rPr>
        <w:t xml:space="preserve"> podporující své děti, role dcery</w:t>
      </w:r>
      <w:r w:rsidRPr="008F3BA2">
        <w:rPr>
          <w:rFonts w:ascii="Times New Roman" w:hAnsi="Times New Roman" w:cs="Times New Roman"/>
          <w:sz w:val="24"/>
          <w:szCs w:val="24"/>
        </w:rPr>
        <w:t xml:space="preserve"> nebo syna</w:t>
      </w:r>
      <w:r w:rsidR="00B75CC4" w:rsidRPr="008F3BA2">
        <w:rPr>
          <w:rFonts w:ascii="Times New Roman" w:hAnsi="Times New Roman" w:cs="Times New Roman"/>
          <w:sz w:val="24"/>
          <w:szCs w:val="24"/>
        </w:rPr>
        <w:t xml:space="preserve"> pečující o rodiče své </w:t>
      </w:r>
      <w:r w:rsidRPr="008F3BA2">
        <w:rPr>
          <w:rFonts w:ascii="Times New Roman" w:hAnsi="Times New Roman" w:cs="Times New Roman"/>
          <w:sz w:val="24"/>
          <w:szCs w:val="24"/>
        </w:rPr>
        <w:t>anebo svého druha a role ekonomicky aktivního člověka</w:t>
      </w:r>
      <w:r w:rsidR="00B75CC4" w:rsidRPr="008F3BA2">
        <w:rPr>
          <w:rFonts w:ascii="Times New Roman" w:hAnsi="Times New Roman" w:cs="Times New Roman"/>
          <w:sz w:val="24"/>
          <w:szCs w:val="24"/>
        </w:rPr>
        <w:t xml:space="preserve">. </w:t>
      </w:r>
      <w:r w:rsidRPr="008F3BA2">
        <w:rPr>
          <w:rFonts w:ascii="Times New Roman" w:hAnsi="Times New Roman" w:cs="Times New Roman"/>
          <w:sz w:val="24"/>
          <w:szCs w:val="24"/>
        </w:rPr>
        <w:t>Osoba</w:t>
      </w:r>
      <w:r w:rsidR="00B75CC4" w:rsidRPr="008F3BA2">
        <w:rPr>
          <w:rFonts w:ascii="Times New Roman" w:hAnsi="Times New Roman" w:cs="Times New Roman"/>
          <w:sz w:val="24"/>
          <w:szCs w:val="24"/>
        </w:rPr>
        <w:t xml:space="preserve"> v konstelaci těchto tří rolí je vystavena konkurujícím si nárokům rolí na čas a peníze, neboli konečné zdroje, které musí dělit</w:t>
      </w:r>
      <w:r w:rsidR="00584959" w:rsidRPr="008F3BA2">
        <w:rPr>
          <w:rFonts w:ascii="Times New Roman" w:hAnsi="Times New Roman" w:cs="Times New Roman"/>
          <w:sz w:val="24"/>
          <w:szCs w:val="24"/>
        </w:rPr>
        <w:t xml:space="preserve"> </w:t>
      </w:r>
      <w:r w:rsidR="00D40A1E" w:rsidRPr="008F3BA2">
        <w:rPr>
          <w:rFonts w:ascii="Times New Roman" w:hAnsi="Times New Roman" w:cs="Times New Roman"/>
          <w:sz w:val="24"/>
        </w:rPr>
        <w:t>(Brody 1981)</w:t>
      </w:r>
      <w:r w:rsidR="00B75CC4" w:rsidRPr="008F3BA2">
        <w:rPr>
          <w:rFonts w:ascii="Times New Roman" w:hAnsi="Times New Roman" w:cs="Times New Roman"/>
          <w:sz w:val="24"/>
          <w:szCs w:val="24"/>
        </w:rPr>
        <w:t>.</w:t>
      </w:r>
      <w:r w:rsidR="002A0F81" w:rsidRPr="008F3BA2">
        <w:rPr>
          <w:rFonts w:ascii="Times New Roman" w:hAnsi="Times New Roman" w:cs="Times New Roman"/>
          <w:sz w:val="24"/>
          <w:szCs w:val="24"/>
        </w:rPr>
        <w:t xml:space="preserve"> Synonymem pro sendvičovou generaci je sendvičová konstelace, která klade důraz na souběh rolí. </w:t>
      </w:r>
      <w:r w:rsidR="00065473" w:rsidRPr="008F3BA2">
        <w:rPr>
          <w:rFonts w:ascii="Times New Roman" w:hAnsi="Times New Roman" w:cs="Times New Roman"/>
          <w:sz w:val="24"/>
          <w:szCs w:val="24"/>
        </w:rPr>
        <w:t xml:space="preserve"> </w:t>
      </w:r>
      <w:r w:rsidR="002A0F81" w:rsidRPr="008F3BA2">
        <w:rPr>
          <w:rFonts w:ascii="Times New Roman" w:hAnsi="Times New Roman" w:cs="Times New Roman"/>
          <w:sz w:val="24"/>
          <w:szCs w:val="24"/>
        </w:rPr>
        <w:t xml:space="preserve"> </w:t>
      </w:r>
    </w:p>
    <w:p w14:paraId="6D759158" w14:textId="486CC736" w:rsidR="007406A3" w:rsidRPr="008F3BA2" w:rsidRDefault="007406A3"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Důvody, proč se zajímat o sendvičovou </w:t>
      </w:r>
      <w:r w:rsidR="002A0F81" w:rsidRPr="008F3BA2">
        <w:rPr>
          <w:rFonts w:ascii="Times New Roman" w:hAnsi="Times New Roman" w:cs="Times New Roman"/>
          <w:sz w:val="24"/>
          <w:szCs w:val="24"/>
        </w:rPr>
        <w:t>konstelaci</w:t>
      </w:r>
      <w:r w:rsidRPr="008F3BA2">
        <w:rPr>
          <w:rFonts w:ascii="Times New Roman" w:hAnsi="Times New Roman" w:cs="Times New Roman"/>
          <w:sz w:val="24"/>
          <w:szCs w:val="24"/>
        </w:rPr>
        <w:t xml:space="preserve">, rozděluji do dvou argumentů. Prvním argument </w:t>
      </w:r>
      <w:r w:rsidR="00712132" w:rsidRPr="008F3BA2">
        <w:rPr>
          <w:rFonts w:ascii="Times New Roman" w:hAnsi="Times New Roman" w:cs="Times New Roman"/>
          <w:sz w:val="24"/>
          <w:szCs w:val="24"/>
        </w:rPr>
        <w:t>vychází z demografických změn</w:t>
      </w:r>
      <w:r w:rsidRPr="008F3BA2">
        <w:rPr>
          <w:rFonts w:ascii="Times New Roman" w:hAnsi="Times New Roman" w:cs="Times New Roman"/>
          <w:sz w:val="24"/>
          <w:szCs w:val="24"/>
        </w:rPr>
        <w:t xml:space="preserve"> ve společno</w:t>
      </w:r>
      <w:r w:rsidR="002A0F81" w:rsidRPr="008F3BA2">
        <w:rPr>
          <w:rFonts w:ascii="Times New Roman" w:hAnsi="Times New Roman" w:cs="Times New Roman"/>
          <w:sz w:val="24"/>
          <w:szCs w:val="24"/>
        </w:rPr>
        <w:t>sti</w:t>
      </w:r>
      <w:r w:rsidRPr="008F3BA2">
        <w:rPr>
          <w:rFonts w:ascii="Times New Roman" w:hAnsi="Times New Roman" w:cs="Times New Roman"/>
          <w:sz w:val="24"/>
          <w:szCs w:val="24"/>
        </w:rPr>
        <w:t>. V důsledku stárnutí populací vyspělých zemí roste podíl staršího obyvatelstva a tím se také zvětšuje populace potenciálních příjemců péče. Stárnutí populace je doprovázeno menším počtem narozených dětí, což se rovná také menšímu počtu potenciálních poskytovatelů péče.</w:t>
      </w:r>
      <w:r w:rsidR="00712132" w:rsidRPr="008F3BA2">
        <w:rPr>
          <w:rFonts w:ascii="Times New Roman" w:hAnsi="Times New Roman" w:cs="Times New Roman"/>
          <w:sz w:val="24"/>
          <w:szCs w:val="24"/>
        </w:rPr>
        <w:t xml:space="preserve"> </w:t>
      </w:r>
      <w:r w:rsidRPr="008F3BA2">
        <w:rPr>
          <w:rFonts w:ascii="Times New Roman" w:hAnsi="Times New Roman" w:cs="Times New Roman"/>
          <w:sz w:val="24"/>
          <w:szCs w:val="24"/>
        </w:rPr>
        <w:t xml:space="preserve">V populaci s menším počtem zplozených potomků na jeden pár roste pravděpodobnost, že dítě bude v budoucnosti </w:t>
      </w:r>
      <w:r w:rsidR="00217845" w:rsidRPr="008F3BA2">
        <w:rPr>
          <w:rFonts w:ascii="Times New Roman" w:hAnsi="Times New Roman" w:cs="Times New Roman"/>
          <w:sz w:val="24"/>
          <w:szCs w:val="24"/>
        </w:rPr>
        <w:t xml:space="preserve">pečovat o své rodiče, protože se výrazně zmenšil okruh možných pečovatelů. </w:t>
      </w:r>
    </w:p>
    <w:p w14:paraId="5255D0BB" w14:textId="49003398" w:rsidR="00146F01" w:rsidRPr="008F3BA2" w:rsidRDefault="00412013"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Druhý argument se opírá o křižovatku rolí, které jsou pro lidi v sendvičové konstelaci typické. </w:t>
      </w:r>
      <w:r w:rsidR="004B6F0D" w:rsidRPr="008F3BA2">
        <w:rPr>
          <w:rFonts w:ascii="Times New Roman" w:hAnsi="Times New Roman" w:cs="Times New Roman"/>
          <w:sz w:val="24"/>
          <w:szCs w:val="24"/>
        </w:rPr>
        <w:t>S demografickými změnami úzce souvisí změna struktury rodiny, která se vertikalizuje. Vertikalizací vyjadřuji „generační výšku“ rodiny, která může běžně pojmout až čtyři generace</w:t>
      </w:r>
      <w:r w:rsidR="00495DC8" w:rsidRPr="008F3BA2">
        <w:rPr>
          <w:rFonts w:ascii="Times New Roman" w:hAnsi="Times New Roman" w:cs="Times New Roman"/>
          <w:sz w:val="24"/>
          <w:szCs w:val="24"/>
        </w:rPr>
        <w:t xml:space="preserve"> </w:t>
      </w:r>
      <w:r w:rsidR="00D40A1E" w:rsidRPr="008F3BA2">
        <w:rPr>
          <w:rFonts w:ascii="Times New Roman" w:hAnsi="Times New Roman" w:cs="Times New Roman"/>
          <w:sz w:val="24"/>
        </w:rPr>
        <w:t xml:space="preserve">(Grundy a </w:t>
      </w:r>
      <w:proofErr w:type="spellStart"/>
      <w:r w:rsidR="00D40A1E" w:rsidRPr="008F3BA2">
        <w:rPr>
          <w:rFonts w:ascii="Times New Roman" w:hAnsi="Times New Roman" w:cs="Times New Roman"/>
          <w:sz w:val="24"/>
        </w:rPr>
        <w:t>Henretta</w:t>
      </w:r>
      <w:proofErr w:type="spellEnd"/>
      <w:r w:rsidR="00D40A1E" w:rsidRPr="008F3BA2">
        <w:rPr>
          <w:rFonts w:ascii="Times New Roman" w:hAnsi="Times New Roman" w:cs="Times New Roman"/>
          <w:sz w:val="24"/>
        </w:rPr>
        <w:t xml:space="preserve"> 2006)</w:t>
      </w:r>
      <w:r w:rsidR="004B6F0D" w:rsidRPr="008F3BA2">
        <w:rPr>
          <w:rFonts w:ascii="Times New Roman" w:hAnsi="Times New Roman" w:cs="Times New Roman"/>
          <w:sz w:val="24"/>
          <w:szCs w:val="24"/>
        </w:rPr>
        <w:t xml:space="preserve">. </w:t>
      </w:r>
      <w:r w:rsidR="00712132" w:rsidRPr="008F3BA2">
        <w:rPr>
          <w:rFonts w:ascii="Times New Roman" w:hAnsi="Times New Roman" w:cs="Times New Roman"/>
          <w:sz w:val="24"/>
          <w:szCs w:val="24"/>
        </w:rPr>
        <w:t>Člověk v</w:t>
      </w:r>
      <w:r w:rsidR="0005416C" w:rsidRPr="008F3BA2">
        <w:rPr>
          <w:rFonts w:ascii="Times New Roman" w:hAnsi="Times New Roman" w:cs="Times New Roman"/>
          <w:sz w:val="24"/>
          <w:szCs w:val="24"/>
        </w:rPr>
        <w:t> s</w:t>
      </w:r>
      <w:r w:rsidRPr="008F3BA2">
        <w:rPr>
          <w:rFonts w:ascii="Times New Roman" w:hAnsi="Times New Roman" w:cs="Times New Roman"/>
          <w:sz w:val="24"/>
          <w:szCs w:val="24"/>
        </w:rPr>
        <w:t>e</w:t>
      </w:r>
      <w:r w:rsidR="0005416C" w:rsidRPr="008F3BA2">
        <w:rPr>
          <w:rFonts w:ascii="Times New Roman" w:hAnsi="Times New Roman" w:cs="Times New Roman"/>
          <w:sz w:val="24"/>
          <w:szCs w:val="24"/>
        </w:rPr>
        <w:t>n</w:t>
      </w:r>
      <w:r w:rsidRPr="008F3BA2">
        <w:rPr>
          <w:rFonts w:ascii="Times New Roman" w:hAnsi="Times New Roman" w:cs="Times New Roman"/>
          <w:sz w:val="24"/>
          <w:szCs w:val="24"/>
        </w:rPr>
        <w:t xml:space="preserve">dvičové konstelaci </w:t>
      </w:r>
      <w:r w:rsidR="00712132" w:rsidRPr="008F3BA2">
        <w:rPr>
          <w:rFonts w:ascii="Times New Roman" w:hAnsi="Times New Roman" w:cs="Times New Roman"/>
          <w:sz w:val="24"/>
          <w:szCs w:val="24"/>
        </w:rPr>
        <w:t>může být</w:t>
      </w:r>
      <w:r w:rsidRPr="008F3BA2">
        <w:rPr>
          <w:rFonts w:ascii="Times New Roman" w:hAnsi="Times New Roman" w:cs="Times New Roman"/>
          <w:sz w:val="24"/>
          <w:szCs w:val="24"/>
        </w:rPr>
        <w:t xml:space="preserve"> zároveň synem/dcerou, rodičem a prarodičem. </w:t>
      </w:r>
      <w:r w:rsidR="00146F01" w:rsidRPr="008F3BA2">
        <w:rPr>
          <w:rFonts w:ascii="Times New Roman" w:hAnsi="Times New Roman" w:cs="Times New Roman"/>
          <w:sz w:val="24"/>
          <w:szCs w:val="24"/>
        </w:rPr>
        <w:t xml:space="preserve">Vertikalizaci rodiny doplňuje emancipace žen ve společnosti a jejich vstup na trh práce. Ve společnostech, v nichž není dramatický rozdíl mezi podílem </w:t>
      </w:r>
      <w:r w:rsidR="00146F01" w:rsidRPr="008F3BA2">
        <w:rPr>
          <w:rFonts w:ascii="Times New Roman" w:hAnsi="Times New Roman" w:cs="Times New Roman"/>
          <w:sz w:val="24"/>
          <w:szCs w:val="24"/>
        </w:rPr>
        <w:lastRenderedPageBreak/>
        <w:t xml:space="preserve">ekonomicky aktivních žen a mužů, roste pravděpodobnost dalšího tlaku v sendvičové konstelaci, který </w:t>
      </w:r>
      <w:r w:rsidR="00DA2B40" w:rsidRPr="008F3BA2">
        <w:rPr>
          <w:rFonts w:ascii="Times New Roman" w:hAnsi="Times New Roman" w:cs="Times New Roman"/>
          <w:sz w:val="24"/>
          <w:szCs w:val="24"/>
        </w:rPr>
        <w:t>zprostředkovává</w:t>
      </w:r>
      <w:r w:rsidR="00146F01" w:rsidRPr="008F3BA2">
        <w:rPr>
          <w:rFonts w:ascii="Times New Roman" w:hAnsi="Times New Roman" w:cs="Times New Roman"/>
          <w:sz w:val="24"/>
          <w:szCs w:val="24"/>
        </w:rPr>
        <w:t xml:space="preserve"> role zaměstnankyně. </w:t>
      </w:r>
    </w:p>
    <w:p w14:paraId="2CB355B1" w14:textId="77777777" w:rsidR="009A5CE1" w:rsidRPr="008F3BA2" w:rsidRDefault="009A5CE1" w:rsidP="00D40A1E">
      <w:pPr>
        <w:spacing w:line="360" w:lineRule="auto"/>
        <w:rPr>
          <w:rFonts w:ascii="Times New Roman" w:hAnsi="Times New Roman" w:cs="Times New Roman"/>
          <w:sz w:val="24"/>
          <w:szCs w:val="24"/>
        </w:rPr>
      </w:pPr>
    </w:p>
    <w:p w14:paraId="76EB3C91" w14:textId="77777777" w:rsidR="009A5CE1" w:rsidRPr="008F3BA2" w:rsidRDefault="00564401" w:rsidP="00D40A1E">
      <w:pPr>
        <w:spacing w:line="360" w:lineRule="auto"/>
        <w:rPr>
          <w:rStyle w:val="Strong"/>
          <w:rFonts w:ascii="Times New Roman" w:hAnsi="Times New Roman" w:cs="Times New Roman"/>
          <w:sz w:val="24"/>
          <w:szCs w:val="24"/>
        </w:rPr>
      </w:pPr>
      <w:r w:rsidRPr="008F3BA2">
        <w:rPr>
          <w:rStyle w:val="Strong"/>
          <w:rFonts w:ascii="Times New Roman" w:hAnsi="Times New Roman" w:cs="Times New Roman"/>
          <w:sz w:val="24"/>
          <w:szCs w:val="24"/>
        </w:rPr>
        <w:t>Kdo jsou lidé v sendvičové konstelaci</w:t>
      </w:r>
    </w:p>
    <w:p w14:paraId="397F7BA4" w14:textId="77777777" w:rsidR="0086764D" w:rsidRPr="008F3BA2" w:rsidRDefault="00231FD1"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Studie k tématu sendvičové generace implicitně předpokládají, že do role pečovatele vstupují lidé během středních let (40-60 let) a že jsou to především že</w:t>
      </w:r>
      <w:r w:rsidR="00A72C87" w:rsidRPr="008F3BA2">
        <w:rPr>
          <w:rFonts w:ascii="Times New Roman" w:hAnsi="Times New Roman" w:cs="Times New Roman"/>
          <w:sz w:val="24"/>
          <w:szCs w:val="24"/>
        </w:rPr>
        <w:t>ny, kdo se v sendvičové konstelaci</w:t>
      </w:r>
      <w:r w:rsidRPr="008F3BA2">
        <w:rPr>
          <w:rFonts w:ascii="Times New Roman" w:hAnsi="Times New Roman" w:cs="Times New Roman"/>
          <w:sz w:val="24"/>
          <w:szCs w:val="24"/>
        </w:rPr>
        <w:t xml:space="preserve"> ocitnou. Role rodiče a zaměstnance jsou chápány jako výchozí nastavení, do kterého se přidává „navíc“ ještě role pečovatele o vlastního stárnoucího rodiče. Máme tu tedy dva předpoklady. Za prvé, do role pečovatele vstupuje člověk převážně mezi 40 a 60 rokem života, neboť se jedná o období, kdy se u jeho rodičů objevuje omezená soběstačnost v důsledku stárnutí či zdravotních potíží. Za druhé, do role pečovatele vstupují více dcery než synové. </w:t>
      </w:r>
    </w:p>
    <w:p w14:paraId="6AB70AE2" w14:textId="77777777" w:rsidR="00231FD1" w:rsidRPr="008F3BA2" w:rsidRDefault="00231FD1" w:rsidP="00D40A1E">
      <w:pPr>
        <w:spacing w:line="360" w:lineRule="auto"/>
        <w:rPr>
          <w:rFonts w:ascii="Times New Roman" w:hAnsi="Times New Roman" w:cs="Times New Roman"/>
          <w:sz w:val="24"/>
          <w:szCs w:val="24"/>
        </w:rPr>
      </w:pPr>
    </w:p>
    <w:p w14:paraId="0B2964CF" w14:textId="5C2630A2" w:rsidR="00217845" w:rsidRPr="008F3BA2" w:rsidRDefault="00651056"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Profil pečovatele</w:t>
      </w:r>
    </w:p>
    <w:p w14:paraId="6BF5BE11" w14:textId="7C33E04F" w:rsidR="00651056" w:rsidRPr="008F3BA2" w:rsidRDefault="0065105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Nyní skrze přehled empirických studií ověřím, nakolik jsou výše popsané předpoklady o sendvičové konstelaci platné. Prozkoumám „profil“ pečovatelů podle jejich pohlaví, věku, vztahu k příjemci péče a intenzity poskytované péče.</w:t>
      </w:r>
    </w:p>
    <w:p w14:paraId="4E0D1178" w14:textId="42CA6C85" w:rsidR="00FB6A7A" w:rsidRPr="008F3BA2" w:rsidRDefault="009F5F9F"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Jsou to opravdu ženy, koho máme primárně chápat za aktéry sendvičové konstelace? </w:t>
      </w:r>
      <w:r w:rsidR="00F57004" w:rsidRPr="008F3BA2">
        <w:rPr>
          <w:rFonts w:ascii="Times New Roman" w:hAnsi="Times New Roman" w:cs="Times New Roman"/>
          <w:sz w:val="24"/>
          <w:szCs w:val="24"/>
        </w:rPr>
        <w:t xml:space="preserve">Brodyová </w:t>
      </w:r>
      <w:r w:rsidR="00D40A1E" w:rsidRPr="008F3BA2">
        <w:rPr>
          <w:rFonts w:ascii="Times New Roman" w:hAnsi="Times New Roman" w:cs="Times New Roman"/>
          <w:sz w:val="24"/>
        </w:rPr>
        <w:t>(Brody 1981)</w:t>
      </w:r>
      <w:r w:rsidR="00F57004" w:rsidRPr="008F3BA2">
        <w:rPr>
          <w:rFonts w:ascii="Times New Roman" w:hAnsi="Times New Roman" w:cs="Times New Roman"/>
          <w:sz w:val="24"/>
          <w:szCs w:val="24"/>
        </w:rPr>
        <w:t xml:space="preserve"> mluví </w:t>
      </w:r>
      <w:r w:rsidR="00213990" w:rsidRPr="008F3BA2">
        <w:rPr>
          <w:rFonts w:ascii="Times New Roman" w:hAnsi="Times New Roman" w:cs="Times New Roman"/>
          <w:sz w:val="24"/>
          <w:szCs w:val="24"/>
        </w:rPr>
        <w:t>především</w:t>
      </w:r>
      <w:r w:rsidR="00F57004" w:rsidRPr="008F3BA2">
        <w:rPr>
          <w:rFonts w:ascii="Times New Roman" w:hAnsi="Times New Roman" w:cs="Times New Roman"/>
          <w:sz w:val="24"/>
          <w:szCs w:val="24"/>
        </w:rPr>
        <w:t xml:space="preserve"> o „ženách uprostřed“ a odkazuje se na výzkumy, podle kterých je primárním pečovatelem o rodiče dcera anebo snacha, či v případě ovdovělých se pečovatelské úlohy ujímají ženy z nejbližší generace. Prakticky to vypadá tak, že se starší lidé obracejí v případě potřeby pomoci spíše na dcery než na syny, a dcery ochotně pomáhají </w:t>
      </w:r>
      <w:r w:rsidR="00D40A1E" w:rsidRPr="008F3BA2">
        <w:rPr>
          <w:rFonts w:ascii="Times New Roman" w:hAnsi="Times New Roman" w:cs="Times New Roman"/>
          <w:sz w:val="24"/>
        </w:rPr>
        <w:t>(Brody 1981, s. 474)</w:t>
      </w:r>
      <w:r w:rsidR="00F57004" w:rsidRPr="008F3BA2">
        <w:rPr>
          <w:rFonts w:ascii="Times New Roman" w:hAnsi="Times New Roman" w:cs="Times New Roman"/>
          <w:sz w:val="24"/>
          <w:szCs w:val="24"/>
        </w:rPr>
        <w:t>.</w:t>
      </w:r>
      <w:r w:rsidR="00213990" w:rsidRPr="008F3BA2">
        <w:rPr>
          <w:rFonts w:ascii="Times New Roman" w:hAnsi="Times New Roman" w:cs="Times New Roman"/>
          <w:sz w:val="24"/>
          <w:szCs w:val="24"/>
        </w:rPr>
        <w:t xml:space="preserve"> Stejné východisko zastává i Millerová, podle které je většina péče o stárnoucí rodiče na bedrech žen v rodině, převážně dcer </w:t>
      </w:r>
      <w:r w:rsidR="00D40A1E" w:rsidRPr="008F3BA2">
        <w:rPr>
          <w:rFonts w:ascii="Times New Roman" w:hAnsi="Times New Roman" w:cs="Times New Roman"/>
          <w:sz w:val="24"/>
        </w:rPr>
        <w:t>(Miller 1981, s. 420)</w:t>
      </w:r>
      <w:r w:rsidR="00213990" w:rsidRPr="008F3BA2">
        <w:rPr>
          <w:rFonts w:ascii="Times New Roman" w:hAnsi="Times New Roman" w:cs="Times New Roman"/>
          <w:sz w:val="24"/>
          <w:szCs w:val="24"/>
        </w:rPr>
        <w:t xml:space="preserve">. </w:t>
      </w:r>
    </w:p>
    <w:p w14:paraId="6664123E" w14:textId="42EDC930" w:rsidR="00FB6A7A" w:rsidRPr="008F3BA2" w:rsidRDefault="00FB6A7A"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Zaměřm</w:t>
      </w:r>
      <w:r w:rsidR="00922371" w:rsidRPr="008F3BA2">
        <w:rPr>
          <w:rFonts w:ascii="Times New Roman" w:hAnsi="Times New Roman" w:cs="Times New Roman"/>
          <w:sz w:val="24"/>
          <w:szCs w:val="24"/>
        </w:rPr>
        <w:t>e se nyní pouze na péči o své či partnerovy rodiče</w:t>
      </w:r>
      <w:r w:rsidRPr="008F3BA2">
        <w:rPr>
          <w:rFonts w:ascii="Times New Roman" w:hAnsi="Times New Roman" w:cs="Times New Roman"/>
          <w:sz w:val="24"/>
          <w:szCs w:val="24"/>
        </w:rPr>
        <w:t xml:space="preserve"> z pohledu pohlaví poskytovatele péče. Ve Velké Británii na přelomu 20. století poskytovalo péči svým</w:t>
      </w:r>
      <w:r w:rsidR="00922371" w:rsidRPr="008F3BA2">
        <w:rPr>
          <w:rFonts w:ascii="Times New Roman" w:hAnsi="Times New Roman" w:cs="Times New Roman"/>
          <w:sz w:val="24"/>
          <w:szCs w:val="24"/>
        </w:rPr>
        <w:t xml:space="preserve"> anebo partnerovým</w:t>
      </w:r>
      <w:r w:rsidRPr="008F3BA2">
        <w:rPr>
          <w:rFonts w:ascii="Times New Roman" w:hAnsi="Times New Roman" w:cs="Times New Roman"/>
          <w:sz w:val="24"/>
          <w:szCs w:val="24"/>
        </w:rPr>
        <w:t xml:space="preserve"> rodičům 9,9 % mužů a 12,8 % žen ve věku 35 až 69 let. Muži nejčastěji poskytovali péči mezi 50. a 54. rokem života (19 % všech mužů), ženy mezi 45. a 49. rokem života (18 % </w:t>
      </w:r>
      <w:proofErr w:type="gramStart"/>
      <w:r w:rsidRPr="008F3BA2">
        <w:rPr>
          <w:rFonts w:ascii="Times New Roman" w:hAnsi="Times New Roman" w:cs="Times New Roman"/>
          <w:sz w:val="24"/>
          <w:szCs w:val="24"/>
        </w:rPr>
        <w:t xml:space="preserve">žen) </w:t>
      </w:r>
      <w:r w:rsidR="00D40A1E" w:rsidRPr="008F3BA2">
        <w:rPr>
          <w:rFonts w:ascii="Times New Roman" w:hAnsi="Times New Roman" w:cs="Times New Roman"/>
          <w:sz w:val="24"/>
        </w:rPr>
        <w:t>(Agree</w:t>
      </w:r>
      <w:proofErr w:type="gramEnd"/>
      <w:r w:rsidR="00D40A1E" w:rsidRPr="008F3BA2">
        <w:rPr>
          <w:rFonts w:ascii="Times New Roman" w:hAnsi="Times New Roman" w:cs="Times New Roman"/>
          <w:sz w:val="24"/>
        </w:rPr>
        <w:t xml:space="preserve"> et al. 2003, s. 112)</w:t>
      </w:r>
      <w:r w:rsidRPr="008F3BA2">
        <w:rPr>
          <w:rFonts w:ascii="Times New Roman" w:hAnsi="Times New Roman" w:cs="Times New Roman"/>
          <w:sz w:val="24"/>
          <w:szCs w:val="24"/>
        </w:rPr>
        <w:t xml:space="preserve">. </w:t>
      </w:r>
      <w:r w:rsidR="00DA2B40" w:rsidRPr="008F3BA2">
        <w:rPr>
          <w:rFonts w:ascii="Times New Roman" w:hAnsi="Times New Roman" w:cs="Times New Roman"/>
          <w:sz w:val="24"/>
          <w:szCs w:val="24"/>
        </w:rPr>
        <w:t>V</w:t>
      </w:r>
      <w:r w:rsidR="000B346E" w:rsidRPr="008F3BA2">
        <w:rPr>
          <w:rFonts w:ascii="Times New Roman" w:hAnsi="Times New Roman" w:cs="Times New Roman"/>
          <w:sz w:val="24"/>
          <w:szCs w:val="24"/>
        </w:rPr>
        <w:t xml:space="preserve">e Wisconsinu v 90. letech minulého století byla pečovatelská role s pohlavím svázána trochu více. Nehledě na </w:t>
      </w:r>
      <w:r w:rsidR="00DA2B40" w:rsidRPr="008F3BA2">
        <w:rPr>
          <w:rFonts w:ascii="Times New Roman" w:hAnsi="Times New Roman" w:cs="Times New Roman"/>
          <w:sz w:val="24"/>
          <w:szCs w:val="24"/>
        </w:rPr>
        <w:t>příjemce</w:t>
      </w:r>
      <w:r w:rsidR="000B346E" w:rsidRPr="008F3BA2">
        <w:rPr>
          <w:rFonts w:ascii="Times New Roman" w:hAnsi="Times New Roman" w:cs="Times New Roman"/>
          <w:sz w:val="24"/>
          <w:szCs w:val="24"/>
        </w:rPr>
        <w:t xml:space="preserve"> péče (rodič, partner, dítě, jiný), roli </w:t>
      </w:r>
      <w:r w:rsidR="000B346E" w:rsidRPr="008F3BA2">
        <w:rPr>
          <w:rFonts w:ascii="Times New Roman" w:hAnsi="Times New Roman" w:cs="Times New Roman"/>
          <w:sz w:val="24"/>
          <w:szCs w:val="24"/>
        </w:rPr>
        <w:lastRenderedPageBreak/>
        <w:t xml:space="preserve">pečovatele ve svých 53 až 54 letech vykonávalo 8,8 % </w:t>
      </w:r>
      <w:r w:rsidR="008305E4" w:rsidRPr="008F3BA2">
        <w:rPr>
          <w:rFonts w:ascii="Times New Roman" w:hAnsi="Times New Roman" w:cs="Times New Roman"/>
          <w:sz w:val="24"/>
          <w:szCs w:val="24"/>
        </w:rPr>
        <w:t>m</w:t>
      </w:r>
      <w:r w:rsidR="000B346E" w:rsidRPr="008F3BA2">
        <w:rPr>
          <w:rFonts w:ascii="Times New Roman" w:hAnsi="Times New Roman" w:cs="Times New Roman"/>
          <w:sz w:val="24"/>
          <w:szCs w:val="24"/>
        </w:rPr>
        <w:t>užů a 15,1 % žen. Pokud bychom se zaměřili pouze na péči o vla</w:t>
      </w:r>
      <w:r w:rsidR="008305E4" w:rsidRPr="008F3BA2">
        <w:rPr>
          <w:rFonts w:ascii="Times New Roman" w:hAnsi="Times New Roman" w:cs="Times New Roman"/>
          <w:sz w:val="24"/>
          <w:szCs w:val="24"/>
        </w:rPr>
        <w:t>stní či partnerovy rodiče, tak</w:t>
      </w:r>
      <w:r w:rsidR="000B346E" w:rsidRPr="008F3BA2">
        <w:rPr>
          <w:rFonts w:ascii="Times New Roman" w:hAnsi="Times New Roman" w:cs="Times New Roman"/>
          <w:sz w:val="24"/>
          <w:szCs w:val="24"/>
        </w:rPr>
        <w:t xml:space="preserve"> tu vykonávalo 3,3 % mužů a 6,9 % žen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Marks</w:t>
      </w:r>
      <w:proofErr w:type="spellEnd"/>
      <w:r w:rsidR="00D40A1E" w:rsidRPr="008F3BA2">
        <w:rPr>
          <w:rFonts w:ascii="Times New Roman" w:hAnsi="Times New Roman" w:cs="Times New Roman"/>
          <w:sz w:val="24"/>
        </w:rPr>
        <w:t xml:space="preserve"> 1998, s. 956)</w:t>
      </w:r>
      <w:r w:rsidR="000B346E" w:rsidRPr="008F3BA2">
        <w:rPr>
          <w:rFonts w:ascii="Times New Roman" w:hAnsi="Times New Roman" w:cs="Times New Roman"/>
          <w:sz w:val="24"/>
          <w:szCs w:val="24"/>
        </w:rPr>
        <w:t xml:space="preserve">. </w:t>
      </w:r>
      <w:r w:rsidR="00DD496D" w:rsidRPr="008F3BA2">
        <w:rPr>
          <w:rFonts w:ascii="Times New Roman" w:hAnsi="Times New Roman" w:cs="Times New Roman"/>
          <w:sz w:val="24"/>
          <w:szCs w:val="24"/>
        </w:rPr>
        <w:t>Jiný výzkum, opírající se opět o obyvatele USA, se zaměřil pouze na manželské dvojice, v nichž oba muž i žena poskytovali alespoň 3 hodiny týdně péče rodiči svému nebo partnerovu. I v situaci zapojení muže i ženy do péče se projevil rozdíl podle pohlaví v rozsahu poskytované péče, m</w:t>
      </w:r>
      <w:r w:rsidR="003B6513" w:rsidRPr="008F3BA2">
        <w:rPr>
          <w:rFonts w:ascii="Times New Roman" w:hAnsi="Times New Roman" w:cs="Times New Roman"/>
          <w:sz w:val="24"/>
          <w:szCs w:val="24"/>
        </w:rPr>
        <w:t>uži</w:t>
      </w:r>
      <w:r w:rsidR="00DD496D" w:rsidRPr="008F3BA2">
        <w:rPr>
          <w:rFonts w:ascii="Times New Roman" w:hAnsi="Times New Roman" w:cs="Times New Roman"/>
          <w:sz w:val="24"/>
          <w:szCs w:val="24"/>
        </w:rPr>
        <w:t xml:space="preserve"> poskytovali průměrně 5,1 hodiny péče každý týden, zatímco ženy poskytovaly každý týden průměrně 6,8 hodiny péče </w:t>
      </w:r>
      <w:r w:rsidR="00D40A1E" w:rsidRPr="008F3BA2">
        <w:rPr>
          <w:rFonts w:ascii="Times New Roman" w:hAnsi="Times New Roman" w:cs="Times New Roman"/>
          <w:sz w:val="24"/>
        </w:rPr>
        <w:t>(Ingersoll-Dayton et al. 2001, s. 264)</w:t>
      </w:r>
      <w:r w:rsidR="00DD496D" w:rsidRPr="008F3BA2">
        <w:rPr>
          <w:rFonts w:ascii="Times New Roman" w:hAnsi="Times New Roman" w:cs="Times New Roman"/>
          <w:sz w:val="24"/>
          <w:szCs w:val="24"/>
        </w:rPr>
        <w:t>.</w:t>
      </w:r>
      <w:r w:rsidR="001D57ED" w:rsidRPr="008F3BA2">
        <w:rPr>
          <w:rFonts w:ascii="Times New Roman" w:hAnsi="Times New Roman" w:cs="Times New Roman"/>
          <w:sz w:val="24"/>
          <w:szCs w:val="24"/>
        </w:rPr>
        <w:t xml:space="preserve"> </w:t>
      </w:r>
      <w:r w:rsidR="00213990" w:rsidRPr="008F3BA2">
        <w:rPr>
          <w:rFonts w:ascii="Times New Roman" w:hAnsi="Times New Roman" w:cs="Times New Roman"/>
          <w:sz w:val="24"/>
          <w:szCs w:val="24"/>
        </w:rPr>
        <w:t xml:space="preserve">K podobným závěrům ohledně spojení pečovatelské role a role ženy dochází na základě dat z ČR </w:t>
      </w:r>
      <w:r w:rsidR="00B36FBE" w:rsidRPr="008F3BA2">
        <w:rPr>
          <w:rFonts w:ascii="Times New Roman" w:hAnsi="Times New Roman" w:cs="Times New Roman"/>
          <w:sz w:val="24"/>
          <w:szCs w:val="24"/>
        </w:rPr>
        <w:t xml:space="preserve">Vidovićová a Rabušic. Ženy </w:t>
      </w:r>
      <w:r w:rsidR="00DA2B40" w:rsidRPr="008F3BA2">
        <w:rPr>
          <w:rFonts w:ascii="Times New Roman" w:hAnsi="Times New Roman" w:cs="Times New Roman"/>
          <w:sz w:val="24"/>
          <w:szCs w:val="24"/>
        </w:rPr>
        <w:t>poskytují</w:t>
      </w:r>
      <w:r w:rsidR="00B36FBE" w:rsidRPr="008F3BA2">
        <w:rPr>
          <w:rFonts w:ascii="Times New Roman" w:hAnsi="Times New Roman" w:cs="Times New Roman"/>
          <w:sz w:val="24"/>
          <w:szCs w:val="24"/>
        </w:rPr>
        <w:t xml:space="preserve"> pomoc svým starým rodičům intenzivněji než muži </w:t>
      </w:r>
      <w:r w:rsidR="00D40A1E" w:rsidRPr="008F3BA2">
        <w:rPr>
          <w:rFonts w:ascii="Times New Roman" w:hAnsi="Times New Roman" w:cs="Times New Roman"/>
          <w:sz w:val="24"/>
          <w:szCs w:val="24"/>
        </w:rPr>
        <w:t>(</w:t>
      </w:r>
      <w:proofErr w:type="spellStart"/>
      <w:r w:rsidR="00D40A1E" w:rsidRPr="008F3BA2">
        <w:rPr>
          <w:rFonts w:ascii="Times New Roman" w:hAnsi="Times New Roman" w:cs="Times New Roman"/>
          <w:sz w:val="24"/>
          <w:szCs w:val="24"/>
        </w:rPr>
        <w:t>Vidovičová</w:t>
      </w:r>
      <w:proofErr w:type="spellEnd"/>
      <w:r w:rsidR="00D40A1E" w:rsidRPr="008F3BA2">
        <w:rPr>
          <w:rFonts w:ascii="Times New Roman" w:hAnsi="Times New Roman" w:cs="Times New Roman"/>
          <w:sz w:val="24"/>
          <w:szCs w:val="24"/>
        </w:rPr>
        <w:t xml:space="preserve"> a Rabušic 2003, s. 23)</w:t>
      </w:r>
      <w:r w:rsidR="00A04841" w:rsidRPr="008F3BA2">
        <w:rPr>
          <w:rFonts w:ascii="Times New Roman" w:hAnsi="Times New Roman" w:cs="Times New Roman"/>
          <w:sz w:val="24"/>
          <w:szCs w:val="24"/>
        </w:rPr>
        <w:t>.</w:t>
      </w:r>
      <w:r w:rsidR="005A5A55" w:rsidRPr="008F3BA2">
        <w:rPr>
          <w:rFonts w:ascii="Times New Roman" w:hAnsi="Times New Roman" w:cs="Times New Roman"/>
          <w:sz w:val="24"/>
          <w:szCs w:val="24"/>
        </w:rPr>
        <w:t xml:space="preserve"> Výše uvedená zjištění jsou však výsledkem průřezového pohledu na svět, respektive výpovědí respondentů o jejich situaci v momentu dotazování. </w:t>
      </w:r>
      <w:r w:rsidR="00651056" w:rsidRPr="008F3BA2">
        <w:rPr>
          <w:rFonts w:ascii="Times New Roman" w:hAnsi="Times New Roman" w:cs="Times New Roman"/>
          <w:sz w:val="24"/>
          <w:szCs w:val="24"/>
        </w:rPr>
        <w:t>W</w:t>
      </w:r>
      <w:r w:rsidR="005A5A55" w:rsidRPr="008F3BA2">
        <w:rPr>
          <w:rFonts w:ascii="Times New Roman" w:hAnsi="Times New Roman" w:cs="Times New Roman"/>
          <w:sz w:val="24"/>
          <w:szCs w:val="24"/>
        </w:rPr>
        <w:t xml:space="preserve">isconsinská data nabízejí i odpověď na poskytování péče (rodičům, partnerovi, dítěti, jinému </w:t>
      </w:r>
      <w:r w:rsidR="00DA2B40" w:rsidRPr="008F3BA2">
        <w:rPr>
          <w:rFonts w:ascii="Times New Roman" w:hAnsi="Times New Roman" w:cs="Times New Roman"/>
          <w:sz w:val="24"/>
          <w:szCs w:val="24"/>
        </w:rPr>
        <w:t>příjemci</w:t>
      </w:r>
      <w:r w:rsidR="005A5A55" w:rsidRPr="008F3BA2">
        <w:rPr>
          <w:rFonts w:ascii="Times New Roman" w:hAnsi="Times New Roman" w:cs="Times New Roman"/>
          <w:sz w:val="24"/>
          <w:szCs w:val="24"/>
        </w:rPr>
        <w:t xml:space="preserve">) v trvání nejméně 1 měsíc během celého života respondenta. Ke svému 54. roku života 24 % mužů a 39 % žen mělo zkušenost s intenzivní rolí pečovatele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Marks</w:t>
      </w:r>
      <w:proofErr w:type="spellEnd"/>
      <w:r w:rsidR="00D40A1E" w:rsidRPr="008F3BA2">
        <w:rPr>
          <w:rFonts w:ascii="Times New Roman" w:hAnsi="Times New Roman" w:cs="Times New Roman"/>
          <w:sz w:val="24"/>
        </w:rPr>
        <w:t xml:space="preserve"> 1998)</w:t>
      </w:r>
      <w:r w:rsidR="005A5A55" w:rsidRPr="008F3BA2">
        <w:rPr>
          <w:rFonts w:ascii="Times New Roman" w:hAnsi="Times New Roman" w:cs="Times New Roman"/>
          <w:sz w:val="24"/>
          <w:szCs w:val="24"/>
        </w:rPr>
        <w:t>.</w:t>
      </w:r>
    </w:p>
    <w:p w14:paraId="281CB2B6" w14:textId="492365E4" w:rsidR="00E62C39" w:rsidRPr="008F3BA2" w:rsidRDefault="00501775"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Z předložených tezí o sendvičové generaci by se mohlo zdát, že péče o stárnoucí rodiče je výhradní starostí je</w:t>
      </w:r>
      <w:r w:rsidR="00DB34C2" w:rsidRPr="008F3BA2">
        <w:rPr>
          <w:rFonts w:ascii="Times New Roman" w:hAnsi="Times New Roman" w:cs="Times New Roman"/>
          <w:sz w:val="24"/>
          <w:szCs w:val="24"/>
        </w:rPr>
        <w:t>jich</w:t>
      </w:r>
      <w:r w:rsidRPr="008F3BA2">
        <w:rPr>
          <w:rFonts w:ascii="Times New Roman" w:hAnsi="Times New Roman" w:cs="Times New Roman"/>
          <w:sz w:val="24"/>
          <w:szCs w:val="24"/>
        </w:rPr>
        <w:t xml:space="preserve"> potomků, převážně dcer. Obraz péče v rámci rodiny je však rozmanitější. </w:t>
      </w:r>
      <w:proofErr w:type="spellStart"/>
      <w:r w:rsidRPr="008F3BA2">
        <w:rPr>
          <w:rFonts w:ascii="Times New Roman" w:hAnsi="Times New Roman" w:cs="Times New Roman"/>
          <w:sz w:val="24"/>
          <w:szCs w:val="24"/>
        </w:rPr>
        <w:t>Spillmanová</w:t>
      </w:r>
      <w:proofErr w:type="spellEnd"/>
      <w:r w:rsidRPr="008F3BA2">
        <w:rPr>
          <w:rFonts w:ascii="Times New Roman" w:hAnsi="Times New Roman" w:cs="Times New Roman"/>
          <w:sz w:val="24"/>
          <w:szCs w:val="24"/>
        </w:rPr>
        <w:t xml:space="preserve"> a </w:t>
      </w:r>
      <w:proofErr w:type="spellStart"/>
      <w:r w:rsidRPr="008F3BA2">
        <w:rPr>
          <w:rFonts w:ascii="Times New Roman" w:hAnsi="Times New Roman" w:cs="Times New Roman"/>
          <w:sz w:val="24"/>
          <w:szCs w:val="24"/>
        </w:rPr>
        <w:t>Pezzinová</w:t>
      </w:r>
      <w:proofErr w:type="spellEnd"/>
      <w:r w:rsidRPr="008F3BA2">
        <w:rPr>
          <w:rFonts w:ascii="Times New Roman" w:hAnsi="Times New Roman" w:cs="Times New Roman"/>
          <w:sz w:val="24"/>
          <w:szCs w:val="24"/>
        </w:rPr>
        <w:t xml:space="preserve"> na reprezentativním vzorku lidí žijících v USA rozkrývají strukturu </w:t>
      </w:r>
      <w:r w:rsidR="001D57ED" w:rsidRPr="008F3BA2">
        <w:rPr>
          <w:rFonts w:ascii="Times New Roman" w:hAnsi="Times New Roman" w:cs="Times New Roman"/>
          <w:sz w:val="24"/>
          <w:szCs w:val="24"/>
        </w:rPr>
        <w:t>pečujících o</w:t>
      </w:r>
      <w:r w:rsidRPr="008F3BA2">
        <w:rPr>
          <w:rFonts w:ascii="Times New Roman" w:hAnsi="Times New Roman" w:cs="Times New Roman"/>
          <w:sz w:val="24"/>
          <w:szCs w:val="24"/>
        </w:rPr>
        <w:t xml:space="preserve"> osob</w:t>
      </w:r>
      <w:r w:rsidR="001D57ED" w:rsidRPr="008F3BA2">
        <w:rPr>
          <w:rFonts w:ascii="Times New Roman" w:hAnsi="Times New Roman" w:cs="Times New Roman"/>
          <w:sz w:val="24"/>
          <w:szCs w:val="24"/>
        </w:rPr>
        <w:t>y</w:t>
      </w:r>
      <w:r w:rsidRPr="008F3BA2">
        <w:rPr>
          <w:rFonts w:ascii="Times New Roman" w:hAnsi="Times New Roman" w:cs="Times New Roman"/>
          <w:sz w:val="24"/>
          <w:szCs w:val="24"/>
        </w:rPr>
        <w:t xml:space="preserve"> ve věku 65 </w:t>
      </w:r>
      <w:r w:rsidR="00E62C39" w:rsidRPr="008F3BA2">
        <w:rPr>
          <w:rFonts w:ascii="Times New Roman" w:hAnsi="Times New Roman" w:cs="Times New Roman"/>
          <w:sz w:val="24"/>
          <w:szCs w:val="24"/>
        </w:rPr>
        <w:t xml:space="preserve">a více </w:t>
      </w:r>
      <w:r w:rsidRPr="008F3BA2">
        <w:rPr>
          <w:rFonts w:ascii="Times New Roman" w:hAnsi="Times New Roman" w:cs="Times New Roman"/>
          <w:sz w:val="24"/>
          <w:szCs w:val="24"/>
        </w:rPr>
        <w:t xml:space="preserve">let podle jejich pohlaví, věku a rodinného vztahu k příjemci péče. Vzorek omezují pouze na děti nebo druhy příjemců péče, kteří podle nich tvoří dvě třetiny všech poskytovatelů péče. </w:t>
      </w:r>
      <w:r w:rsidR="001D57ED" w:rsidRPr="008F3BA2">
        <w:rPr>
          <w:rFonts w:ascii="Times New Roman" w:hAnsi="Times New Roman" w:cs="Times New Roman"/>
          <w:sz w:val="24"/>
          <w:szCs w:val="24"/>
        </w:rPr>
        <w:t xml:space="preserve">Autorky rozlišují dvě úrovně péče, roli hlavního a roli vedlejšího pečujícího. Hlavní pečující je člověk, který je hlavním zdrojem péče pro jejího příjemce. Pokud o člověka pečuje vícero osob, za hlavního pečujícího je určen ten, kdo poskytováním péče tráví nejvíce času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Spillman</w:t>
      </w:r>
      <w:proofErr w:type="spellEnd"/>
      <w:r w:rsidR="00D40A1E" w:rsidRPr="008F3BA2">
        <w:rPr>
          <w:rFonts w:ascii="Times New Roman" w:hAnsi="Times New Roman" w:cs="Times New Roman"/>
          <w:sz w:val="24"/>
        </w:rPr>
        <w:t xml:space="preserve"> a </w:t>
      </w:r>
      <w:proofErr w:type="spellStart"/>
      <w:r w:rsidR="00D40A1E" w:rsidRPr="008F3BA2">
        <w:rPr>
          <w:rFonts w:ascii="Times New Roman" w:hAnsi="Times New Roman" w:cs="Times New Roman"/>
          <w:sz w:val="24"/>
        </w:rPr>
        <w:t>Pezzin</w:t>
      </w:r>
      <w:proofErr w:type="spellEnd"/>
      <w:r w:rsidR="00D40A1E" w:rsidRPr="008F3BA2">
        <w:rPr>
          <w:rFonts w:ascii="Times New Roman" w:hAnsi="Times New Roman" w:cs="Times New Roman"/>
          <w:sz w:val="24"/>
        </w:rPr>
        <w:t xml:space="preserve"> 2000)</w:t>
      </w:r>
      <w:r w:rsidR="001D57ED" w:rsidRPr="008F3BA2">
        <w:rPr>
          <w:rFonts w:ascii="Times New Roman" w:hAnsi="Times New Roman" w:cs="Times New Roman"/>
          <w:sz w:val="24"/>
          <w:szCs w:val="24"/>
        </w:rPr>
        <w:t>.</w:t>
      </w:r>
    </w:p>
    <w:p w14:paraId="7000AFF4" w14:textId="32CFD6BF" w:rsidR="00E62C39" w:rsidRPr="008F3BA2" w:rsidRDefault="00E62C39"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Graf </w:t>
      </w:r>
      <w:r w:rsidR="00DA2B40" w:rsidRPr="008F3BA2">
        <w:rPr>
          <w:rFonts w:ascii="Times New Roman" w:hAnsi="Times New Roman" w:cs="Times New Roman"/>
          <w:sz w:val="24"/>
          <w:szCs w:val="24"/>
        </w:rPr>
        <w:t>č. 1 přibližuje</w:t>
      </w:r>
      <w:r w:rsidRPr="008F3BA2">
        <w:rPr>
          <w:rFonts w:ascii="Times New Roman" w:hAnsi="Times New Roman" w:cs="Times New Roman"/>
          <w:sz w:val="24"/>
          <w:szCs w:val="24"/>
        </w:rPr>
        <w:t xml:space="preserve"> věkovou strukturu pečujících</w:t>
      </w:r>
      <w:r w:rsidR="00863E6F" w:rsidRPr="008F3BA2">
        <w:rPr>
          <w:rFonts w:ascii="Times New Roman" w:hAnsi="Times New Roman" w:cs="Times New Roman"/>
          <w:sz w:val="24"/>
          <w:szCs w:val="24"/>
        </w:rPr>
        <w:t xml:space="preserve"> podle intenzity péče</w:t>
      </w:r>
      <w:r w:rsidRPr="008F3BA2">
        <w:rPr>
          <w:rFonts w:ascii="Times New Roman" w:hAnsi="Times New Roman" w:cs="Times New Roman"/>
          <w:sz w:val="24"/>
          <w:szCs w:val="24"/>
        </w:rPr>
        <w:t xml:space="preserve">. Největší počet hlavních pečujících je ve věku 65 až 74 let (27,3 %), celé dvě třetiny (66,1 %) hlavních pečujících jsou ve věku 55 až 84 let. </w:t>
      </w:r>
      <w:r w:rsidR="00824B45" w:rsidRPr="008F3BA2">
        <w:rPr>
          <w:rFonts w:ascii="Times New Roman" w:hAnsi="Times New Roman" w:cs="Times New Roman"/>
          <w:sz w:val="24"/>
          <w:szCs w:val="24"/>
        </w:rPr>
        <w:t xml:space="preserve">Věkové rozložení vedlejších pečujících je oproti hlavním </w:t>
      </w:r>
      <w:r w:rsidR="00152854" w:rsidRPr="008F3BA2">
        <w:rPr>
          <w:rFonts w:ascii="Times New Roman" w:hAnsi="Times New Roman" w:cs="Times New Roman"/>
          <w:sz w:val="24"/>
          <w:szCs w:val="24"/>
        </w:rPr>
        <w:t>zešikmené</w:t>
      </w:r>
      <w:r w:rsidR="00824B45" w:rsidRPr="008F3BA2">
        <w:rPr>
          <w:rFonts w:ascii="Times New Roman" w:hAnsi="Times New Roman" w:cs="Times New Roman"/>
          <w:sz w:val="24"/>
          <w:szCs w:val="24"/>
        </w:rPr>
        <w:t xml:space="preserve"> více vlevo. Více jak třetina (36 %) vedlejších pečujících je ve věku 45-54 let, a spolu s druhou nejpočetnější</w:t>
      </w:r>
      <w:r w:rsidR="00A3729A" w:rsidRPr="008F3BA2">
        <w:rPr>
          <w:rFonts w:ascii="Times New Roman" w:hAnsi="Times New Roman" w:cs="Times New Roman"/>
          <w:sz w:val="24"/>
          <w:szCs w:val="24"/>
        </w:rPr>
        <w:t xml:space="preserve"> věkovou</w:t>
      </w:r>
      <w:r w:rsidR="00824B45" w:rsidRPr="008F3BA2">
        <w:rPr>
          <w:rFonts w:ascii="Times New Roman" w:hAnsi="Times New Roman" w:cs="Times New Roman"/>
          <w:sz w:val="24"/>
          <w:szCs w:val="24"/>
        </w:rPr>
        <w:t xml:space="preserve"> kategorií se dostáváme na 61,6 % vedlejších pečujících ve věku 35 až 54 let. Pro naše úvahy o sendvičové konstelaci je důležité tato zjištění promítnout skrze věkové kategorie typické pro sendvičovou konstelaci. Pro sendvičovou konstelaci je základní podmínkou přítomnost závislého dítěte popřípadě dítěte ve vynořující se dospělosti. Tato podmínka bude nejspíše u člověka přítomna ve věku 35 až 54 let, později je již málo </w:t>
      </w:r>
      <w:r w:rsidR="00824B45" w:rsidRPr="008F3BA2">
        <w:rPr>
          <w:rFonts w:ascii="Times New Roman" w:hAnsi="Times New Roman" w:cs="Times New Roman"/>
          <w:sz w:val="24"/>
          <w:szCs w:val="24"/>
        </w:rPr>
        <w:lastRenderedPageBreak/>
        <w:t xml:space="preserve">pravděpodobná přítomnost závislých dětí. Graf č. 1 ukazuje, že v tomto věkovém rozmezí převládá role vedlejšího pečujícího. Jinými slovy, </w:t>
      </w:r>
      <w:r w:rsidR="009457D1" w:rsidRPr="008F3BA2">
        <w:rPr>
          <w:rFonts w:ascii="Times New Roman" w:hAnsi="Times New Roman" w:cs="Times New Roman"/>
          <w:sz w:val="24"/>
          <w:szCs w:val="24"/>
        </w:rPr>
        <w:t>na základě těchto dat lze předpokládat, že člověk ve věku odpovídajícímu sendvičové konstelaci, bude poskytovat péči stárnoucímu rodiči v součinnosti s dalším člověkem, který bude hlavním pečovatelem.</w:t>
      </w:r>
      <w:r w:rsidR="000E59AE" w:rsidRPr="008F3BA2">
        <w:rPr>
          <w:rFonts w:ascii="Times New Roman" w:hAnsi="Times New Roman" w:cs="Times New Roman"/>
          <w:sz w:val="24"/>
          <w:szCs w:val="24"/>
        </w:rPr>
        <w:t xml:space="preserve"> Větší část břemene spojeného s péčí o rodiče bude tedy na bedrech někoho jiného</w:t>
      </w:r>
      <w:r w:rsidR="006F6600" w:rsidRPr="008F3BA2">
        <w:rPr>
          <w:rFonts w:ascii="Times New Roman" w:hAnsi="Times New Roman" w:cs="Times New Roman"/>
          <w:sz w:val="24"/>
          <w:szCs w:val="24"/>
        </w:rPr>
        <w:t xml:space="preserve"> než osob v sendvičové konstelaci.</w:t>
      </w:r>
    </w:p>
    <w:p w14:paraId="656B1A8D" w14:textId="77777777" w:rsidR="00E62C39" w:rsidRPr="008F3BA2" w:rsidRDefault="00E62C39"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Graf č. 1 – Struktura pečujících o </w:t>
      </w:r>
      <w:r w:rsidR="000E59AE" w:rsidRPr="008F3BA2">
        <w:rPr>
          <w:rFonts w:ascii="Times New Roman" w:hAnsi="Times New Roman" w:cs="Times New Roman"/>
          <w:sz w:val="24"/>
          <w:szCs w:val="24"/>
        </w:rPr>
        <w:t>osoby ve věku 65 a více let</w:t>
      </w:r>
      <w:r w:rsidRPr="008F3BA2">
        <w:rPr>
          <w:rFonts w:ascii="Times New Roman" w:hAnsi="Times New Roman" w:cs="Times New Roman"/>
          <w:sz w:val="24"/>
          <w:szCs w:val="24"/>
        </w:rPr>
        <w:t xml:space="preserve"> podle věku a rozsahu péče</w:t>
      </w:r>
    </w:p>
    <w:p w14:paraId="58E67740" w14:textId="77777777" w:rsidR="001D57ED" w:rsidRPr="008F3BA2" w:rsidRDefault="001D57ED" w:rsidP="00D40A1E">
      <w:pPr>
        <w:spacing w:line="360" w:lineRule="auto"/>
        <w:rPr>
          <w:rFonts w:ascii="Times New Roman" w:hAnsi="Times New Roman" w:cs="Times New Roman"/>
          <w:sz w:val="24"/>
          <w:szCs w:val="24"/>
        </w:rPr>
      </w:pPr>
      <w:r w:rsidRPr="008F3BA2">
        <w:rPr>
          <w:rFonts w:ascii="Times New Roman" w:hAnsi="Times New Roman" w:cs="Times New Roman"/>
          <w:noProof/>
          <w:sz w:val="24"/>
          <w:szCs w:val="24"/>
          <w:lang w:eastAsia="cs-CZ"/>
        </w:rPr>
        <w:drawing>
          <wp:inline distT="0" distB="0" distL="0" distR="0" wp14:anchorId="37921CEC" wp14:editId="7B6C64FE">
            <wp:extent cx="4572000" cy="2933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79BEE6" w14:textId="33E6470A" w:rsidR="001D57ED" w:rsidRPr="008F3BA2" w:rsidRDefault="00E62C39"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Zdroj: Adaptováno na základě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Spillman</w:t>
      </w:r>
      <w:proofErr w:type="spellEnd"/>
      <w:r w:rsidR="00D40A1E" w:rsidRPr="008F3BA2">
        <w:rPr>
          <w:rFonts w:ascii="Times New Roman" w:hAnsi="Times New Roman" w:cs="Times New Roman"/>
          <w:sz w:val="24"/>
        </w:rPr>
        <w:t xml:space="preserve"> a </w:t>
      </w:r>
      <w:proofErr w:type="spellStart"/>
      <w:r w:rsidR="00D40A1E" w:rsidRPr="008F3BA2">
        <w:rPr>
          <w:rFonts w:ascii="Times New Roman" w:hAnsi="Times New Roman" w:cs="Times New Roman"/>
          <w:sz w:val="24"/>
        </w:rPr>
        <w:t>Pezzin</w:t>
      </w:r>
      <w:proofErr w:type="spellEnd"/>
      <w:r w:rsidR="00D40A1E" w:rsidRPr="008F3BA2">
        <w:rPr>
          <w:rFonts w:ascii="Times New Roman" w:hAnsi="Times New Roman" w:cs="Times New Roman"/>
          <w:sz w:val="24"/>
        </w:rPr>
        <w:t xml:space="preserve"> 2000, s. 359)</w:t>
      </w:r>
      <w:r w:rsidRPr="008F3BA2">
        <w:rPr>
          <w:rFonts w:ascii="Times New Roman" w:hAnsi="Times New Roman" w:cs="Times New Roman"/>
          <w:sz w:val="24"/>
          <w:szCs w:val="24"/>
        </w:rPr>
        <w:t>.</w:t>
      </w:r>
    </w:p>
    <w:p w14:paraId="059D3F92" w14:textId="77777777" w:rsidR="006F6600" w:rsidRPr="008F3BA2" w:rsidRDefault="006F6600" w:rsidP="00D40A1E">
      <w:pPr>
        <w:spacing w:line="360" w:lineRule="auto"/>
        <w:rPr>
          <w:rFonts w:ascii="Times New Roman" w:hAnsi="Times New Roman" w:cs="Times New Roman"/>
          <w:sz w:val="24"/>
          <w:szCs w:val="24"/>
        </w:rPr>
      </w:pPr>
    </w:p>
    <w:p w14:paraId="7C9C787C" w14:textId="558B0E5D" w:rsidR="006F6600" w:rsidRPr="008F3BA2" w:rsidRDefault="006F6600"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Částečnou odpověď na otázku, kdo je hlavním pečujícím dává graf č. 2, který přináší do diskuse roli manžela či manželky jako pečující osoby. Pokud se dostane druh do role pečovatele osoby starší 65 let, je velmi pravděpodobné, že bude hlavním pečujícím. A naopak, pokud se do situace poskytování péče dostane potomek příjemce péče staršího 65 let, bude spíše vedlejším pečujícím. Graf č. 2 vizuálně poskytuje podporu tvrzení o „ženách uprostřed“ </w:t>
      </w:r>
      <w:r w:rsidR="00D40A1E" w:rsidRPr="008F3BA2">
        <w:rPr>
          <w:rFonts w:ascii="Times New Roman" w:hAnsi="Times New Roman" w:cs="Times New Roman"/>
          <w:sz w:val="24"/>
        </w:rPr>
        <w:t>(Brody 1981)</w:t>
      </w:r>
      <w:r w:rsidR="00A77050" w:rsidRPr="008F3BA2">
        <w:rPr>
          <w:rFonts w:ascii="Times New Roman" w:hAnsi="Times New Roman" w:cs="Times New Roman"/>
          <w:sz w:val="24"/>
          <w:szCs w:val="24"/>
        </w:rPr>
        <w:t>, jsou to totiž právě dcery, kdo jsou primárním poskytovatelem péče. Dcery tvoří 55 % všech vedlejších pečujících a jsou také nejčastěji v roli hlavního pečujícího (35 %).</w:t>
      </w:r>
    </w:p>
    <w:p w14:paraId="19C732F2" w14:textId="77777777" w:rsidR="000E59AE" w:rsidRPr="008F3BA2" w:rsidRDefault="000E59AE"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Graf č. 2 – Struktura pečujících o rodiče své či partnerovy</w:t>
      </w:r>
    </w:p>
    <w:p w14:paraId="09FA382C" w14:textId="77777777" w:rsidR="001D57ED" w:rsidRPr="008F3BA2" w:rsidRDefault="001D57ED" w:rsidP="00D40A1E">
      <w:pPr>
        <w:spacing w:line="360" w:lineRule="auto"/>
        <w:rPr>
          <w:rFonts w:ascii="Times New Roman" w:hAnsi="Times New Roman" w:cs="Times New Roman"/>
          <w:sz w:val="24"/>
          <w:szCs w:val="24"/>
        </w:rPr>
      </w:pPr>
      <w:r w:rsidRPr="008F3BA2">
        <w:rPr>
          <w:rFonts w:ascii="Times New Roman" w:hAnsi="Times New Roman" w:cs="Times New Roman"/>
          <w:noProof/>
          <w:sz w:val="24"/>
          <w:szCs w:val="24"/>
          <w:lang w:eastAsia="cs-CZ"/>
        </w:rPr>
        <w:lastRenderedPageBreak/>
        <w:drawing>
          <wp:inline distT="0" distB="0" distL="0" distR="0" wp14:anchorId="086B6D9F" wp14:editId="1C591E4B">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49A3AF" w14:textId="39292375" w:rsidR="00E62C39" w:rsidRPr="008F3BA2" w:rsidRDefault="00E62C39"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Zdroj: Adaptováno na základě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Spillman</w:t>
      </w:r>
      <w:proofErr w:type="spellEnd"/>
      <w:r w:rsidR="00D40A1E" w:rsidRPr="008F3BA2">
        <w:rPr>
          <w:rFonts w:ascii="Times New Roman" w:hAnsi="Times New Roman" w:cs="Times New Roman"/>
          <w:sz w:val="24"/>
        </w:rPr>
        <w:t xml:space="preserve"> a </w:t>
      </w:r>
      <w:proofErr w:type="spellStart"/>
      <w:r w:rsidR="00D40A1E" w:rsidRPr="008F3BA2">
        <w:rPr>
          <w:rFonts w:ascii="Times New Roman" w:hAnsi="Times New Roman" w:cs="Times New Roman"/>
          <w:sz w:val="24"/>
        </w:rPr>
        <w:t>Pezzin</w:t>
      </w:r>
      <w:proofErr w:type="spellEnd"/>
      <w:r w:rsidR="00D40A1E" w:rsidRPr="008F3BA2">
        <w:rPr>
          <w:rFonts w:ascii="Times New Roman" w:hAnsi="Times New Roman" w:cs="Times New Roman"/>
          <w:sz w:val="24"/>
        </w:rPr>
        <w:t xml:space="preserve"> 2000, s. 359)</w:t>
      </w:r>
      <w:r w:rsidRPr="008F3BA2">
        <w:rPr>
          <w:rFonts w:ascii="Times New Roman" w:hAnsi="Times New Roman" w:cs="Times New Roman"/>
          <w:sz w:val="24"/>
          <w:szCs w:val="24"/>
        </w:rPr>
        <w:t>.</w:t>
      </w:r>
    </w:p>
    <w:p w14:paraId="27195727" w14:textId="77777777" w:rsidR="002A4BBD" w:rsidRPr="008F3BA2" w:rsidRDefault="00DB34C2"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Ačkoliv jsou to dcery, kdo se primárně stará o své rodiče starší 65 let, obraz sendvičové generace se poněkud komplikuje. Pokud vezmeme v úvahu, že celých 70 % hlavních pečujících je starších 55 let, musíme konstatovat, že větší část objemu rolí hlavních pečujících jde mimo hranice sendvičové generace. Jsou to stále dcery, kdo primárně pečuje, ale z těchto dcer bude jen menší část v sendvičové konstelaci z důvodu dětí na nich závislých. </w:t>
      </w:r>
    </w:p>
    <w:p w14:paraId="2C0B6F54" w14:textId="77777777" w:rsidR="003B6513" w:rsidRPr="008F3BA2" w:rsidRDefault="003B6513" w:rsidP="00D40A1E">
      <w:pPr>
        <w:spacing w:line="360" w:lineRule="auto"/>
        <w:rPr>
          <w:rFonts w:ascii="Times New Roman" w:hAnsi="Times New Roman" w:cs="Times New Roman"/>
          <w:sz w:val="24"/>
          <w:szCs w:val="24"/>
        </w:rPr>
      </w:pPr>
    </w:p>
    <w:p w14:paraId="4DBAAE00" w14:textId="7A37A4D3" w:rsidR="003B6513" w:rsidRPr="008F3BA2" w:rsidRDefault="003B6513"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Výskyt sendvičové konstelace v populaci</w:t>
      </w:r>
    </w:p>
    <w:p w14:paraId="12314033" w14:textId="69188C92" w:rsidR="00853BD0" w:rsidRPr="008F3BA2" w:rsidRDefault="002A4BBD"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Zatím jsme se zabývali pouze výskytem péče o stárnoucí rodiče vlastní nebo partnerovy, která je konstitutivním prvkem sendvičové konstelace a zdrojem nároků na čas, energii a finance pečujícího.</w:t>
      </w:r>
      <w:r w:rsidR="00853BD0" w:rsidRPr="008F3BA2">
        <w:rPr>
          <w:rFonts w:ascii="Times New Roman" w:hAnsi="Times New Roman" w:cs="Times New Roman"/>
          <w:sz w:val="24"/>
          <w:szCs w:val="24"/>
        </w:rPr>
        <w:t xml:space="preserve"> Přidejme do sendviče další prv</w:t>
      </w:r>
      <w:r w:rsidRPr="008F3BA2">
        <w:rPr>
          <w:rFonts w:ascii="Times New Roman" w:hAnsi="Times New Roman" w:cs="Times New Roman"/>
          <w:sz w:val="24"/>
          <w:szCs w:val="24"/>
        </w:rPr>
        <w:t>k</w:t>
      </w:r>
      <w:r w:rsidR="00853BD0" w:rsidRPr="008F3BA2">
        <w:rPr>
          <w:rFonts w:ascii="Times New Roman" w:hAnsi="Times New Roman" w:cs="Times New Roman"/>
          <w:sz w:val="24"/>
          <w:szCs w:val="24"/>
        </w:rPr>
        <w:t>y</w:t>
      </w:r>
      <w:r w:rsidRPr="008F3BA2">
        <w:rPr>
          <w:rFonts w:ascii="Times New Roman" w:hAnsi="Times New Roman" w:cs="Times New Roman"/>
          <w:sz w:val="24"/>
          <w:szCs w:val="24"/>
        </w:rPr>
        <w:t xml:space="preserve"> a to roli rodiče, přítomnost závislých dětí </w:t>
      </w:r>
      <w:r w:rsidR="00853BD0" w:rsidRPr="008F3BA2">
        <w:rPr>
          <w:rFonts w:ascii="Times New Roman" w:hAnsi="Times New Roman" w:cs="Times New Roman"/>
          <w:sz w:val="24"/>
          <w:szCs w:val="24"/>
        </w:rPr>
        <w:t>anebo poskytování pod</w:t>
      </w:r>
      <w:r w:rsidR="00052354" w:rsidRPr="008F3BA2">
        <w:rPr>
          <w:rFonts w:ascii="Times New Roman" w:hAnsi="Times New Roman" w:cs="Times New Roman"/>
          <w:sz w:val="24"/>
          <w:szCs w:val="24"/>
        </w:rPr>
        <w:t xml:space="preserve">pory dětem, a roli zaměstnance.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Evandrou</w:t>
      </w:r>
      <w:proofErr w:type="spellEnd"/>
      <w:r w:rsidR="00D40A1E" w:rsidRPr="008F3BA2">
        <w:rPr>
          <w:rFonts w:ascii="Times New Roman" w:hAnsi="Times New Roman" w:cs="Times New Roman"/>
          <w:sz w:val="24"/>
        </w:rPr>
        <w:t xml:space="preserve"> a Glaser 2002)</w:t>
      </w:r>
      <w:r w:rsidR="00052354" w:rsidRPr="008F3BA2">
        <w:rPr>
          <w:rFonts w:ascii="Times New Roman" w:hAnsi="Times New Roman" w:cs="Times New Roman"/>
          <w:sz w:val="24"/>
          <w:szCs w:val="24"/>
        </w:rPr>
        <w:t xml:space="preserve"> sledují u kohorty lidí narozených v letech 1936-1940</w:t>
      </w:r>
      <w:r w:rsidR="00A3729A" w:rsidRPr="008F3BA2">
        <w:rPr>
          <w:rFonts w:ascii="Times New Roman" w:hAnsi="Times New Roman" w:cs="Times New Roman"/>
          <w:sz w:val="24"/>
          <w:szCs w:val="24"/>
        </w:rPr>
        <w:t xml:space="preserve"> ve Velké Británii</w:t>
      </w:r>
      <w:r w:rsidR="00052354" w:rsidRPr="008F3BA2">
        <w:rPr>
          <w:rFonts w:ascii="Times New Roman" w:hAnsi="Times New Roman" w:cs="Times New Roman"/>
          <w:sz w:val="24"/>
          <w:szCs w:val="24"/>
        </w:rPr>
        <w:t xml:space="preserve"> role rodičovské, zaměstnanecké a pečovatelské v závislosti na věku člověka.</w:t>
      </w:r>
    </w:p>
    <w:tbl>
      <w:tblPr>
        <w:tblW w:w="8180" w:type="dxa"/>
        <w:tblInd w:w="55" w:type="dxa"/>
        <w:tblCellMar>
          <w:left w:w="70" w:type="dxa"/>
          <w:right w:w="70" w:type="dxa"/>
        </w:tblCellMar>
        <w:tblLook w:val="04A0" w:firstRow="1" w:lastRow="0" w:firstColumn="1" w:lastColumn="0" w:noHBand="0" w:noVBand="1"/>
      </w:tblPr>
      <w:tblGrid>
        <w:gridCol w:w="4820"/>
        <w:gridCol w:w="840"/>
        <w:gridCol w:w="840"/>
        <w:gridCol w:w="840"/>
        <w:gridCol w:w="840"/>
      </w:tblGrid>
      <w:tr w:rsidR="00872FCA" w:rsidRPr="00EA137F" w14:paraId="59D9C224" w14:textId="77777777" w:rsidTr="00872FCA">
        <w:trPr>
          <w:trHeight w:val="300"/>
        </w:trPr>
        <w:tc>
          <w:tcPr>
            <w:tcW w:w="8180" w:type="dxa"/>
            <w:gridSpan w:val="5"/>
            <w:tcBorders>
              <w:top w:val="nil"/>
              <w:left w:val="nil"/>
              <w:bottom w:val="single" w:sz="4" w:space="0" w:color="auto"/>
              <w:right w:val="nil"/>
            </w:tcBorders>
            <w:shd w:val="clear" w:color="auto" w:fill="auto"/>
            <w:noWrap/>
            <w:vAlign w:val="bottom"/>
            <w:hideMark/>
          </w:tcPr>
          <w:p w14:paraId="06788D84"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Tabulka č.</w:t>
            </w:r>
            <w:r w:rsidR="00DA2B40" w:rsidRPr="00EA137F">
              <w:rPr>
                <w:rFonts w:ascii="Times New Roman" w:eastAsia="Times New Roman" w:hAnsi="Times New Roman" w:cs="Times New Roman"/>
                <w:color w:val="000000"/>
                <w:sz w:val="20"/>
                <w:szCs w:val="20"/>
                <w:lang w:eastAsia="cs-CZ"/>
              </w:rPr>
              <w:t xml:space="preserve"> </w:t>
            </w:r>
            <w:r w:rsidRPr="00EA137F">
              <w:rPr>
                <w:rFonts w:ascii="Times New Roman" w:eastAsia="Times New Roman" w:hAnsi="Times New Roman" w:cs="Times New Roman"/>
                <w:color w:val="000000"/>
                <w:sz w:val="20"/>
                <w:szCs w:val="20"/>
                <w:lang w:eastAsia="cs-CZ"/>
              </w:rPr>
              <w:t>1 - Rozložení rolí příslušníků kohorty narozených v letech 1936-1940, údaje v %</w:t>
            </w:r>
          </w:p>
        </w:tc>
      </w:tr>
      <w:tr w:rsidR="00872FCA" w:rsidRPr="00EA137F" w14:paraId="3E469AB8" w14:textId="77777777" w:rsidTr="00872FCA">
        <w:trPr>
          <w:trHeight w:val="300"/>
        </w:trPr>
        <w:tc>
          <w:tcPr>
            <w:tcW w:w="4820" w:type="dxa"/>
            <w:tcBorders>
              <w:top w:val="nil"/>
              <w:left w:val="nil"/>
              <w:bottom w:val="nil"/>
              <w:right w:val="nil"/>
            </w:tcBorders>
            <w:shd w:val="clear" w:color="auto" w:fill="auto"/>
            <w:vAlign w:val="bottom"/>
            <w:hideMark/>
          </w:tcPr>
          <w:p w14:paraId="11F9B9F8"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Ženy narozené v</w:t>
            </w:r>
          </w:p>
        </w:tc>
        <w:tc>
          <w:tcPr>
            <w:tcW w:w="1680" w:type="dxa"/>
            <w:gridSpan w:val="2"/>
            <w:tcBorders>
              <w:top w:val="nil"/>
              <w:left w:val="nil"/>
              <w:bottom w:val="nil"/>
              <w:right w:val="nil"/>
            </w:tcBorders>
            <w:shd w:val="clear" w:color="auto" w:fill="auto"/>
            <w:vAlign w:val="bottom"/>
            <w:hideMark/>
          </w:tcPr>
          <w:p w14:paraId="34601F3C" w14:textId="77777777" w:rsidR="00872FCA" w:rsidRPr="00EA137F" w:rsidRDefault="00872FCA"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1936-1940</w:t>
            </w:r>
          </w:p>
        </w:tc>
        <w:tc>
          <w:tcPr>
            <w:tcW w:w="840" w:type="dxa"/>
            <w:tcBorders>
              <w:top w:val="nil"/>
              <w:left w:val="nil"/>
              <w:bottom w:val="nil"/>
              <w:right w:val="nil"/>
            </w:tcBorders>
            <w:shd w:val="clear" w:color="auto" w:fill="auto"/>
            <w:vAlign w:val="bottom"/>
            <w:hideMark/>
          </w:tcPr>
          <w:p w14:paraId="669B06DA"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6462D307"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r>
      <w:tr w:rsidR="00872FCA" w:rsidRPr="00EA137F" w14:paraId="33EE124F" w14:textId="77777777" w:rsidTr="00872FCA">
        <w:trPr>
          <w:trHeight w:val="135"/>
        </w:trPr>
        <w:tc>
          <w:tcPr>
            <w:tcW w:w="4820" w:type="dxa"/>
            <w:tcBorders>
              <w:top w:val="nil"/>
              <w:left w:val="nil"/>
              <w:bottom w:val="nil"/>
              <w:right w:val="nil"/>
            </w:tcBorders>
            <w:shd w:val="clear" w:color="auto" w:fill="auto"/>
            <w:vAlign w:val="bottom"/>
            <w:hideMark/>
          </w:tcPr>
          <w:p w14:paraId="35AA6341"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64AE895B"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16D8529C"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03E5E964"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26375614"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r>
      <w:tr w:rsidR="00872FCA" w:rsidRPr="00EA137F" w14:paraId="70B02FFF" w14:textId="77777777" w:rsidTr="00872FCA">
        <w:trPr>
          <w:trHeight w:val="300"/>
        </w:trPr>
        <w:tc>
          <w:tcPr>
            <w:tcW w:w="4820" w:type="dxa"/>
            <w:tcBorders>
              <w:top w:val="nil"/>
              <w:left w:val="nil"/>
              <w:bottom w:val="single" w:sz="4" w:space="0" w:color="auto"/>
              <w:right w:val="nil"/>
            </w:tcBorders>
            <w:shd w:val="clear" w:color="auto" w:fill="auto"/>
            <w:vAlign w:val="bottom"/>
            <w:hideMark/>
          </w:tcPr>
          <w:p w14:paraId="4F4140C2"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Věk</w:t>
            </w:r>
          </w:p>
        </w:tc>
        <w:tc>
          <w:tcPr>
            <w:tcW w:w="840" w:type="dxa"/>
            <w:tcBorders>
              <w:top w:val="nil"/>
              <w:left w:val="nil"/>
              <w:bottom w:val="single" w:sz="4" w:space="0" w:color="auto"/>
              <w:right w:val="nil"/>
            </w:tcBorders>
            <w:shd w:val="clear" w:color="auto" w:fill="auto"/>
            <w:vAlign w:val="bottom"/>
            <w:hideMark/>
          </w:tcPr>
          <w:p w14:paraId="155E2713"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45-49 </w:t>
            </w:r>
          </w:p>
        </w:tc>
        <w:tc>
          <w:tcPr>
            <w:tcW w:w="840" w:type="dxa"/>
            <w:tcBorders>
              <w:top w:val="nil"/>
              <w:left w:val="nil"/>
              <w:bottom w:val="single" w:sz="4" w:space="0" w:color="auto"/>
              <w:right w:val="nil"/>
            </w:tcBorders>
            <w:shd w:val="clear" w:color="auto" w:fill="auto"/>
            <w:vAlign w:val="bottom"/>
            <w:hideMark/>
          </w:tcPr>
          <w:p w14:paraId="580DBA26"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50-54</w:t>
            </w:r>
          </w:p>
        </w:tc>
        <w:tc>
          <w:tcPr>
            <w:tcW w:w="840" w:type="dxa"/>
            <w:tcBorders>
              <w:top w:val="nil"/>
              <w:left w:val="nil"/>
              <w:bottom w:val="single" w:sz="4" w:space="0" w:color="auto"/>
              <w:right w:val="nil"/>
            </w:tcBorders>
            <w:shd w:val="clear" w:color="auto" w:fill="auto"/>
            <w:vAlign w:val="bottom"/>
            <w:hideMark/>
          </w:tcPr>
          <w:p w14:paraId="21AB3121"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55-59</w:t>
            </w:r>
          </w:p>
        </w:tc>
        <w:tc>
          <w:tcPr>
            <w:tcW w:w="840" w:type="dxa"/>
            <w:tcBorders>
              <w:top w:val="nil"/>
              <w:left w:val="nil"/>
              <w:bottom w:val="single" w:sz="4" w:space="0" w:color="auto"/>
              <w:right w:val="nil"/>
            </w:tcBorders>
            <w:shd w:val="clear" w:color="auto" w:fill="auto"/>
            <w:vAlign w:val="bottom"/>
            <w:hideMark/>
          </w:tcPr>
          <w:p w14:paraId="3F8872FD"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60-64</w:t>
            </w:r>
          </w:p>
        </w:tc>
      </w:tr>
      <w:tr w:rsidR="00872FCA" w:rsidRPr="00EA137F" w14:paraId="036204A2" w14:textId="77777777" w:rsidTr="00872FCA">
        <w:trPr>
          <w:trHeight w:val="300"/>
        </w:trPr>
        <w:tc>
          <w:tcPr>
            <w:tcW w:w="4820" w:type="dxa"/>
            <w:tcBorders>
              <w:top w:val="nil"/>
              <w:left w:val="nil"/>
              <w:bottom w:val="nil"/>
              <w:right w:val="nil"/>
            </w:tcBorders>
            <w:shd w:val="clear" w:color="auto" w:fill="auto"/>
            <w:vAlign w:val="bottom"/>
            <w:hideMark/>
          </w:tcPr>
          <w:p w14:paraId="322E2C8B"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Závislé dítě (17 a méně let) v domácnosti </w:t>
            </w:r>
          </w:p>
        </w:tc>
        <w:tc>
          <w:tcPr>
            <w:tcW w:w="840" w:type="dxa"/>
            <w:tcBorders>
              <w:top w:val="nil"/>
              <w:left w:val="nil"/>
              <w:bottom w:val="nil"/>
              <w:right w:val="nil"/>
            </w:tcBorders>
            <w:shd w:val="clear" w:color="auto" w:fill="auto"/>
            <w:vAlign w:val="bottom"/>
            <w:hideMark/>
          </w:tcPr>
          <w:p w14:paraId="306FA158"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34</w:t>
            </w:r>
          </w:p>
        </w:tc>
        <w:tc>
          <w:tcPr>
            <w:tcW w:w="840" w:type="dxa"/>
            <w:tcBorders>
              <w:top w:val="nil"/>
              <w:left w:val="nil"/>
              <w:bottom w:val="nil"/>
              <w:right w:val="nil"/>
            </w:tcBorders>
            <w:shd w:val="clear" w:color="auto" w:fill="auto"/>
            <w:vAlign w:val="bottom"/>
            <w:hideMark/>
          </w:tcPr>
          <w:p w14:paraId="458D866F"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w:t>
            </w:r>
          </w:p>
        </w:tc>
        <w:tc>
          <w:tcPr>
            <w:tcW w:w="840" w:type="dxa"/>
            <w:tcBorders>
              <w:top w:val="nil"/>
              <w:left w:val="nil"/>
              <w:bottom w:val="nil"/>
              <w:right w:val="nil"/>
            </w:tcBorders>
            <w:shd w:val="clear" w:color="auto" w:fill="auto"/>
            <w:vAlign w:val="bottom"/>
            <w:hideMark/>
          </w:tcPr>
          <w:p w14:paraId="616B2584"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c>
          <w:tcPr>
            <w:tcW w:w="840" w:type="dxa"/>
            <w:tcBorders>
              <w:top w:val="nil"/>
              <w:left w:val="nil"/>
              <w:bottom w:val="nil"/>
              <w:right w:val="nil"/>
            </w:tcBorders>
            <w:shd w:val="clear" w:color="auto" w:fill="auto"/>
            <w:vAlign w:val="bottom"/>
            <w:hideMark/>
          </w:tcPr>
          <w:p w14:paraId="668B26F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w:t>
            </w:r>
          </w:p>
        </w:tc>
      </w:tr>
      <w:tr w:rsidR="00872FCA" w:rsidRPr="00EA137F" w14:paraId="761E115F" w14:textId="77777777" w:rsidTr="00872FCA">
        <w:trPr>
          <w:trHeight w:val="300"/>
        </w:trPr>
        <w:tc>
          <w:tcPr>
            <w:tcW w:w="4820" w:type="dxa"/>
            <w:tcBorders>
              <w:top w:val="nil"/>
              <w:left w:val="nil"/>
              <w:bottom w:val="nil"/>
              <w:right w:val="nil"/>
            </w:tcBorders>
            <w:shd w:val="clear" w:color="auto" w:fill="auto"/>
            <w:vAlign w:val="bottom"/>
            <w:hideMark/>
          </w:tcPr>
          <w:p w14:paraId="625871D9"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(o osobu starší, nemocnou nebo s postižením)</w:t>
            </w:r>
          </w:p>
        </w:tc>
        <w:tc>
          <w:tcPr>
            <w:tcW w:w="840" w:type="dxa"/>
            <w:tcBorders>
              <w:top w:val="nil"/>
              <w:left w:val="nil"/>
              <w:bottom w:val="nil"/>
              <w:right w:val="nil"/>
            </w:tcBorders>
            <w:shd w:val="clear" w:color="auto" w:fill="auto"/>
            <w:vAlign w:val="bottom"/>
            <w:hideMark/>
          </w:tcPr>
          <w:p w14:paraId="7614781B"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21</w:t>
            </w:r>
          </w:p>
        </w:tc>
        <w:tc>
          <w:tcPr>
            <w:tcW w:w="840" w:type="dxa"/>
            <w:tcBorders>
              <w:top w:val="nil"/>
              <w:left w:val="nil"/>
              <w:bottom w:val="nil"/>
              <w:right w:val="nil"/>
            </w:tcBorders>
            <w:shd w:val="clear" w:color="auto" w:fill="auto"/>
            <w:vAlign w:val="bottom"/>
            <w:hideMark/>
          </w:tcPr>
          <w:p w14:paraId="0A50A1B1"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25</w:t>
            </w:r>
          </w:p>
        </w:tc>
        <w:tc>
          <w:tcPr>
            <w:tcW w:w="840" w:type="dxa"/>
            <w:tcBorders>
              <w:top w:val="nil"/>
              <w:left w:val="nil"/>
              <w:bottom w:val="nil"/>
              <w:right w:val="nil"/>
            </w:tcBorders>
            <w:shd w:val="clear" w:color="auto" w:fill="auto"/>
            <w:vAlign w:val="bottom"/>
            <w:hideMark/>
          </w:tcPr>
          <w:p w14:paraId="5257BCC5"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21</w:t>
            </w:r>
          </w:p>
        </w:tc>
        <w:tc>
          <w:tcPr>
            <w:tcW w:w="840" w:type="dxa"/>
            <w:tcBorders>
              <w:top w:val="nil"/>
              <w:left w:val="nil"/>
              <w:bottom w:val="nil"/>
              <w:right w:val="nil"/>
            </w:tcBorders>
            <w:shd w:val="clear" w:color="auto" w:fill="auto"/>
            <w:vAlign w:val="bottom"/>
            <w:hideMark/>
          </w:tcPr>
          <w:p w14:paraId="0AF1B79F"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26</w:t>
            </w:r>
          </w:p>
        </w:tc>
      </w:tr>
      <w:tr w:rsidR="00872FCA" w:rsidRPr="00EA137F" w14:paraId="7DEFBFAD" w14:textId="77777777" w:rsidTr="00872FCA">
        <w:trPr>
          <w:trHeight w:val="300"/>
        </w:trPr>
        <w:tc>
          <w:tcPr>
            <w:tcW w:w="4820" w:type="dxa"/>
            <w:tcBorders>
              <w:top w:val="nil"/>
              <w:left w:val="nil"/>
              <w:bottom w:val="nil"/>
              <w:right w:val="nil"/>
            </w:tcBorders>
            <w:shd w:val="clear" w:color="auto" w:fill="auto"/>
            <w:vAlign w:val="bottom"/>
            <w:hideMark/>
          </w:tcPr>
          <w:p w14:paraId="7A8D55B4"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20 a více hodin týdně</w:t>
            </w:r>
          </w:p>
        </w:tc>
        <w:tc>
          <w:tcPr>
            <w:tcW w:w="840" w:type="dxa"/>
            <w:tcBorders>
              <w:top w:val="nil"/>
              <w:left w:val="nil"/>
              <w:bottom w:val="nil"/>
              <w:right w:val="nil"/>
            </w:tcBorders>
            <w:shd w:val="clear" w:color="auto" w:fill="auto"/>
            <w:vAlign w:val="bottom"/>
            <w:hideMark/>
          </w:tcPr>
          <w:p w14:paraId="1B1DE5AF"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c>
          <w:tcPr>
            <w:tcW w:w="840" w:type="dxa"/>
            <w:tcBorders>
              <w:top w:val="nil"/>
              <w:left w:val="nil"/>
              <w:bottom w:val="nil"/>
              <w:right w:val="nil"/>
            </w:tcBorders>
            <w:shd w:val="clear" w:color="auto" w:fill="auto"/>
            <w:vAlign w:val="bottom"/>
            <w:hideMark/>
          </w:tcPr>
          <w:p w14:paraId="650137D3"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w:t>
            </w:r>
          </w:p>
        </w:tc>
        <w:tc>
          <w:tcPr>
            <w:tcW w:w="840" w:type="dxa"/>
            <w:tcBorders>
              <w:top w:val="nil"/>
              <w:left w:val="nil"/>
              <w:bottom w:val="nil"/>
              <w:right w:val="nil"/>
            </w:tcBorders>
            <w:shd w:val="clear" w:color="auto" w:fill="auto"/>
            <w:vAlign w:val="bottom"/>
            <w:hideMark/>
          </w:tcPr>
          <w:p w14:paraId="7AC77DE7"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w:t>
            </w:r>
          </w:p>
        </w:tc>
        <w:tc>
          <w:tcPr>
            <w:tcW w:w="840" w:type="dxa"/>
            <w:tcBorders>
              <w:top w:val="nil"/>
              <w:left w:val="nil"/>
              <w:bottom w:val="nil"/>
              <w:right w:val="nil"/>
            </w:tcBorders>
            <w:shd w:val="clear" w:color="auto" w:fill="auto"/>
            <w:vAlign w:val="bottom"/>
            <w:hideMark/>
          </w:tcPr>
          <w:p w14:paraId="52360878"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w:t>
            </w:r>
          </w:p>
        </w:tc>
      </w:tr>
      <w:tr w:rsidR="00872FCA" w:rsidRPr="00EA137F" w14:paraId="108C8D00" w14:textId="77777777" w:rsidTr="00872FCA">
        <w:trPr>
          <w:trHeight w:val="300"/>
        </w:trPr>
        <w:tc>
          <w:tcPr>
            <w:tcW w:w="4820" w:type="dxa"/>
            <w:tcBorders>
              <w:top w:val="nil"/>
              <w:left w:val="nil"/>
              <w:bottom w:val="nil"/>
              <w:right w:val="nil"/>
            </w:tcBorders>
            <w:shd w:val="clear" w:color="auto" w:fill="auto"/>
            <w:vAlign w:val="bottom"/>
            <w:hideMark/>
          </w:tcPr>
          <w:p w14:paraId="7199591D"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lastRenderedPageBreak/>
              <w:t xml:space="preserve">Péče, rodičovství a zaměstnání </w:t>
            </w:r>
          </w:p>
        </w:tc>
        <w:tc>
          <w:tcPr>
            <w:tcW w:w="840" w:type="dxa"/>
            <w:tcBorders>
              <w:top w:val="nil"/>
              <w:left w:val="nil"/>
              <w:bottom w:val="nil"/>
              <w:right w:val="nil"/>
            </w:tcBorders>
            <w:shd w:val="clear" w:color="auto" w:fill="auto"/>
            <w:vAlign w:val="bottom"/>
            <w:hideMark/>
          </w:tcPr>
          <w:p w14:paraId="22FCA4C0"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w:t>
            </w:r>
          </w:p>
        </w:tc>
        <w:tc>
          <w:tcPr>
            <w:tcW w:w="840" w:type="dxa"/>
            <w:tcBorders>
              <w:top w:val="nil"/>
              <w:left w:val="nil"/>
              <w:bottom w:val="nil"/>
              <w:right w:val="nil"/>
            </w:tcBorders>
            <w:shd w:val="clear" w:color="auto" w:fill="auto"/>
            <w:vAlign w:val="bottom"/>
            <w:hideMark/>
          </w:tcPr>
          <w:p w14:paraId="51490CED"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w:t>
            </w:r>
          </w:p>
        </w:tc>
        <w:tc>
          <w:tcPr>
            <w:tcW w:w="840" w:type="dxa"/>
            <w:tcBorders>
              <w:top w:val="nil"/>
              <w:left w:val="nil"/>
              <w:bottom w:val="nil"/>
              <w:right w:val="nil"/>
            </w:tcBorders>
            <w:shd w:val="clear" w:color="auto" w:fill="auto"/>
            <w:vAlign w:val="bottom"/>
            <w:hideMark/>
          </w:tcPr>
          <w:p w14:paraId="7A81BC4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c>
          <w:tcPr>
            <w:tcW w:w="840" w:type="dxa"/>
            <w:tcBorders>
              <w:top w:val="nil"/>
              <w:left w:val="nil"/>
              <w:bottom w:val="nil"/>
              <w:right w:val="nil"/>
            </w:tcBorders>
            <w:shd w:val="clear" w:color="auto" w:fill="auto"/>
            <w:vAlign w:val="bottom"/>
            <w:hideMark/>
          </w:tcPr>
          <w:p w14:paraId="5E2019D9"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r>
      <w:tr w:rsidR="00872FCA" w:rsidRPr="00EA137F" w14:paraId="14941874" w14:textId="77777777" w:rsidTr="00872FCA">
        <w:trPr>
          <w:trHeight w:val="600"/>
        </w:trPr>
        <w:tc>
          <w:tcPr>
            <w:tcW w:w="4820" w:type="dxa"/>
            <w:tcBorders>
              <w:top w:val="nil"/>
              <w:left w:val="nil"/>
              <w:bottom w:val="nil"/>
              <w:right w:val="nil"/>
            </w:tcBorders>
            <w:shd w:val="clear" w:color="auto" w:fill="auto"/>
            <w:vAlign w:val="bottom"/>
            <w:hideMark/>
          </w:tcPr>
          <w:p w14:paraId="7B09F371"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20 a více hodin péče, rodičovství, zaměstnání 30 a více hodin týdně</w:t>
            </w:r>
          </w:p>
        </w:tc>
        <w:tc>
          <w:tcPr>
            <w:tcW w:w="840" w:type="dxa"/>
            <w:tcBorders>
              <w:top w:val="nil"/>
              <w:left w:val="nil"/>
              <w:bottom w:val="nil"/>
              <w:right w:val="nil"/>
            </w:tcBorders>
            <w:shd w:val="clear" w:color="auto" w:fill="auto"/>
            <w:vAlign w:val="bottom"/>
            <w:hideMark/>
          </w:tcPr>
          <w:p w14:paraId="47CD29F7"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c>
          <w:tcPr>
            <w:tcW w:w="840" w:type="dxa"/>
            <w:tcBorders>
              <w:top w:val="nil"/>
              <w:left w:val="nil"/>
              <w:bottom w:val="nil"/>
              <w:right w:val="nil"/>
            </w:tcBorders>
            <w:shd w:val="clear" w:color="auto" w:fill="auto"/>
            <w:vAlign w:val="bottom"/>
            <w:hideMark/>
          </w:tcPr>
          <w:p w14:paraId="24CFC29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c>
          <w:tcPr>
            <w:tcW w:w="840" w:type="dxa"/>
            <w:tcBorders>
              <w:top w:val="nil"/>
              <w:left w:val="nil"/>
              <w:bottom w:val="nil"/>
              <w:right w:val="nil"/>
            </w:tcBorders>
            <w:shd w:val="clear" w:color="auto" w:fill="auto"/>
            <w:vAlign w:val="bottom"/>
            <w:hideMark/>
          </w:tcPr>
          <w:p w14:paraId="51682CB6"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c>
          <w:tcPr>
            <w:tcW w:w="840" w:type="dxa"/>
            <w:tcBorders>
              <w:top w:val="nil"/>
              <w:left w:val="nil"/>
              <w:bottom w:val="nil"/>
              <w:right w:val="nil"/>
            </w:tcBorders>
            <w:shd w:val="clear" w:color="auto" w:fill="auto"/>
            <w:vAlign w:val="bottom"/>
            <w:hideMark/>
          </w:tcPr>
          <w:p w14:paraId="24881B8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w:t>
            </w:r>
          </w:p>
        </w:tc>
      </w:tr>
      <w:tr w:rsidR="00872FCA" w:rsidRPr="00EA137F" w14:paraId="4EDD139A" w14:textId="77777777" w:rsidTr="00872FCA">
        <w:trPr>
          <w:trHeight w:val="300"/>
        </w:trPr>
        <w:tc>
          <w:tcPr>
            <w:tcW w:w="4820" w:type="dxa"/>
            <w:tcBorders>
              <w:top w:val="nil"/>
              <w:left w:val="nil"/>
              <w:bottom w:val="nil"/>
              <w:right w:val="nil"/>
            </w:tcBorders>
            <w:shd w:val="clear" w:color="auto" w:fill="auto"/>
            <w:vAlign w:val="bottom"/>
            <w:hideMark/>
          </w:tcPr>
          <w:p w14:paraId="107AE5E5"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55D24E2B"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000DA88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2706316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33A1523F"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r>
      <w:tr w:rsidR="00872FCA" w:rsidRPr="00EA137F" w14:paraId="4DAED19A" w14:textId="77777777" w:rsidTr="00872FCA">
        <w:trPr>
          <w:trHeight w:val="300"/>
        </w:trPr>
        <w:tc>
          <w:tcPr>
            <w:tcW w:w="4820" w:type="dxa"/>
            <w:tcBorders>
              <w:top w:val="nil"/>
              <w:left w:val="nil"/>
              <w:bottom w:val="nil"/>
              <w:right w:val="nil"/>
            </w:tcBorders>
            <w:shd w:val="clear" w:color="auto" w:fill="auto"/>
            <w:vAlign w:val="bottom"/>
            <w:hideMark/>
          </w:tcPr>
          <w:p w14:paraId="1245D72F"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Muži narození v</w:t>
            </w:r>
          </w:p>
        </w:tc>
        <w:tc>
          <w:tcPr>
            <w:tcW w:w="1680" w:type="dxa"/>
            <w:gridSpan w:val="2"/>
            <w:tcBorders>
              <w:top w:val="nil"/>
              <w:left w:val="nil"/>
              <w:bottom w:val="nil"/>
              <w:right w:val="nil"/>
            </w:tcBorders>
            <w:shd w:val="clear" w:color="auto" w:fill="auto"/>
            <w:vAlign w:val="bottom"/>
            <w:hideMark/>
          </w:tcPr>
          <w:p w14:paraId="1C5CF08E" w14:textId="77777777" w:rsidR="00872FCA" w:rsidRPr="00EA137F" w:rsidRDefault="00872FCA"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1936-1940</w:t>
            </w:r>
          </w:p>
        </w:tc>
        <w:tc>
          <w:tcPr>
            <w:tcW w:w="840" w:type="dxa"/>
            <w:tcBorders>
              <w:top w:val="nil"/>
              <w:left w:val="nil"/>
              <w:bottom w:val="nil"/>
              <w:right w:val="nil"/>
            </w:tcBorders>
            <w:shd w:val="clear" w:color="auto" w:fill="auto"/>
            <w:vAlign w:val="bottom"/>
            <w:hideMark/>
          </w:tcPr>
          <w:p w14:paraId="34854031"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76FC7203"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r>
      <w:tr w:rsidR="00872FCA" w:rsidRPr="00EA137F" w14:paraId="596BBF61" w14:textId="77777777" w:rsidTr="00872FCA">
        <w:trPr>
          <w:trHeight w:val="120"/>
        </w:trPr>
        <w:tc>
          <w:tcPr>
            <w:tcW w:w="4820" w:type="dxa"/>
            <w:tcBorders>
              <w:top w:val="nil"/>
              <w:left w:val="nil"/>
              <w:bottom w:val="nil"/>
              <w:right w:val="nil"/>
            </w:tcBorders>
            <w:shd w:val="clear" w:color="auto" w:fill="auto"/>
            <w:vAlign w:val="bottom"/>
            <w:hideMark/>
          </w:tcPr>
          <w:p w14:paraId="46ABEC2B"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4C9004B0"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4C10B053"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3749389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c>
          <w:tcPr>
            <w:tcW w:w="840" w:type="dxa"/>
            <w:tcBorders>
              <w:top w:val="nil"/>
              <w:left w:val="nil"/>
              <w:bottom w:val="nil"/>
              <w:right w:val="nil"/>
            </w:tcBorders>
            <w:shd w:val="clear" w:color="auto" w:fill="auto"/>
            <w:vAlign w:val="bottom"/>
            <w:hideMark/>
          </w:tcPr>
          <w:p w14:paraId="0F0BF968"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p>
        </w:tc>
      </w:tr>
      <w:tr w:rsidR="00872FCA" w:rsidRPr="00EA137F" w14:paraId="186F7F16" w14:textId="77777777" w:rsidTr="00872FCA">
        <w:trPr>
          <w:trHeight w:val="300"/>
        </w:trPr>
        <w:tc>
          <w:tcPr>
            <w:tcW w:w="4820" w:type="dxa"/>
            <w:tcBorders>
              <w:top w:val="nil"/>
              <w:left w:val="nil"/>
              <w:bottom w:val="single" w:sz="4" w:space="0" w:color="auto"/>
              <w:right w:val="nil"/>
            </w:tcBorders>
            <w:shd w:val="clear" w:color="auto" w:fill="auto"/>
            <w:vAlign w:val="bottom"/>
            <w:hideMark/>
          </w:tcPr>
          <w:p w14:paraId="1599D9B6"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Věk</w:t>
            </w:r>
          </w:p>
        </w:tc>
        <w:tc>
          <w:tcPr>
            <w:tcW w:w="840" w:type="dxa"/>
            <w:tcBorders>
              <w:top w:val="nil"/>
              <w:left w:val="nil"/>
              <w:bottom w:val="single" w:sz="4" w:space="0" w:color="auto"/>
              <w:right w:val="nil"/>
            </w:tcBorders>
            <w:shd w:val="clear" w:color="auto" w:fill="auto"/>
            <w:vAlign w:val="bottom"/>
            <w:hideMark/>
          </w:tcPr>
          <w:p w14:paraId="4A41DD0E"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45-49</w:t>
            </w:r>
          </w:p>
        </w:tc>
        <w:tc>
          <w:tcPr>
            <w:tcW w:w="840" w:type="dxa"/>
            <w:tcBorders>
              <w:top w:val="nil"/>
              <w:left w:val="nil"/>
              <w:bottom w:val="single" w:sz="4" w:space="0" w:color="auto"/>
              <w:right w:val="nil"/>
            </w:tcBorders>
            <w:shd w:val="clear" w:color="auto" w:fill="auto"/>
            <w:vAlign w:val="bottom"/>
            <w:hideMark/>
          </w:tcPr>
          <w:p w14:paraId="5BCA35EE"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50-54</w:t>
            </w:r>
          </w:p>
        </w:tc>
        <w:tc>
          <w:tcPr>
            <w:tcW w:w="840" w:type="dxa"/>
            <w:tcBorders>
              <w:top w:val="nil"/>
              <w:left w:val="nil"/>
              <w:bottom w:val="single" w:sz="4" w:space="0" w:color="auto"/>
              <w:right w:val="nil"/>
            </w:tcBorders>
            <w:shd w:val="clear" w:color="auto" w:fill="auto"/>
            <w:vAlign w:val="bottom"/>
            <w:hideMark/>
          </w:tcPr>
          <w:p w14:paraId="7783CF1D"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55-59</w:t>
            </w:r>
          </w:p>
        </w:tc>
        <w:tc>
          <w:tcPr>
            <w:tcW w:w="840" w:type="dxa"/>
            <w:tcBorders>
              <w:top w:val="nil"/>
              <w:left w:val="nil"/>
              <w:bottom w:val="single" w:sz="4" w:space="0" w:color="auto"/>
              <w:right w:val="nil"/>
            </w:tcBorders>
            <w:shd w:val="clear" w:color="auto" w:fill="auto"/>
            <w:vAlign w:val="bottom"/>
            <w:hideMark/>
          </w:tcPr>
          <w:p w14:paraId="16AD7BB5"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60-64</w:t>
            </w:r>
          </w:p>
        </w:tc>
      </w:tr>
      <w:tr w:rsidR="00872FCA" w:rsidRPr="00EA137F" w14:paraId="23C90965" w14:textId="77777777" w:rsidTr="00872FCA">
        <w:trPr>
          <w:trHeight w:val="300"/>
        </w:trPr>
        <w:tc>
          <w:tcPr>
            <w:tcW w:w="4820" w:type="dxa"/>
            <w:tcBorders>
              <w:top w:val="nil"/>
              <w:left w:val="nil"/>
              <w:bottom w:val="nil"/>
              <w:right w:val="nil"/>
            </w:tcBorders>
            <w:shd w:val="clear" w:color="auto" w:fill="auto"/>
            <w:vAlign w:val="bottom"/>
            <w:hideMark/>
          </w:tcPr>
          <w:p w14:paraId="086B288A"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Závislé dítě (17 a méně let) v domácnosti </w:t>
            </w:r>
          </w:p>
        </w:tc>
        <w:tc>
          <w:tcPr>
            <w:tcW w:w="840" w:type="dxa"/>
            <w:tcBorders>
              <w:top w:val="nil"/>
              <w:left w:val="nil"/>
              <w:bottom w:val="nil"/>
              <w:right w:val="nil"/>
            </w:tcBorders>
            <w:shd w:val="clear" w:color="auto" w:fill="auto"/>
            <w:vAlign w:val="bottom"/>
            <w:hideMark/>
          </w:tcPr>
          <w:p w14:paraId="11FEFCCB"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44</w:t>
            </w:r>
          </w:p>
        </w:tc>
        <w:tc>
          <w:tcPr>
            <w:tcW w:w="840" w:type="dxa"/>
            <w:tcBorders>
              <w:top w:val="nil"/>
              <w:left w:val="nil"/>
              <w:bottom w:val="nil"/>
              <w:right w:val="nil"/>
            </w:tcBorders>
            <w:shd w:val="clear" w:color="auto" w:fill="auto"/>
            <w:vAlign w:val="bottom"/>
            <w:hideMark/>
          </w:tcPr>
          <w:p w14:paraId="7E34B63C"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21</w:t>
            </w:r>
          </w:p>
        </w:tc>
        <w:tc>
          <w:tcPr>
            <w:tcW w:w="840" w:type="dxa"/>
            <w:tcBorders>
              <w:top w:val="nil"/>
              <w:left w:val="nil"/>
              <w:bottom w:val="nil"/>
              <w:right w:val="nil"/>
            </w:tcBorders>
            <w:shd w:val="clear" w:color="auto" w:fill="auto"/>
            <w:vAlign w:val="bottom"/>
            <w:hideMark/>
          </w:tcPr>
          <w:p w14:paraId="4740085E"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9</w:t>
            </w:r>
          </w:p>
        </w:tc>
        <w:tc>
          <w:tcPr>
            <w:tcW w:w="840" w:type="dxa"/>
            <w:tcBorders>
              <w:top w:val="nil"/>
              <w:left w:val="nil"/>
              <w:bottom w:val="nil"/>
              <w:right w:val="nil"/>
            </w:tcBorders>
            <w:shd w:val="clear" w:color="auto" w:fill="auto"/>
            <w:vAlign w:val="bottom"/>
            <w:hideMark/>
          </w:tcPr>
          <w:p w14:paraId="7E8DDFA0"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r>
      <w:tr w:rsidR="00872FCA" w:rsidRPr="00EA137F" w14:paraId="73917EB8" w14:textId="77777777" w:rsidTr="00872FCA">
        <w:trPr>
          <w:trHeight w:val="300"/>
        </w:trPr>
        <w:tc>
          <w:tcPr>
            <w:tcW w:w="4820" w:type="dxa"/>
            <w:tcBorders>
              <w:top w:val="nil"/>
              <w:left w:val="nil"/>
              <w:bottom w:val="nil"/>
              <w:right w:val="nil"/>
            </w:tcBorders>
            <w:shd w:val="clear" w:color="auto" w:fill="auto"/>
            <w:vAlign w:val="bottom"/>
            <w:hideMark/>
          </w:tcPr>
          <w:p w14:paraId="727A1C5D"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(o osobu starší, nemocnou nebo s postižením)</w:t>
            </w:r>
          </w:p>
        </w:tc>
        <w:tc>
          <w:tcPr>
            <w:tcW w:w="840" w:type="dxa"/>
            <w:tcBorders>
              <w:top w:val="nil"/>
              <w:left w:val="nil"/>
              <w:bottom w:val="nil"/>
              <w:right w:val="nil"/>
            </w:tcBorders>
            <w:shd w:val="clear" w:color="auto" w:fill="auto"/>
            <w:vAlign w:val="bottom"/>
            <w:hideMark/>
          </w:tcPr>
          <w:p w14:paraId="519F1039"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12</w:t>
            </w:r>
          </w:p>
        </w:tc>
        <w:tc>
          <w:tcPr>
            <w:tcW w:w="840" w:type="dxa"/>
            <w:tcBorders>
              <w:top w:val="nil"/>
              <w:left w:val="nil"/>
              <w:bottom w:val="nil"/>
              <w:right w:val="nil"/>
            </w:tcBorders>
            <w:shd w:val="clear" w:color="auto" w:fill="auto"/>
            <w:vAlign w:val="bottom"/>
            <w:hideMark/>
          </w:tcPr>
          <w:p w14:paraId="5E3E3F09"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w:t>
            </w:r>
          </w:p>
        </w:tc>
        <w:tc>
          <w:tcPr>
            <w:tcW w:w="840" w:type="dxa"/>
            <w:tcBorders>
              <w:top w:val="nil"/>
              <w:left w:val="nil"/>
              <w:bottom w:val="nil"/>
              <w:right w:val="nil"/>
            </w:tcBorders>
            <w:shd w:val="clear" w:color="auto" w:fill="auto"/>
            <w:vAlign w:val="bottom"/>
            <w:hideMark/>
          </w:tcPr>
          <w:p w14:paraId="15051E6E"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w:t>
            </w:r>
          </w:p>
        </w:tc>
        <w:tc>
          <w:tcPr>
            <w:tcW w:w="840" w:type="dxa"/>
            <w:tcBorders>
              <w:top w:val="nil"/>
              <w:left w:val="nil"/>
              <w:bottom w:val="nil"/>
              <w:right w:val="nil"/>
            </w:tcBorders>
            <w:shd w:val="clear" w:color="auto" w:fill="auto"/>
            <w:vAlign w:val="bottom"/>
            <w:hideMark/>
          </w:tcPr>
          <w:p w14:paraId="006D137E"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w:t>
            </w:r>
          </w:p>
        </w:tc>
      </w:tr>
      <w:tr w:rsidR="00872FCA" w:rsidRPr="00EA137F" w14:paraId="184B55CA" w14:textId="77777777" w:rsidTr="00872FCA">
        <w:trPr>
          <w:trHeight w:val="300"/>
        </w:trPr>
        <w:tc>
          <w:tcPr>
            <w:tcW w:w="4820" w:type="dxa"/>
            <w:tcBorders>
              <w:top w:val="nil"/>
              <w:left w:val="nil"/>
              <w:bottom w:val="nil"/>
              <w:right w:val="nil"/>
            </w:tcBorders>
            <w:shd w:val="clear" w:color="auto" w:fill="auto"/>
            <w:vAlign w:val="bottom"/>
            <w:hideMark/>
          </w:tcPr>
          <w:p w14:paraId="2FB750A8"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20 a více hodin týdně</w:t>
            </w:r>
          </w:p>
        </w:tc>
        <w:tc>
          <w:tcPr>
            <w:tcW w:w="840" w:type="dxa"/>
            <w:tcBorders>
              <w:top w:val="nil"/>
              <w:left w:val="nil"/>
              <w:bottom w:val="nil"/>
              <w:right w:val="nil"/>
            </w:tcBorders>
            <w:shd w:val="clear" w:color="auto" w:fill="auto"/>
            <w:vAlign w:val="bottom"/>
            <w:hideMark/>
          </w:tcPr>
          <w:p w14:paraId="269E0D2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w:t>
            </w:r>
          </w:p>
        </w:tc>
        <w:tc>
          <w:tcPr>
            <w:tcW w:w="840" w:type="dxa"/>
            <w:tcBorders>
              <w:top w:val="nil"/>
              <w:left w:val="nil"/>
              <w:bottom w:val="nil"/>
              <w:right w:val="nil"/>
            </w:tcBorders>
            <w:shd w:val="clear" w:color="auto" w:fill="auto"/>
            <w:vAlign w:val="bottom"/>
            <w:hideMark/>
          </w:tcPr>
          <w:p w14:paraId="186A8B80"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c>
          <w:tcPr>
            <w:tcW w:w="840" w:type="dxa"/>
            <w:tcBorders>
              <w:top w:val="nil"/>
              <w:left w:val="nil"/>
              <w:bottom w:val="nil"/>
              <w:right w:val="nil"/>
            </w:tcBorders>
            <w:shd w:val="clear" w:color="auto" w:fill="auto"/>
            <w:vAlign w:val="bottom"/>
            <w:hideMark/>
          </w:tcPr>
          <w:p w14:paraId="4A765F2D"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w:t>
            </w:r>
          </w:p>
        </w:tc>
        <w:tc>
          <w:tcPr>
            <w:tcW w:w="840" w:type="dxa"/>
            <w:tcBorders>
              <w:top w:val="nil"/>
              <w:left w:val="nil"/>
              <w:bottom w:val="nil"/>
              <w:right w:val="nil"/>
            </w:tcBorders>
            <w:shd w:val="clear" w:color="auto" w:fill="auto"/>
            <w:vAlign w:val="bottom"/>
            <w:hideMark/>
          </w:tcPr>
          <w:p w14:paraId="3A2E2B99"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w:t>
            </w:r>
          </w:p>
        </w:tc>
      </w:tr>
      <w:tr w:rsidR="00872FCA" w:rsidRPr="00EA137F" w14:paraId="3511FA49" w14:textId="77777777" w:rsidTr="00872FCA">
        <w:trPr>
          <w:trHeight w:val="300"/>
        </w:trPr>
        <w:tc>
          <w:tcPr>
            <w:tcW w:w="4820" w:type="dxa"/>
            <w:tcBorders>
              <w:top w:val="nil"/>
              <w:left w:val="nil"/>
              <w:bottom w:val="nil"/>
              <w:right w:val="nil"/>
            </w:tcBorders>
            <w:shd w:val="clear" w:color="auto" w:fill="auto"/>
            <w:vAlign w:val="bottom"/>
            <w:hideMark/>
          </w:tcPr>
          <w:p w14:paraId="1D26EB9E"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Péče, rodičovství a zaměstnání </w:t>
            </w:r>
          </w:p>
        </w:tc>
        <w:tc>
          <w:tcPr>
            <w:tcW w:w="840" w:type="dxa"/>
            <w:tcBorders>
              <w:top w:val="nil"/>
              <w:left w:val="nil"/>
              <w:bottom w:val="nil"/>
              <w:right w:val="nil"/>
            </w:tcBorders>
            <w:shd w:val="clear" w:color="auto" w:fill="auto"/>
            <w:vAlign w:val="bottom"/>
            <w:hideMark/>
          </w:tcPr>
          <w:p w14:paraId="7929DFF1"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w:t>
            </w:r>
          </w:p>
        </w:tc>
        <w:tc>
          <w:tcPr>
            <w:tcW w:w="840" w:type="dxa"/>
            <w:tcBorders>
              <w:top w:val="nil"/>
              <w:left w:val="nil"/>
              <w:bottom w:val="nil"/>
              <w:right w:val="nil"/>
            </w:tcBorders>
            <w:shd w:val="clear" w:color="auto" w:fill="auto"/>
            <w:vAlign w:val="bottom"/>
            <w:hideMark/>
          </w:tcPr>
          <w:p w14:paraId="56810EB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w:t>
            </w:r>
          </w:p>
        </w:tc>
        <w:tc>
          <w:tcPr>
            <w:tcW w:w="840" w:type="dxa"/>
            <w:tcBorders>
              <w:top w:val="nil"/>
              <w:left w:val="nil"/>
              <w:bottom w:val="nil"/>
              <w:right w:val="nil"/>
            </w:tcBorders>
            <w:shd w:val="clear" w:color="auto" w:fill="auto"/>
            <w:vAlign w:val="bottom"/>
            <w:hideMark/>
          </w:tcPr>
          <w:p w14:paraId="301D9D1B"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w:t>
            </w:r>
          </w:p>
        </w:tc>
        <w:tc>
          <w:tcPr>
            <w:tcW w:w="840" w:type="dxa"/>
            <w:tcBorders>
              <w:top w:val="nil"/>
              <w:left w:val="nil"/>
              <w:bottom w:val="nil"/>
              <w:right w:val="nil"/>
            </w:tcBorders>
            <w:shd w:val="clear" w:color="auto" w:fill="auto"/>
            <w:vAlign w:val="bottom"/>
            <w:hideMark/>
          </w:tcPr>
          <w:p w14:paraId="7B20D17F"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w:t>
            </w:r>
          </w:p>
        </w:tc>
      </w:tr>
      <w:tr w:rsidR="00872FCA" w:rsidRPr="00EA137F" w14:paraId="2E26C49B" w14:textId="77777777" w:rsidTr="00872FCA">
        <w:trPr>
          <w:trHeight w:val="600"/>
        </w:trPr>
        <w:tc>
          <w:tcPr>
            <w:tcW w:w="4820" w:type="dxa"/>
            <w:tcBorders>
              <w:top w:val="nil"/>
              <w:left w:val="nil"/>
              <w:bottom w:val="nil"/>
              <w:right w:val="nil"/>
            </w:tcBorders>
            <w:shd w:val="clear" w:color="auto" w:fill="auto"/>
            <w:vAlign w:val="bottom"/>
            <w:hideMark/>
          </w:tcPr>
          <w:p w14:paraId="0DBB93D2" w14:textId="77777777" w:rsidR="00872FCA" w:rsidRPr="00EA137F" w:rsidRDefault="00872FCA"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20 a více hodin péče, rodičovství, zaměstnání 30 a více hodin týdně</w:t>
            </w:r>
          </w:p>
        </w:tc>
        <w:tc>
          <w:tcPr>
            <w:tcW w:w="840" w:type="dxa"/>
            <w:tcBorders>
              <w:top w:val="nil"/>
              <w:left w:val="nil"/>
              <w:bottom w:val="nil"/>
              <w:right w:val="nil"/>
            </w:tcBorders>
            <w:shd w:val="clear" w:color="auto" w:fill="auto"/>
            <w:vAlign w:val="bottom"/>
            <w:hideMark/>
          </w:tcPr>
          <w:p w14:paraId="702295D6"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w:t>
            </w:r>
          </w:p>
        </w:tc>
        <w:tc>
          <w:tcPr>
            <w:tcW w:w="840" w:type="dxa"/>
            <w:tcBorders>
              <w:top w:val="nil"/>
              <w:left w:val="nil"/>
              <w:bottom w:val="nil"/>
              <w:right w:val="nil"/>
            </w:tcBorders>
            <w:shd w:val="clear" w:color="auto" w:fill="auto"/>
            <w:vAlign w:val="bottom"/>
            <w:hideMark/>
          </w:tcPr>
          <w:p w14:paraId="79DB1592"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c>
          <w:tcPr>
            <w:tcW w:w="840" w:type="dxa"/>
            <w:tcBorders>
              <w:top w:val="nil"/>
              <w:left w:val="nil"/>
              <w:bottom w:val="nil"/>
              <w:right w:val="nil"/>
            </w:tcBorders>
            <w:shd w:val="clear" w:color="auto" w:fill="auto"/>
            <w:vAlign w:val="bottom"/>
            <w:hideMark/>
          </w:tcPr>
          <w:p w14:paraId="64D7725B"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&lt;1</w:t>
            </w:r>
          </w:p>
        </w:tc>
        <w:tc>
          <w:tcPr>
            <w:tcW w:w="840" w:type="dxa"/>
            <w:tcBorders>
              <w:top w:val="nil"/>
              <w:left w:val="nil"/>
              <w:bottom w:val="nil"/>
              <w:right w:val="nil"/>
            </w:tcBorders>
            <w:shd w:val="clear" w:color="auto" w:fill="auto"/>
            <w:vAlign w:val="bottom"/>
            <w:hideMark/>
          </w:tcPr>
          <w:p w14:paraId="384AF1B0" w14:textId="77777777" w:rsidR="00872FCA" w:rsidRPr="00EA137F" w:rsidRDefault="00872FCA"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w:t>
            </w:r>
          </w:p>
        </w:tc>
      </w:tr>
    </w:tbl>
    <w:p w14:paraId="205135B8" w14:textId="77777777" w:rsidR="00853BD0" w:rsidRPr="00EA137F" w:rsidRDefault="00853BD0" w:rsidP="00D40A1E">
      <w:pPr>
        <w:spacing w:line="360" w:lineRule="auto"/>
        <w:rPr>
          <w:rFonts w:ascii="Times New Roman" w:hAnsi="Times New Roman" w:cs="Times New Roman"/>
          <w:sz w:val="20"/>
          <w:szCs w:val="20"/>
        </w:rPr>
      </w:pPr>
    </w:p>
    <w:p w14:paraId="66868B4A" w14:textId="6152381E" w:rsidR="00853BD0" w:rsidRPr="00EA137F" w:rsidRDefault="00853BD0" w:rsidP="00D40A1E">
      <w:pPr>
        <w:spacing w:line="360" w:lineRule="auto"/>
        <w:rPr>
          <w:rFonts w:ascii="Times New Roman" w:hAnsi="Times New Roman" w:cs="Times New Roman"/>
          <w:sz w:val="20"/>
          <w:szCs w:val="20"/>
        </w:rPr>
      </w:pPr>
      <w:r w:rsidRPr="00EA137F">
        <w:rPr>
          <w:rFonts w:ascii="Times New Roman" w:hAnsi="Times New Roman" w:cs="Times New Roman"/>
          <w:sz w:val="20"/>
          <w:szCs w:val="20"/>
        </w:rPr>
        <w:t xml:space="preserve">Zdroj: Adaptováno z </w:t>
      </w:r>
      <w:r w:rsidR="00D40A1E" w:rsidRPr="00EA137F">
        <w:rPr>
          <w:rFonts w:ascii="Times New Roman" w:hAnsi="Times New Roman" w:cs="Times New Roman"/>
          <w:sz w:val="20"/>
          <w:szCs w:val="20"/>
        </w:rPr>
        <w:t>(</w:t>
      </w:r>
      <w:proofErr w:type="spellStart"/>
      <w:r w:rsidR="00D40A1E" w:rsidRPr="00EA137F">
        <w:rPr>
          <w:rFonts w:ascii="Times New Roman" w:hAnsi="Times New Roman" w:cs="Times New Roman"/>
          <w:sz w:val="20"/>
          <w:szCs w:val="20"/>
        </w:rPr>
        <w:t>Evandrou</w:t>
      </w:r>
      <w:proofErr w:type="spellEnd"/>
      <w:r w:rsidR="00D40A1E" w:rsidRPr="00EA137F">
        <w:rPr>
          <w:rFonts w:ascii="Times New Roman" w:hAnsi="Times New Roman" w:cs="Times New Roman"/>
          <w:sz w:val="20"/>
          <w:szCs w:val="20"/>
        </w:rPr>
        <w:t xml:space="preserve"> a Glaser 2002)</w:t>
      </w:r>
    </w:p>
    <w:p w14:paraId="529A7F9B" w14:textId="5A2AE69A" w:rsidR="00052354" w:rsidRPr="008F3BA2" w:rsidRDefault="00052354"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Tabulka č.</w:t>
      </w:r>
      <w:r w:rsidR="00DA2B40" w:rsidRPr="008F3BA2">
        <w:rPr>
          <w:rFonts w:ascii="Times New Roman" w:hAnsi="Times New Roman" w:cs="Times New Roman"/>
          <w:sz w:val="24"/>
          <w:szCs w:val="24"/>
        </w:rPr>
        <w:t xml:space="preserve"> </w:t>
      </w:r>
      <w:r w:rsidRPr="008F3BA2">
        <w:rPr>
          <w:rFonts w:ascii="Times New Roman" w:hAnsi="Times New Roman" w:cs="Times New Roman"/>
          <w:sz w:val="24"/>
          <w:szCs w:val="24"/>
        </w:rPr>
        <w:t>1 shrnuje rozložení těchto rolí. Role rodiče indikovaná přítomností závislého dítěte ve věku 17 let a méně v domácnosti je s postupujícím věkem vzácnější. Data rozlišují dvě úrovně pečování, méně intenzivní (méně než 20 hodin týdně) a více intenzivní (20 a více hodin týdně).</w:t>
      </w:r>
      <w:r w:rsidR="00015CD3" w:rsidRPr="008F3BA2">
        <w:rPr>
          <w:rFonts w:ascii="Times New Roman" w:hAnsi="Times New Roman" w:cs="Times New Roman"/>
          <w:sz w:val="24"/>
          <w:szCs w:val="24"/>
        </w:rPr>
        <w:t xml:space="preserve"> Role méně intenzivního pečovatele je poměrně obvyklá, každá 4 až 5 žena a každý 6 muž </w:t>
      </w:r>
      <w:r w:rsidR="006514ED" w:rsidRPr="008F3BA2">
        <w:rPr>
          <w:rFonts w:ascii="Times New Roman" w:hAnsi="Times New Roman" w:cs="Times New Roman"/>
          <w:sz w:val="24"/>
          <w:szCs w:val="24"/>
        </w:rPr>
        <w:t>ve věku</w:t>
      </w:r>
      <w:r w:rsidR="00015CD3" w:rsidRPr="008F3BA2">
        <w:rPr>
          <w:rFonts w:ascii="Times New Roman" w:hAnsi="Times New Roman" w:cs="Times New Roman"/>
          <w:sz w:val="24"/>
          <w:szCs w:val="24"/>
        </w:rPr>
        <w:t xml:space="preserve"> 45 až 64 let </w:t>
      </w:r>
      <w:r w:rsidR="006514ED" w:rsidRPr="008F3BA2">
        <w:rPr>
          <w:rFonts w:ascii="Times New Roman" w:hAnsi="Times New Roman" w:cs="Times New Roman"/>
          <w:sz w:val="24"/>
          <w:szCs w:val="24"/>
        </w:rPr>
        <w:t xml:space="preserve">se v této roli nacházeli. Zajímavější je ovšem souběh rolí rodiče, pečovatele a zaměstnance. Každá 10 žena ve věku 45 až 49 let se v této sendvičové konstelaci nacházela, s rostoucím věkem však je tato konstelace méně častá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Evandrou</w:t>
      </w:r>
      <w:proofErr w:type="spellEnd"/>
      <w:r w:rsidR="00D40A1E" w:rsidRPr="008F3BA2">
        <w:rPr>
          <w:rFonts w:ascii="Times New Roman" w:hAnsi="Times New Roman" w:cs="Times New Roman"/>
          <w:sz w:val="24"/>
        </w:rPr>
        <w:t xml:space="preserve"> a Glaser 2002)</w:t>
      </w:r>
      <w:r w:rsidR="006514ED" w:rsidRPr="008F3BA2">
        <w:rPr>
          <w:rFonts w:ascii="Times New Roman" w:hAnsi="Times New Roman" w:cs="Times New Roman"/>
          <w:sz w:val="24"/>
          <w:szCs w:val="24"/>
        </w:rPr>
        <w:t xml:space="preserve">. </w:t>
      </w:r>
    </w:p>
    <w:p w14:paraId="0C1E4277" w14:textId="016AF83F" w:rsidR="006514ED" w:rsidRPr="008F3BA2" w:rsidRDefault="006514ED"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K dispozici máme informace i o souběhu intenzivnějších rolích, které jsou reprezentovány 20 a více hodinami péče týdně v případě pečovatelské role, a 30 a více hodinami práce týdně v případě zaměstnanecké role. S rostoucím věkem roste výskyt intenzivní pečovatelské role</w:t>
      </w:r>
      <w:r w:rsidR="003F3FBD" w:rsidRPr="008F3BA2">
        <w:rPr>
          <w:rFonts w:ascii="Times New Roman" w:hAnsi="Times New Roman" w:cs="Times New Roman"/>
          <w:sz w:val="24"/>
          <w:szCs w:val="24"/>
        </w:rPr>
        <w:t xml:space="preserve">, čím je člověk starší, tím je </w:t>
      </w:r>
      <w:r w:rsidR="00A3729A" w:rsidRPr="008F3BA2">
        <w:rPr>
          <w:rFonts w:ascii="Times New Roman" w:hAnsi="Times New Roman" w:cs="Times New Roman"/>
          <w:sz w:val="24"/>
          <w:szCs w:val="24"/>
        </w:rPr>
        <w:t>pravděpodobnější</w:t>
      </w:r>
      <w:r w:rsidR="003F3FBD" w:rsidRPr="008F3BA2">
        <w:rPr>
          <w:rFonts w:ascii="Times New Roman" w:hAnsi="Times New Roman" w:cs="Times New Roman"/>
          <w:sz w:val="24"/>
          <w:szCs w:val="24"/>
        </w:rPr>
        <w:t xml:space="preserve">, že bude někomu poskytovat 20 a více hodin péče každý týden. Shrňme dosavadní zjištění. S rostoucím věkem ubývá rodičů se závislými dětmi a zároveň roste podíl lidí poskytujících péči. S rostoucím věkem můžeme také očekávat nižší intenzitu participace na trhu práce. Výsledkem by měl být nízký počet lidí nacházející se v sendvičové konstelaci, tedy souběhu tři intenzivních rolí pečovatele, rodiče a zaměstnance. To dokládá i tabulka č. 1 – v takto definované sendvičové konstelaci se nachází maximálně každý 100. člověk ve věku </w:t>
      </w:r>
      <w:r w:rsidR="002E6790" w:rsidRPr="008F3BA2">
        <w:rPr>
          <w:rFonts w:ascii="Times New Roman" w:hAnsi="Times New Roman" w:cs="Times New Roman"/>
          <w:sz w:val="24"/>
          <w:szCs w:val="24"/>
        </w:rPr>
        <w:t xml:space="preserve">45 až 59 let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Evandrou</w:t>
      </w:r>
      <w:proofErr w:type="spellEnd"/>
      <w:r w:rsidR="00D40A1E" w:rsidRPr="008F3BA2">
        <w:rPr>
          <w:rFonts w:ascii="Times New Roman" w:hAnsi="Times New Roman" w:cs="Times New Roman"/>
          <w:sz w:val="24"/>
        </w:rPr>
        <w:t xml:space="preserve"> a Glaser 2002)</w:t>
      </w:r>
      <w:r w:rsidR="002E6790" w:rsidRPr="008F3BA2">
        <w:rPr>
          <w:rFonts w:ascii="Times New Roman" w:hAnsi="Times New Roman" w:cs="Times New Roman"/>
          <w:sz w:val="24"/>
          <w:szCs w:val="24"/>
        </w:rPr>
        <w:t>.</w:t>
      </w:r>
    </w:p>
    <w:p w14:paraId="7FE88AF2" w14:textId="0F825780" w:rsidR="00CE5940" w:rsidRPr="008F3BA2" w:rsidRDefault="00C91A51"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lastRenderedPageBreak/>
        <w:t xml:space="preserve">Sendvičovou konstelaci bychom tedy měli rozlišovat podle její intenzity potažmo tlaku, který tato konstelace může vytvářet na konečné zdroje člověka v jejím </w:t>
      </w:r>
      <w:r w:rsidR="00E266A8" w:rsidRPr="008F3BA2">
        <w:rPr>
          <w:rFonts w:ascii="Times New Roman" w:hAnsi="Times New Roman" w:cs="Times New Roman"/>
          <w:sz w:val="24"/>
          <w:szCs w:val="24"/>
        </w:rPr>
        <w:t xml:space="preserve">středu. </w:t>
      </w:r>
      <w:r w:rsidR="001C5E9D" w:rsidRPr="008F3BA2">
        <w:rPr>
          <w:rFonts w:ascii="Times New Roman" w:hAnsi="Times New Roman" w:cs="Times New Roman"/>
          <w:sz w:val="24"/>
          <w:szCs w:val="24"/>
        </w:rPr>
        <w:t xml:space="preserve">Na základě takového rozlišení dostaneme dva poněkud odlišné obrazy o výskytu zkušenosti sendvičové generace ve společnosti. </w:t>
      </w:r>
      <w:r w:rsidR="00CE5940" w:rsidRPr="008F3BA2">
        <w:rPr>
          <w:rFonts w:ascii="Times New Roman" w:hAnsi="Times New Roman" w:cs="Times New Roman"/>
          <w:sz w:val="24"/>
          <w:szCs w:val="24"/>
        </w:rPr>
        <w:t>Striktnější definice sendvičové konstelace vede k marg</w:t>
      </w:r>
      <w:r w:rsidR="00DA2B40" w:rsidRPr="008F3BA2">
        <w:rPr>
          <w:rFonts w:ascii="Times New Roman" w:hAnsi="Times New Roman" w:cs="Times New Roman"/>
          <w:sz w:val="24"/>
          <w:szCs w:val="24"/>
        </w:rPr>
        <w:t>i</w:t>
      </w:r>
      <w:r w:rsidR="00CE5940" w:rsidRPr="008F3BA2">
        <w:rPr>
          <w:rFonts w:ascii="Times New Roman" w:hAnsi="Times New Roman" w:cs="Times New Roman"/>
          <w:sz w:val="24"/>
          <w:szCs w:val="24"/>
        </w:rPr>
        <w:t>n</w:t>
      </w:r>
      <w:r w:rsidR="00DA2B40" w:rsidRPr="008F3BA2">
        <w:rPr>
          <w:rFonts w:ascii="Times New Roman" w:hAnsi="Times New Roman" w:cs="Times New Roman"/>
          <w:sz w:val="24"/>
          <w:szCs w:val="24"/>
        </w:rPr>
        <w:t>a</w:t>
      </w:r>
      <w:r w:rsidR="00CE5940" w:rsidRPr="008F3BA2">
        <w:rPr>
          <w:rFonts w:ascii="Times New Roman" w:hAnsi="Times New Roman" w:cs="Times New Roman"/>
          <w:sz w:val="24"/>
          <w:szCs w:val="24"/>
        </w:rPr>
        <w:t xml:space="preserve">lizaci takové zkušenosti vzhledem k celé populaci lidí nacházejících se v příslušném věku.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Evandrou</w:t>
      </w:r>
      <w:proofErr w:type="spellEnd"/>
      <w:r w:rsidR="00D40A1E" w:rsidRPr="008F3BA2">
        <w:rPr>
          <w:rFonts w:ascii="Times New Roman" w:hAnsi="Times New Roman" w:cs="Times New Roman"/>
          <w:sz w:val="24"/>
        </w:rPr>
        <w:t xml:space="preserve"> a Glaser 2004)</w:t>
      </w:r>
      <w:r w:rsidR="00A94495" w:rsidRPr="008F3BA2">
        <w:rPr>
          <w:rFonts w:ascii="Times New Roman" w:hAnsi="Times New Roman" w:cs="Times New Roman"/>
          <w:sz w:val="24"/>
          <w:szCs w:val="24"/>
        </w:rPr>
        <w:t xml:space="preserve"> </w:t>
      </w:r>
      <w:r w:rsidR="00DA2B40" w:rsidRPr="008F3BA2">
        <w:rPr>
          <w:rFonts w:ascii="Times New Roman" w:hAnsi="Times New Roman" w:cs="Times New Roman"/>
          <w:sz w:val="24"/>
          <w:szCs w:val="24"/>
        </w:rPr>
        <w:t>identifikují</w:t>
      </w:r>
      <w:r w:rsidR="00A94495" w:rsidRPr="008F3BA2">
        <w:rPr>
          <w:rFonts w:ascii="Times New Roman" w:hAnsi="Times New Roman" w:cs="Times New Roman"/>
          <w:sz w:val="24"/>
          <w:szCs w:val="24"/>
        </w:rPr>
        <w:t xml:space="preserve"> ve Velké Británii 1 % mužů (ve věku 45 až 64 let) a 3 % procenta žen (45 až 59 let) v sendvičové </w:t>
      </w:r>
      <w:r w:rsidR="003E2702" w:rsidRPr="008F3BA2">
        <w:rPr>
          <w:rFonts w:ascii="Times New Roman" w:hAnsi="Times New Roman" w:cs="Times New Roman"/>
          <w:sz w:val="24"/>
          <w:szCs w:val="24"/>
        </w:rPr>
        <w:t xml:space="preserve">konstelaci, ve výše zmiňované studii (2002) pak identifikují maximálně jedno procento mužů či žen v konstelaci. </w:t>
      </w:r>
      <w:r w:rsidR="00F00996" w:rsidRPr="008F3BA2">
        <w:rPr>
          <w:rFonts w:ascii="Times New Roman" w:hAnsi="Times New Roman" w:cs="Times New Roman"/>
          <w:sz w:val="24"/>
          <w:szCs w:val="24"/>
        </w:rPr>
        <w:t xml:space="preserve">S rozvolněním definice roste početnost lidí v konstelaci. </w:t>
      </w:r>
      <w:r w:rsidR="00D40A1E" w:rsidRPr="008F3BA2">
        <w:rPr>
          <w:rFonts w:ascii="Times New Roman" w:hAnsi="Times New Roman" w:cs="Times New Roman"/>
          <w:sz w:val="24"/>
          <w:szCs w:val="24"/>
        </w:rPr>
        <w:t>(Künemund 2006)</w:t>
      </w:r>
      <w:r w:rsidR="00F00996" w:rsidRPr="008F3BA2">
        <w:rPr>
          <w:rFonts w:ascii="Times New Roman" w:hAnsi="Times New Roman" w:cs="Times New Roman"/>
          <w:sz w:val="24"/>
          <w:szCs w:val="24"/>
        </w:rPr>
        <w:t xml:space="preserve"> kvalifikuje pro konstelaci všechny, kdo věnují alespoň jednu hodinu měsíčně péči o rodiče, alespoň hodinu měsíčně zaměstnání a mají závislé děti anebo svým dětem pomáhají s vnoučaty. Na německé populaci tím získává 5 % žen a 4 % mužů ve věku 40 – 54 let v sendvičové konstelaci.</w:t>
      </w:r>
    </w:p>
    <w:p w14:paraId="17275D34" w14:textId="77777777" w:rsidR="00411D0A" w:rsidRPr="008F3BA2" w:rsidRDefault="00411D0A" w:rsidP="00D40A1E">
      <w:pPr>
        <w:spacing w:line="360" w:lineRule="auto"/>
        <w:rPr>
          <w:rFonts w:ascii="Times New Roman" w:hAnsi="Times New Roman" w:cs="Times New Roman"/>
          <w:sz w:val="24"/>
          <w:szCs w:val="24"/>
        </w:rPr>
      </w:pPr>
      <w:r w:rsidRPr="008F3BA2">
        <w:rPr>
          <w:rFonts w:ascii="Times New Roman" w:hAnsi="Times New Roman" w:cs="Times New Roman"/>
          <w:b/>
          <w:sz w:val="24"/>
          <w:szCs w:val="24"/>
        </w:rPr>
        <w:t>Vliv sendvičové konstelace na wellbeing</w:t>
      </w:r>
    </w:p>
    <w:p w14:paraId="5C2F4DF5" w14:textId="5D4B3DC8" w:rsidR="00411D0A" w:rsidRPr="008F3BA2" w:rsidRDefault="007B11F9"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Druhým klíčovým aspektem teze o sendvičové generaci je vliv průsečíků rolí na wellbeing člověka v něm se nacházejícím. Již Brodyová </w:t>
      </w:r>
      <w:r w:rsidR="00D40A1E" w:rsidRPr="008F3BA2">
        <w:rPr>
          <w:rFonts w:ascii="Times New Roman" w:hAnsi="Times New Roman" w:cs="Times New Roman"/>
          <w:sz w:val="24"/>
        </w:rPr>
        <w:t>(Brody 1981)</w:t>
      </w:r>
      <w:r w:rsidRPr="008F3BA2">
        <w:rPr>
          <w:rFonts w:ascii="Times New Roman" w:hAnsi="Times New Roman" w:cs="Times New Roman"/>
          <w:sz w:val="24"/>
          <w:szCs w:val="24"/>
        </w:rPr>
        <w:t xml:space="preserve"> upozorňovala na neznámé následky vstupu žen na trh práce v kombinaci se stále platnou rolí ženy jako pečovatelky. „Ženy uprostřed“ podle ní mohou pracovat na hranici svých možností, aniž by</w:t>
      </w:r>
      <w:r w:rsidR="00E80FC8" w:rsidRPr="008F3BA2">
        <w:rPr>
          <w:rFonts w:ascii="Times New Roman" w:hAnsi="Times New Roman" w:cs="Times New Roman"/>
          <w:sz w:val="24"/>
          <w:szCs w:val="24"/>
        </w:rPr>
        <w:t xml:space="preserve"> na to společnost brala zřetel. Millerová také argumentuje, že lidé v sendvičové konstelaci zažívají sníženou životní pohodu. To vysvětluje zhoršeným zdravotním stavem rodičů. Zlomená kyčle, mozková mrtvice anebo stařecká demence ovlivňuje fungování celé rodiny, která se musí vyrovnat s novou situací vyžadující péči o stárnoucího rodiče. Rozhovory s lidmi, jejichž rodiče byli čerstvě po mozkové mrtvici, ukazují na řadu starostí tyto lidi tížící: jaké má pacient vyhlídky, jakou péči a léčbu bude potřebovat, </w:t>
      </w:r>
      <w:r w:rsidR="00A97427" w:rsidRPr="008F3BA2">
        <w:rPr>
          <w:rFonts w:ascii="Times New Roman" w:hAnsi="Times New Roman" w:cs="Times New Roman"/>
          <w:sz w:val="24"/>
          <w:szCs w:val="24"/>
        </w:rPr>
        <w:t xml:space="preserve">jak se vyrovnat se změnou statusu pacienta v rodině? </w:t>
      </w:r>
      <w:r w:rsidR="00D40A1E" w:rsidRPr="008F3BA2">
        <w:rPr>
          <w:rFonts w:ascii="Times New Roman" w:hAnsi="Times New Roman" w:cs="Times New Roman"/>
          <w:sz w:val="24"/>
        </w:rPr>
        <w:t>(Miller 1981)</w:t>
      </w:r>
      <w:r w:rsidR="00DE5C4B" w:rsidRPr="008F3BA2">
        <w:rPr>
          <w:rFonts w:ascii="Times New Roman" w:hAnsi="Times New Roman" w:cs="Times New Roman"/>
          <w:sz w:val="24"/>
          <w:szCs w:val="24"/>
        </w:rPr>
        <w:t xml:space="preserve">. </w:t>
      </w:r>
      <w:r w:rsidR="00DE5168" w:rsidRPr="008F3BA2">
        <w:rPr>
          <w:rFonts w:ascii="Times New Roman" w:hAnsi="Times New Roman" w:cs="Times New Roman"/>
          <w:sz w:val="24"/>
          <w:szCs w:val="24"/>
        </w:rPr>
        <w:t xml:space="preserve">Lidé v párech ve spíše intenzivnější sendvičové konstelaci popisovali neustálé přepínání mezi požadavky zaměstnání, péče a vlastních dětí jako silný zdroj stresu a přirovnali se k „trojitému sendviči“ </w:t>
      </w:r>
      <w:r w:rsidR="00D40A1E" w:rsidRPr="008F3BA2">
        <w:rPr>
          <w:rFonts w:ascii="Times New Roman" w:hAnsi="Times New Roman" w:cs="Times New Roman"/>
          <w:sz w:val="24"/>
        </w:rPr>
        <w:t>(Ingersoll-Dayton et al. 2001, s. 265)</w:t>
      </w:r>
      <w:r w:rsidR="00DE5168" w:rsidRPr="008F3BA2">
        <w:rPr>
          <w:rFonts w:ascii="Times New Roman" w:hAnsi="Times New Roman" w:cs="Times New Roman"/>
          <w:sz w:val="24"/>
          <w:szCs w:val="24"/>
        </w:rPr>
        <w:t xml:space="preserve">. </w:t>
      </w:r>
    </w:p>
    <w:p w14:paraId="1DCEA771" w14:textId="1A2682D9" w:rsidR="008D1006" w:rsidRPr="008F3BA2" w:rsidRDefault="008D100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Nakolik jsou takové zkušenosti typické pro lidi v sendvičové konstelaci, opravdu všichni lidé v ní zažívají takové snížení životní pohody? Millerová se opírá o případové konference s rodinami, v nichž starší rodič utrpěl mozkovou příhodu. Je třeba rozlišovat mezi krizovou situací a sendvičovou konstelací. V krizové situaci (mozková příhoda anebo zlomenina kyčle staršího rodiče) se musí člověk vyrovnat s náhlou situací ohrožující život blízkého člověka a navíc vyžadující množství péče, kterou je třeba nejprve zařídit a osvojit si ji. To je relevantní </w:t>
      </w:r>
      <w:r w:rsidRPr="008F3BA2">
        <w:rPr>
          <w:rFonts w:ascii="Times New Roman" w:hAnsi="Times New Roman" w:cs="Times New Roman"/>
          <w:sz w:val="24"/>
          <w:szCs w:val="24"/>
        </w:rPr>
        <w:lastRenderedPageBreak/>
        <w:t xml:space="preserve">zdroj napětí a stresu, na tuto situaci se však člověk </w:t>
      </w:r>
      <w:r w:rsidR="00A7454D" w:rsidRPr="008F3BA2">
        <w:rPr>
          <w:rFonts w:ascii="Times New Roman" w:hAnsi="Times New Roman" w:cs="Times New Roman"/>
          <w:sz w:val="24"/>
          <w:szCs w:val="24"/>
        </w:rPr>
        <w:t>může adaptovat</w:t>
      </w:r>
      <w:r w:rsidRPr="008F3BA2">
        <w:rPr>
          <w:rFonts w:ascii="Times New Roman" w:hAnsi="Times New Roman" w:cs="Times New Roman"/>
          <w:sz w:val="24"/>
          <w:szCs w:val="24"/>
        </w:rPr>
        <w:t>. Teze o sendvičové konstelaci však mluví o konkurujících si požadavcích tří rolí</w:t>
      </w:r>
      <w:r w:rsidR="008525D7" w:rsidRPr="008F3BA2">
        <w:rPr>
          <w:rFonts w:ascii="Times New Roman" w:hAnsi="Times New Roman" w:cs="Times New Roman"/>
          <w:sz w:val="24"/>
          <w:szCs w:val="24"/>
        </w:rPr>
        <w:t xml:space="preserve">. Ani u ní však není vliv na wellbeing zcela jednoznačný. </w:t>
      </w:r>
      <w:r w:rsidR="00D40A1E" w:rsidRPr="008F3BA2">
        <w:rPr>
          <w:rFonts w:ascii="Times New Roman" w:hAnsi="Times New Roman" w:cs="Times New Roman"/>
          <w:sz w:val="24"/>
          <w:szCs w:val="24"/>
        </w:rPr>
        <w:t>(Künemund 2006, s. 13)</w:t>
      </w:r>
      <w:r w:rsidR="008525D7" w:rsidRPr="008F3BA2">
        <w:rPr>
          <w:rFonts w:ascii="Times New Roman" w:hAnsi="Times New Roman" w:cs="Times New Roman"/>
          <w:sz w:val="24"/>
          <w:szCs w:val="24"/>
        </w:rPr>
        <w:t xml:space="preserve"> upozorňuje, </w:t>
      </w:r>
      <w:r w:rsidR="000F2DF2" w:rsidRPr="008F3BA2">
        <w:rPr>
          <w:rFonts w:ascii="Times New Roman" w:hAnsi="Times New Roman" w:cs="Times New Roman"/>
          <w:sz w:val="24"/>
          <w:szCs w:val="24"/>
        </w:rPr>
        <w:t>že mnoho studií vlivu sendvičové konstelace na wellbeing pracuje především s případy lidí ve velmi tíživých situacích a že tak není jasné, zda konstelace má opravdu negativní vliv na wellbeing a životní spokojenost.</w:t>
      </w:r>
    </w:p>
    <w:p w14:paraId="1BFA620F" w14:textId="7A2E5C14" w:rsidR="00B14E77" w:rsidRPr="008F3BA2" w:rsidRDefault="00C132E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Opřeme se nyní o studie pracující s většími vzorky lidí v sendvičové </w:t>
      </w:r>
      <w:r w:rsidR="003C6DAA" w:rsidRPr="008F3BA2">
        <w:rPr>
          <w:rFonts w:ascii="Times New Roman" w:hAnsi="Times New Roman" w:cs="Times New Roman"/>
          <w:sz w:val="24"/>
          <w:szCs w:val="24"/>
        </w:rPr>
        <w:t xml:space="preserve">konstelaci. Na přelomu 80. a 90. let v USA podle reprezentativního vzorku neměla přítomnost pečovatelských povinností vůči rodičům a dětem vliv na kvalitu manželství, psychologický wellbeing, finanční zdroje a spokojenost s trávením volného času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Loomis</w:t>
      </w:r>
      <w:proofErr w:type="spellEnd"/>
      <w:r w:rsidR="00D40A1E" w:rsidRPr="008F3BA2">
        <w:rPr>
          <w:rFonts w:ascii="Times New Roman" w:hAnsi="Times New Roman" w:cs="Times New Roman"/>
          <w:sz w:val="24"/>
        </w:rPr>
        <w:t xml:space="preserve"> a </w:t>
      </w:r>
      <w:proofErr w:type="spellStart"/>
      <w:r w:rsidR="00D40A1E" w:rsidRPr="008F3BA2">
        <w:rPr>
          <w:rFonts w:ascii="Times New Roman" w:hAnsi="Times New Roman" w:cs="Times New Roman"/>
          <w:sz w:val="24"/>
        </w:rPr>
        <w:t>Booth</w:t>
      </w:r>
      <w:proofErr w:type="spellEnd"/>
      <w:r w:rsidR="00D40A1E" w:rsidRPr="008F3BA2">
        <w:rPr>
          <w:rFonts w:ascii="Times New Roman" w:hAnsi="Times New Roman" w:cs="Times New Roman"/>
          <w:sz w:val="24"/>
        </w:rPr>
        <w:t xml:space="preserve"> 1995, s. 139)</w:t>
      </w:r>
      <w:r w:rsidR="003C6DAA" w:rsidRPr="008F3BA2">
        <w:rPr>
          <w:rFonts w:ascii="Times New Roman" w:hAnsi="Times New Roman" w:cs="Times New Roman"/>
          <w:sz w:val="24"/>
          <w:szCs w:val="24"/>
        </w:rPr>
        <w:t xml:space="preserve">. </w:t>
      </w:r>
      <w:r w:rsidR="000714E7" w:rsidRPr="008F3BA2">
        <w:rPr>
          <w:rFonts w:ascii="Times New Roman" w:hAnsi="Times New Roman" w:cs="Times New Roman"/>
          <w:sz w:val="24"/>
          <w:szCs w:val="24"/>
        </w:rPr>
        <w:t xml:space="preserve">Jiná reprezentativní data z USA říkají, že počet hodin věnovaných </w:t>
      </w:r>
      <w:r w:rsidR="00DA2B40" w:rsidRPr="008F3BA2">
        <w:rPr>
          <w:rFonts w:ascii="Times New Roman" w:hAnsi="Times New Roman" w:cs="Times New Roman"/>
          <w:sz w:val="24"/>
          <w:szCs w:val="24"/>
        </w:rPr>
        <w:t>péči</w:t>
      </w:r>
      <w:r w:rsidR="000714E7" w:rsidRPr="008F3BA2">
        <w:rPr>
          <w:rFonts w:ascii="Times New Roman" w:hAnsi="Times New Roman" w:cs="Times New Roman"/>
          <w:sz w:val="24"/>
          <w:szCs w:val="24"/>
        </w:rPr>
        <w:t xml:space="preserve"> o rodiče neměl vliv na wellbeing pečujících žen, avšak na wellbeing pečujících mužů ano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Marks</w:t>
      </w:r>
      <w:proofErr w:type="spellEnd"/>
      <w:r w:rsidR="00D40A1E" w:rsidRPr="008F3BA2">
        <w:rPr>
          <w:rFonts w:ascii="Times New Roman" w:hAnsi="Times New Roman" w:cs="Times New Roman"/>
          <w:sz w:val="24"/>
        </w:rPr>
        <w:t xml:space="preserve"> 1998, s. 954)</w:t>
      </w:r>
      <w:r w:rsidR="000714E7" w:rsidRPr="008F3BA2">
        <w:rPr>
          <w:rFonts w:ascii="Times New Roman" w:hAnsi="Times New Roman" w:cs="Times New Roman"/>
          <w:sz w:val="24"/>
          <w:szCs w:val="24"/>
        </w:rPr>
        <w:t>.</w:t>
      </w:r>
      <w:r w:rsidR="00B80211" w:rsidRPr="008F3BA2">
        <w:rPr>
          <w:rFonts w:ascii="Times New Roman" w:hAnsi="Times New Roman" w:cs="Times New Roman"/>
          <w:sz w:val="24"/>
          <w:szCs w:val="24"/>
        </w:rPr>
        <w:t xml:space="preserve"> V datech reprezentujících německou populaci ve středních letech nebyl nalezen vztah mezi sendvičovou konstelací na jedné straně a spokojeností se životem a negativními afekty na straně druhé </w:t>
      </w:r>
      <w:r w:rsidR="00D40A1E" w:rsidRPr="008F3BA2">
        <w:rPr>
          <w:rFonts w:ascii="Times New Roman" w:hAnsi="Times New Roman" w:cs="Times New Roman"/>
          <w:sz w:val="24"/>
          <w:szCs w:val="24"/>
        </w:rPr>
        <w:t>(Künemund 2006)</w:t>
      </w:r>
      <w:r w:rsidR="00B80211" w:rsidRPr="008F3BA2">
        <w:rPr>
          <w:rFonts w:ascii="Times New Roman" w:hAnsi="Times New Roman" w:cs="Times New Roman"/>
          <w:sz w:val="24"/>
          <w:szCs w:val="24"/>
        </w:rPr>
        <w:t xml:space="preserve">. </w:t>
      </w:r>
      <w:r w:rsidR="003E4D62" w:rsidRPr="008F3BA2">
        <w:rPr>
          <w:rFonts w:ascii="Times New Roman" w:hAnsi="Times New Roman" w:cs="Times New Roman"/>
          <w:sz w:val="24"/>
          <w:szCs w:val="24"/>
        </w:rPr>
        <w:t xml:space="preserve">Žádný vliv </w:t>
      </w:r>
      <w:r w:rsidR="006A5A95" w:rsidRPr="008F3BA2">
        <w:rPr>
          <w:rFonts w:ascii="Times New Roman" w:hAnsi="Times New Roman" w:cs="Times New Roman"/>
          <w:sz w:val="24"/>
          <w:szCs w:val="24"/>
        </w:rPr>
        <w:t>konstelace</w:t>
      </w:r>
      <w:r w:rsidR="003E4D62" w:rsidRPr="008F3BA2">
        <w:rPr>
          <w:rFonts w:ascii="Times New Roman" w:hAnsi="Times New Roman" w:cs="Times New Roman"/>
          <w:sz w:val="24"/>
          <w:szCs w:val="24"/>
        </w:rPr>
        <w:t xml:space="preserve"> na zdraví člověka nebyl potvrzen ani daty reprezentující seniory Velké Británie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Evandrou</w:t>
      </w:r>
      <w:proofErr w:type="spellEnd"/>
      <w:r w:rsidR="00D40A1E" w:rsidRPr="008F3BA2">
        <w:rPr>
          <w:rFonts w:ascii="Times New Roman" w:hAnsi="Times New Roman" w:cs="Times New Roman"/>
          <w:sz w:val="24"/>
        </w:rPr>
        <w:t xml:space="preserve"> a Glaser 2004)</w:t>
      </w:r>
      <w:r w:rsidR="003E4D62" w:rsidRPr="008F3BA2">
        <w:rPr>
          <w:rFonts w:ascii="Times New Roman" w:hAnsi="Times New Roman" w:cs="Times New Roman"/>
          <w:sz w:val="24"/>
          <w:szCs w:val="24"/>
        </w:rPr>
        <w:t xml:space="preserve">. </w:t>
      </w:r>
      <w:r w:rsidR="003B5B4A" w:rsidRPr="008F3BA2">
        <w:rPr>
          <w:rFonts w:ascii="Times New Roman" w:hAnsi="Times New Roman" w:cs="Times New Roman"/>
          <w:sz w:val="24"/>
          <w:szCs w:val="24"/>
        </w:rPr>
        <w:t>Studie založené na reprezentativních vzorcích, ať už celé populace či pouze populace osob v sendvičové konstelaci, poukazují na absenci negativního vlivu konstelace na wellbeing člověka.</w:t>
      </w:r>
    </w:p>
    <w:p w14:paraId="6F90A247" w14:textId="669F21A4" w:rsidR="005F1150" w:rsidRPr="008F3BA2" w:rsidRDefault="005F1150"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Tato zjištění jsou ve zjevném rozporu se základní tezí o sendvičové konstelaci o negativním dopadu konkurujících si rolových požadavků na životní pohodu člověka. Pokud by sendvičová konstelace neměla vliv na wellbeing, těžko bychom si zdůvodňovali, proč se jí vůbec zabývat. Tento rozpor je třeba vyřešit a to hlubším porozuměním vztahu mezi konstelací a wellbeingem. Studie, které předpokládaný negativní dopad na wellbeing nenacházely, obvykle pracují s takovou operacionalizací wellbeingu, která ve své povaze specifický dopad sendvičové konstelace není schopna zachytit. Obvykle</w:t>
      </w:r>
      <w:r w:rsidR="00DC2D6A" w:rsidRPr="008F3BA2">
        <w:rPr>
          <w:rFonts w:ascii="Times New Roman" w:hAnsi="Times New Roman" w:cs="Times New Roman"/>
          <w:sz w:val="24"/>
          <w:szCs w:val="24"/>
        </w:rPr>
        <w:t xml:space="preserve"> se jedná o obecné škály měřící celkovou spokojenost se životem. </w:t>
      </w:r>
      <w:r w:rsidR="00F30951" w:rsidRPr="008F3BA2">
        <w:rPr>
          <w:rFonts w:ascii="Times New Roman" w:hAnsi="Times New Roman" w:cs="Times New Roman"/>
          <w:sz w:val="24"/>
          <w:szCs w:val="24"/>
        </w:rPr>
        <w:t xml:space="preserve">Používání těchto škál kritizují </w:t>
      </w:r>
      <w:proofErr w:type="spellStart"/>
      <w:r w:rsidR="00DC2D6A" w:rsidRPr="008F3BA2">
        <w:rPr>
          <w:rFonts w:ascii="Times New Roman" w:hAnsi="Times New Roman" w:cs="Times New Roman"/>
          <w:sz w:val="24"/>
          <w:szCs w:val="24"/>
        </w:rPr>
        <w:t>Bliesznerová</w:t>
      </w:r>
      <w:proofErr w:type="spellEnd"/>
      <w:r w:rsidR="00F30951" w:rsidRPr="008F3BA2">
        <w:rPr>
          <w:rFonts w:ascii="Times New Roman" w:hAnsi="Times New Roman" w:cs="Times New Roman"/>
          <w:sz w:val="24"/>
          <w:szCs w:val="24"/>
        </w:rPr>
        <w:t xml:space="preserve"> a </w:t>
      </w:r>
      <w:proofErr w:type="spellStart"/>
      <w:r w:rsidR="00F30951" w:rsidRPr="008F3BA2">
        <w:rPr>
          <w:rFonts w:ascii="Times New Roman" w:hAnsi="Times New Roman" w:cs="Times New Roman"/>
          <w:sz w:val="24"/>
          <w:szCs w:val="24"/>
        </w:rPr>
        <w:t>Mancini</w:t>
      </w:r>
      <w:proofErr w:type="spellEnd"/>
      <w:r w:rsidR="00DC2D6A" w:rsidRPr="008F3BA2">
        <w:rPr>
          <w:rFonts w:ascii="Times New Roman" w:hAnsi="Times New Roman" w:cs="Times New Roman"/>
          <w:sz w:val="24"/>
          <w:szCs w:val="24"/>
        </w:rPr>
        <w:t xml:space="preserve"> </w:t>
      </w:r>
      <w:r w:rsidR="00D40A1E" w:rsidRPr="008F3BA2">
        <w:rPr>
          <w:rFonts w:ascii="Times New Roman" w:hAnsi="Times New Roman" w:cs="Times New Roman"/>
          <w:sz w:val="24"/>
        </w:rPr>
        <w:t xml:space="preserve">(Blieszner a </w:t>
      </w:r>
      <w:proofErr w:type="spellStart"/>
      <w:r w:rsidR="00D40A1E" w:rsidRPr="008F3BA2">
        <w:rPr>
          <w:rFonts w:ascii="Times New Roman" w:hAnsi="Times New Roman" w:cs="Times New Roman"/>
          <w:sz w:val="24"/>
        </w:rPr>
        <w:t>Mancini</w:t>
      </w:r>
      <w:proofErr w:type="spellEnd"/>
      <w:r w:rsidR="00D40A1E" w:rsidRPr="008F3BA2">
        <w:rPr>
          <w:rFonts w:ascii="Times New Roman" w:hAnsi="Times New Roman" w:cs="Times New Roman"/>
          <w:sz w:val="24"/>
        </w:rPr>
        <w:t xml:space="preserve"> 1989)</w:t>
      </w:r>
      <w:r w:rsidR="00F30951" w:rsidRPr="008F3BA2">
        <w:rPr>
          <w:rFonts w:ascii="Times New Roman" w:hAnsi="Times New Roman" w:cs="Times New Roman"/>
          <w:sz w:val="24"/>
          <w:szCs w:val="24"/>
        </w:rPr>
        <w:t xml:space="preserve"> a dodávají, že je třeba se zaměřit na jednotlivé dimenze životní spokojenosti, například na spokojenost s mezilidskými vztahy. </w:t>
      </w:r>
      <w:r w:rsidR="00ED43F6" w:rsidRPr="008F3BA2">
        <w:rPr>
          <w:rFonts w:ascii="Times New Roman" w:hAnsi="Times New Roman" w:cs="Times New Roman"/>
          <w:sz w:val="24"/>
          <w:szCs w:val="24"/>
        </w:rPr>
        <w:t>Předpokládaný dopad na wellbeing je tedy třeba upřesnit a dostatečně teoreticky podložit.</w:t>
      </w:r>
    </w:p>
    <w:p w14:paraId="1AAE6CEA" w14:textId="77777777" w:rsidR="003E3E4E" w:rsidRPr="008F3BA2" w:rsidRDefault="003E3E4E" w:rsidP="00D40A1E">
      <w:pPr>
        <w:spacing w:line="360" w:lineRule="auto"/>
        <w:rPr>
          <w:rFonts w:ascii="Times New Roman" w:hAnsi="Times New Roman" w:cs="Times New Roman"/>
          <w:sz w:val="24"/>
          <w:szCs w:val="24"/>
        </w:rPr>
      </w:pPr>
      <w:r w:rsidRPr="008F3BA2">
        <w:rPr>
          <w:rFonts w:ascii="Times New Roman" w:hAnsi="Times New Roman" w:cs="Times New Roman"/>
          <w:noProof/>
          <w:sz w:val="24"/>
          <w:szCs w:val="24"/>
          <w:lang w:eastAsia="cs-CZ"/>
        </w:rPr>
        <w:lastRenderedPageBreak/>
        <w:drawing>
          <wp:inline distT="0" distB="0" distL="0" distR="0" wp14:anchorId="21EBD932" wp14:editId="6FF8249C">
            <wp:extent cx="3597215" cy="1647645"/>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950EDF" w14:textId="2413998B" w:rsidR="00F30951" w:rsidRPr="008F3BA2" w:rsidRDefault="003E3E4E"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Intenzivní trojúhelníková konstelace role rodičovské, zaměstnanecké a pečovatelské</w:t>
      </w:r>
      <w:r w:rsidR="0096750B" w:rsidRPr="008F3BA2">
        <w:rPr>
          <w:rFonts w:ascii="Times New Roman" w:hAnsi="Times New Roman" w:cs="Times New Roman"/>
          <w:sz w:val="24"/>
          <w:szCs w:val="24"/>
        </w:rPr>
        <w:t xml:space="preserve"> může přinášet </w:t>
      </w:r>
      <w:r w:rsidR="0023206D" w:rsidRPr="008F3BA2">
        <w:rPr>
          <w:rFonts w:ascii="Times New Roman" w:hAnsi="Times New Roman" w:cs="Times New Roman"/>
          <w:sz w:val="24"/>
          <w:szCs w:val="24"/>
        </w:rPr>
        <w:t>jeden hlavní</w:t>
      </w:r>
      <w:r w:rsidR="0096750B" w:rsidRPr="008F3BA2">
        <w:rPr>
          <w:rFonts w:ascii="Times New Roman" w:hAnsi="Times New Roman" w:cs="Times New Roman"/>
          <w:sz w:val="24"/>
          <w:szCs w:val="24"/>
        </w:rPr>
        <w:t xml:space="preserve"> zdroj nepohodlí člověka. </w:t>
      </w:r>
      <w:r w:rsidR="0023206D" w:rsidRPr="008F3BA2">
        <w:rPr>
          <w:rFonts w:ascii="Times New Roman" w:hAnsi="Times New Roman" w:cs="Times New Roman"/>
          <w:sz w:val="24"/>
          <w:szCs w:val="24"/>
        </w:rPr>
        <w:t>Tím je</w:t>
      </w:r>
      <w:r w:rsidR="0096750B" w:rsidRPr="008F3BA2">
        <w:rPr>
          <w:rFonts w:ascii="Times New Roman" w:hAnsi="Times New Roman" w:cs="Times New Roman"/>
          <w:sz w:val="24"/>
          <w:szCs w:val="24"/>
        </w:rPr>
        <w:t xml:space="preserve"> konflikt mezi rolí zaměstnance a rolí člena rodiny se závazky vůči rodině. Konflikt mezi zaměstnáním a rodinou považujme za první specifikaci dopadů sendvičové konstelace na wellbeing člověka. </w:t>
      </w:r>
      <w:r w:rsidR="00C326B3" w:rsidRPr="008F3BA2">
        <w:rPr>
          <w:rFonts w:ascii="Times New Roman" w:hAnsi="Times New Roman" w:cs="Times New Roman"/>
          <w:sz w:val="24"/>
          <w:szCs w:val="24"/>
        </w:rPr>
        <w:t xml:space="preserve">Pro toto upřesnění nacházíme i empirickou podporu. </w:t>
      </w:r>
      <w:proofErr w:type="spellStart"/>
      <w:r w:rsidR="00C326B3" w:rsidRPr="008F3BA2">
        <w:rPr>
          <w:rFonts w:ascii="Times New Roman" w:hAnsi="Times New Roman" w:cs="Times New Roman"/>
          <w:sz w:val="24"/>
          <w:szCs w:val="24"/>
        </w:rPr>
        <w:t>Marks</w:t>
      </w:r>
      <w:proofErr w:type="spellEnd"/>
      <w:r w:rsidR="00C326B3" w:rsidRPr="008F3BA2">
        <w:rPr>
          <w:rFonts w:ascii="Times New Roman" w:hAnsi="Times New Roman" w:cs="Times New Roman"/>
          <w:sz w:val="24"/>
          <w:szCs w:val="24"/>
        </w:rPr>
        <w:t xml:space="preserve">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Marks</w:t>
      </w:r>
      <w:proofErr w:type="spellEnd"/>
      <w:r w:rsidR="00D40A1E" w:rsidRPr="008F3BA2">
        <w:rPr>
          <w:rFonts w:ascii="Times New Roman" w:hAnsi="Times New Roman" w:cs="Times New Roman"/>
          <w:sz w:val="24"/>
        </w:rPr>
        <w:t xml:space="preserve"> 1998)</w:t>
      </w:r>
      <w:r w:rsidR="00C326B3" w:rsidRPr="008F3BA2">
        <w:rPr>
          <w:rFonts w:ascii="Times New Roman" w:hAnsi="Times New Roman" w:cs="Times New Roman"/>
          <w:sz w:val="24"/>
          <w:szCs w:val="24"/>
        </w:rPr>
        <w:t xml:space="preserve"> demonstruje, že lidem současně v rolích zaměstnance a pečovatele zasahuje pracovní stres do rodinných záležitostí a rodinný stres do pracovních </w:t>
      </w:r>
      <w:r w:rsidR="00DA2B40" w:rsidRPr="008F3BA2">
        <w:rPr>
          <w:rFonts w:ascii="Times New Roman" w:hAnsi="Times New Roman" w:cs="Times New Roman"/>
          <w:sz w:val="24"/>
          <w:szCs w:val="24"/>
        </w:rPr>
        <w:t>záležitostí</w:t>
      </w:r>
      <w:r w:rsidR="00C326B3" w:rsidRPr="008F3BA2">
        <w:rPr>
          <w:rFonts w:ascii="Times New Roman" w:hAnsi="Times New Roman" w:cs="Times New Roman"/>
          <w:sz w:val="24"/>
          <w:szCs w:val="24"/>
        </w:rPr>
        <w:t xml:space="preserve">, zatímco lidé zaměstnaní, avšak nepečující, toto přelévání stresu mezi rodinou a prací zažívají méně.  </w:t>
      </w:r>
      <w:r w:rsidR="00391313" w:rsidRPr="008F3BA2">
        <w:rPr>
          <w:rFonts w:ascii="Times New Roman" w:hAnsi="Times New Roman" w:cs="Times New Roman"/>
          <w:sz w:val="24"/>
          <w:szCs w:val="24"/>
        </w:rPr>
        <w:t>Stejným směrem ukazují i data z ČR od zaměstnaných žen ve věku 45 až 65 let zkoumající vliv pečovatelské role na spokojenost se skloubením soukromého a pracovního života. Nejvíce spokojeny jsou ženy nepečující (75 % spokojených), následovány ženami pečujícími buď o rodiče, anebo o děti (50 %), a nejméně spokojených je mezi zaměstnanými ženami, které pečují zároveň o děti a rodiče (</w:t>
      </w:r>
      <w:proofErr w:type="gramStart"/>
      <w:r w:rsidR="00391313" w:rsidRPr="008F3BA2">
        <w:rPr>
          <w:rFonts w:ascii="Times New Roman" w:hAnsi="Times New Roman" w:cs="Times New Roman"/>
          <w:sz w:val="24"/>
          <w:szCs w:val="24"/>
        </w:rPr>
        <w:t xml:space="preserve">30 %) </w:t>
      </w:r>
      <w:r w:rsidR="00D40A1E" w:rsidRPr="008F3BA2">
        <w:rPr>
          <w:rFonts w:ascii="Times New Roman" w:hAnsi="Times New Roman" w:cs="Times New Roman"/>
          <w:sz w:val="24"/>
        </w:rPr>
        <w:t>(Gender</w:t>
      </w:r>
      <w:proofErr w:type="gramEnd"/>
      <w:r w:rsidR="00D40A1E" w:rsidRPr="008F3BA2">
        <w:rPr>
          <w:rFonts w:ascii="Times New Roman" w:hAnsi="Times New Roman" w:cs="Times New Roman"/>
          <w:sz w:val="24"/>
        </w:rPr>
        <w:t xml:space="preserve"> </w:t>
      </w:r>
      <w:proofErr w:type="spellStart"/>
      <w:r w:rsidR="00D40A1E" w:rsidRPr="008F3BA2">
        <w:rPr>
          <w:rFonts w:ascii="Times New Roman" w:hAnsi="Times New Roman" w:cs="Times New Roman"/>
          <w:sz w:val="24"/>
        </w:rPr>
        <w:t>Studies</w:t>
      </w:r>
      <w:proofErr w:type="spellEnd"/>
      <w:r w:rsidR="00D40A1E" w:rsidRPr="008F3BA2">
        <w:rPr>
          <w:rFonts w:ascii="Times New Roman" w:hAnsi="Times New Roman" w:cs="Times New Roman"/>
          <w:sz w:val="24"/>
        </w:rPr>
        <w:t>, o.p.s. 2013)</w:t>
      </w:r>
      <w:r w:rsidR="003F3505" w:rsidRPr="008F3BA2">
        <w:rPr>
          <w:rFonts w:ascii="Times New Roman" w:hAnsi="Times New Roman" w:cs="Times New Roman"/>
          <w:sz w:val="24"/>
          <w:szCs w:val="24"/>
        </w:rPr>
        <w:t>. Formuluji</w:t>
      </w:r>
      <w:r w:rsidR="005D514D" w:rsidRPr="008F3BA2">
        <w:rPr>
          <w:rFonts w:ascii="Times New Roman" w:hAnsi="Times New Roman" w:cs="Times New Roman"/>
          <w:sz w:val="24"/>
          <w:szCs w:val="24"/>
        </w:rPr>
        <w:t xml:space="preserve"> </w:t>
      </w:r>
      <w:r w:rsidR="001D0097" w:rsidRPr="008F3BA2">
        <w:rPr>
          <w:rFonts w:ascii="Times New Roman" w:hAnsi="Times New Roman" w:cs="Times New Roman"/>
          <w:sz w:val="24"/>
          <w:szCs w:val="24"/>
        </w:rPr>
        <w:t>následující</w:t>
      </w:r>
      <w:r w:rsidR="005D514D" w:rsidRPr="008F3BA2">
        <w:rPr>
          <w:rFonts w:ascii="Times New Roman" w:hAnsi="Times New Roman" w:cs="Times New Roman"/>
          <w:sz w:val="24"/>
          <w:szCs w:val="24"/>
        </w:rPr>
        <w:t xml:space="preserve"> hypotézu:</w:t>
      </w:r>
    </w:p>
    <w:p w14:paraId="61684DE3" w14:textId="03FCCBB7" w:rsidR="005D514D" w:rsidRPr="008F3BA2" w:rsidRDefault="005D514D"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H</w:t>
      </w:r>
      <w:r w:rsidR="009E0A87" w:rsidRPr="008F3BA2">
        <w:rPr>
          <w:rFonts w:ascii="Times New Roman" w:hAnsi="Times New Roman" w:cs="Times New Roman"/>
          <w:sz w:val="24"/>
          <w:szCs w:val="24"/>
        </w:rPr>
        <w:t>1</w:t>
      </w:r>
      <w:r w:rsidRPr="008F3BA2">
        <w:rPr>
          <w:rFonts w:ascii="Times New Roman" w:hAnsi="Times New Roman" w:cs="Times New Roman"/>
          <w:sz w:val="24"/>
          <w:szCs w:val="24"/>
        </w:rPr>
        <w:t xml:space="preserve">: Sendvičová konstelace zvyšuje nesoulad mezi pracovní a </w:t>
      </w:r>
      <w:r w:rsidR="0044229E" w:rsidRPr="008F3BA2">
        <w:rPr>
          <w:rFonts w:ascii="Times New Roman" w:hAnsi="Times New Roman" w:cs="Times New Roman"/>
          <w:sz w:val="24"/>
          <w:szCs w:val="24"/>
        </w:rPr>
        <w:t>soukromou</w:t>
      </w:r>
      <w:r w:rsidRPr="008F3BA2">
        <w:rPr>
          <w:rFonts w:ascii="Times New Roman" w:hAnsi="Times New Roman" w:cs="Times New Roman"/>
          <w:sz w:val="24"/>
          <w:szCs w:val="24"/>
        </w:rPr>
        <w:t xml:space="preserve"> sférou.</w:t>
      </w:r>
    </w:p>
    <w:p w14:paraId="7980E53D" w14:textId="36BBA373" w:rsidR="009966E7" w:rsidRPr="008F3BA2" w:rsidRDefault="0023206D"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Další </w:t>
      </w:r>
      <w:r w:rsidR="005342A4" w:rsidRPr="008F3BA2">
        <w:rPr>
          <w:rFonts w:ascii="Times New Roman" w:hAnsi="Times New Roman" w:cs="Times New Roman"/>
          <w:sz w:val="24"/>
          <w:szCs w:val="24"/>
        </w:rPr>
        <w:t>zdroj nepohodlí, kterým se budu</w:t>
      </w:r>
      <w:r w:rsidRPr="008F3BA2">
        <w:rPr>
          <w:rFonts w:ascii="Times New Roman" w:hAnsi="Times New Roman" w:cs="Times New Roman"/>
          <w:sz w:val="24"/>
          <w:szCs w:val="24"/>
        </w:rPr>
        <w:t xml:space="preserve"> zabývat, </w:t>
      </w:r>
      <w:r w:rsidR="004840CE" w:rsidRPr="008F3BA2">
        <w:rPr>
          <w:rFonts w:ascii="Times New Roman" w:hAnsi="Times New Roman" w:cs="Times New Roman"/>
          <w:sz w:val="24"/>
          <w:szCs w:val="24"/>
        </w:rPr>
        <w:t>je spojen se sendvičovou konstelací skrze interakce mezi osobou v sendvičové konstelaci a rodiči přijímající</w:t>
      </w:r>
      <w:r w:rsidR="00C753CC" w:rsidRPr="008F3BA2">
        <w:rPr>
          <w:rFonts w:ascii="Times New Roman" w:hAnsi="Times New Roman" w:cs="Times New Roman"/>
          <w:sz w:val="24"/>
          <w:szCs w:val="24"/>
        </w:rPr>
        <w:t>mi</w:t>
      </w:r>
      <w:r w:rsidR="004840CE" w:rsidRPr="008F3BA2">
        <w:rPr>
          <w:rFonts w:ascii="Times New Roman" w:hAnsi="Times New Roman" w:cs="Times New Roman"/>
          <w:sz w:val="24"/>
          <w:szCs w:val="24"/>
        </w:rPr>
        <w:t xml:space="preserve"> péči. </w:t>
      </w:r>
      <w:r w:rsidR="00C753CC" w:rsidRPr="008F3BA2">
        <w:rPr>
          <w:rFonts w:ascii="Times New Roman" w:hAnsi="Times New Roman" w:cs="Times New Roman"/>
          <w:sz w:val="24"/>
          <w:szCs w:val="24"/>
        </w:rPr>
        <w:t>Tyto interakce ovlivňují</w:t>
      </w:r>
      <w:r w:rsidR="001D0097" w:rsidRPr="008F3BA2">
        <w:rPr>
          <w:rFonts w:ascii="Times New Roman" w:hAnsi="Times New Roman" w:cs="Times New Roman"/>
          <w:sz w:val="24"/>
          <w:szCs w:val="24"/>
        </w:rPr>
        <w:t xml:space="preserve"> celkové množství zdrojů, které má člověk v sendvičové konstelaci k dispozici a kterých může případně být nedostatek. </w:t>
      </w:r>
      <w:r w:rsidR="00C753CC" w:rsidRPr="008F3BA2">
        <w:rPr>
          <w:rFonts w:ascii="Times New Roman" w:hAnsi="Times New Roman" w:cs="Times New Roman"/>
          <w:sz w:val="24"/>
          <w:szCs w:val="24"/>
        </w:rPr>
        <w:t>Interakce</w:t>
      </w:r>
      <w:r w:rsidR="00B33D96" w:rsidRPr="008F3BA2">
        <w:rPr>
          <w:rFonts w:ascii="Times New Roman" w:hAnsi="Times New Roman" w:cs="Times New Roman"/>
          <w:sz w:val="24"/>
          <w:szCs w:val="24"/>
        </w:rPr>
        <w:t xml:space="preserve"> rozlišuji na dvou úrovních. Za prvé, reciprocita pomoci mezi osobo</w:t>
      </w:r>
      <w:r w:rsidR="00C753CC" w:rsidRPr="008F3BA2">
        <w:rPr>
          <w:rFonts w:ascii="Times New Roman" w:hAnsi="Times New Roman" w:cs="Times New Roman"/>
          <w:sz w:val="24"/>
          <w:szCs w:val="24"/>
        </w:rPr>
        <w:t xml:space="preserve">u v konstelaci a jejími </w:t>
      </w:r>
      <w:r w:rsidR="00B33D96" w:rsidRPr="008F3BA2">
        <w:rPr>
          <w:rFonts w:ascii="Times New Roman" w:hAnsi="Times New Roman" w:cs="Times New Roman"/>
          <w:sz w:val="24"/>
          <w:szCs w:val="24"/>
        </w:rPr>
        <w:t>rodiči, která signalizuje, že člověk svůj čas, energii a peníze nejen dává, ale od jejích příjemců také dostává. Druhou úrovní je míra afektuální solidarity, která indikuje mezilidskou blízkost a vř</w:t>
      </w:r>
      <w:r w:rsidR="00C753CC" w:rsidRPr="008F3BA2">
        <w:rPr>
          <w:rFonts w:ascii="Times New Roman" w:hAnsi="Times New Roman" w:cs="Times New Roman"/>
          <w:sz w:val="24"/>
          <w:szCs w:val="24"/>
        </w:rPr>
        <w:t xml:space="preserve">elost mezi člověkem a jeho </w:t>
      </w:r>
      <w:r w:rsidR="00B33D96" w:rsidRPr="008F3BA2">
        <w:rPr>
          <w:rFonts w:ascii="Times New Roman" w:hAnsi="Times New Roman" w:cs="Times New Roman"/>
          <w:sz w:val="24"/>
          <w:szCs w:val="24"/>
        </w:rPr>
        <w:t xml:space="preserve">rodiči. </w:t>
      </w:r>
    </w:p>
    <w:p w14:paraId="60E744F4" w14:textId="12F8BA14" w:rsidR="003F3505" w:rsidRPr="008F3BA2" w:rsidRDefault="003F3505"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Reciprocita v rodině zastupuje takové vzorce chování, pro které je typická častá vzájemná podpora. Míru reciprocity můžeme chápat i jako indikátor wellbeingu celé rodiny </w:t>
      </w:r>
      <w:r w:rsidR="00D40A1E" w:rsidRPr="008F3BA2">
        <w:rPr>
          <w:rFonts w:ascii="Times New Roman" w:hAnsi="Times New Roman" w:cs="Times New Roman"/>
          <w:sz w:val="24"/>
        </w:rPr>
        <w:t xml:space="preserve">(Blieszner a </w:t>
      </w:r>
      <w:proofErr w:type="spellStart"/>
      <w:r w:rsidR="00D40A1E" w:rsidRPr="008F3BA2">
        <w:rPr>
          <w:rFonts w:ascii="Times New Roman" w:hAnsi="Times New Roman" w:cs="Times New Roman"/>
          <w:sz w:val="24"/>
        </w:rPr>
        <w:t>Mancini</w:t>
      </w:r>
      <w:proofErr w:type="spellEnd"/>
      <w:r w:rsidR="00D40A1E" w:rsidRPr="008F3BA2">
        <w:rPr>
          <w:rFonts w:ascii="Times New Roman" w:hAnsi="Times New Roman" w:cs="Times New Roman"/>
          <w:sz w:val="24"/>
        </w:rPr>
        <w:t xml:space="preserve"> 1989)</w:t>
      </w:r>
      <w:r w:rsidRPr="008F3BA2">
        <w:rPr>
          <w:rFonts w:ascii="Times New Roman" w:hAnsi="Times New Roman" w:cs="Times New Roman"/>
          <w:sz w:val="24"/>
          <w:szCs w:val="24"/>
        </w:rPr>
        <w:t xml:space="preserve">. Pokud se však člověk ocitne v sendvičové konstelaci, hodnota reciprocity </w:t>
      </w:r>
      <w:r w:rsidRPr="008F3BA2">
        <w:rPr>
          <w:rFonts w:ascii="Times New Roman" w:hAnsi="Times New Roman" w:cs="Times New Roman"/>
          <w:sz w:val="24"/>
          <w:szCs w:val="24"/>
        </w:rPr>
        <w:lastRenderedPageBreak/>
        <w:t xml:space="preserve">může být vychýlena a to se promítne do kvality vztahu, typicky mezi pečující osobou a příjemcem péče. Nerovnováha mezi „vydanými“ a „přijatými“ zdroji může vytvořit nechtěný pocit závazku a tak negativně ovlivnit mezigenerační vztahy </w:t>
      </w:r>
      <w:r w:rsidR="00D40A1E" w:rsidRPr="008F3BA2">
        <w:rPr>
          <w:rFonts w:ascii="Times New Roman" w:hAnsi="Times New Roman" w:cs="Times New Roman"/>
          <w:sz w:val="24"/>
        </w:rPr>
        <w:t>(Whitbeck et al. 1994)</w:t>
      </w:r>
      <w:r w:rsidRPr="008F3BA2">
        <w:rPr>
          <w:rFonts w:ascii="Times New Roman" w:hAnsi="Times New Roman" w:cs="Times New Roman"/>
          <w:sz w:val="24"/>
          <w:szCs w:val="24"/>
        </w:rPr>
        <w:t>.</w:t>
      </w:r>
      <w:r w:rsidR="00E31C43" w:rsidRPr="008F3BA2">
        <w:rPr>
          <w:rFonts w:ascii="Times New Roman" w:hAnsi="Times New Roman" w:cs="Times New Roman"/>
          <w:sz w:val="24"/>
          <w:szCs w:val="24"/>
        </w:rPr>
        <w:t xml:space="preserve"> Vychýlenou reciprocitu vzájemné pomoci můžeme uchopit </w:t>
      </w:r>
      <w:r w:rsidR="00532E35" w:rsidRPr="008F3BA2">
        <w:rPr>
          <w:rFonts w:ascii="Times New Roman" w:hAnsi="Times New Roman" w:cs="Times New Roman"/>
          <w:sz w:val="24"/>
          <w:szCs w:val="24"/>
        </w:rPr>
        <w:t xml:space="preserve">i </w:t>
      </w:r>
      <w:r w:rsidR="00E31C43" w:rsidRPr="008F3BA2">
        <w:rPr>
          <w:rFonts w:ascii="Times New Roman" w:hAnsi="Times New Roman" w:cs="Times New Roman"/>
          <w:sz w:val="24"/>
          <w:szCs w:val="24"/>
        </w:rPr>
        <w:t>jako pomoc obnášející čas, energii a peníze člověka, kterou vydává, aniž by přijímal</w:t>
      </w:r>
      <w:r w:rsidR="00532E35" w:rsidRPr="008F3BA2">
        <w:rPr>
          <w:rFonts w:ascii="Times New Roman" w:hAnsi="Times New Roman" w:cs="Times New Roman"/>
          <w:sz w:val="24"/>
          <w:szCs w:val="24"/>
        </w:rPr>
        <w:t xml:space="preserve"> relevantní množství pomoci nazpět.</w:t>
      </w:r>
      <w:r w:rsidR="00E31C43" w:rsidRPr="008F3BA2">
        <w:rPr>
          <w:rFonts w:ascii="Times New Roman" w:hAnsi="Times New Roman" w:cs="Times New Roman"/>
          <w:sz w:val="24"/>
          <w:szCs w:val="24"/>
        </w:rPr>
        <w:t xml:space="preserve"> </w:t>
      </w:r>
      <w:r w:rsidRPr="008F3BA2">
        <w:rPr>
          <w:rFonts w:ascii="Times New Roman" w:hAnsi="Times New Roman" w:cs="Times New Roman"/>
          <w:sz w:val="24"/>
          <w:szCs w:val="24"/>
        </w:rPr>
        <w:t>Formuluji hypotézu:</w:t>
      </w:r>
    </w:p>
    <w:p w14:paraId="234D1EC8" w14:textId="0D12E456" w:rsidR="003F3505" w:rsidRPr="008F3BA2" w:rsidRDefault="003F3505"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H</w:t>
      </w:r>
      <w:r w:rsidR="009E0A87" w:rsidRPr="008F3BA2">
        <w:rPr>
          <w:rFonts w:ascii="Times New Roman" w:hAnsi="Times New Roman" w:cs="Times New Roman"/>
          <w:sz w:val="24"/>
          <w:szCs w:val="24"/>
        </w:rPr>
        <w:t>2</w:t>
      </w:r>
      <w:r w:rsidRPr="008F3BA2">
        <w:rPr>
          <w:rFonts w:ascii="Times New Roman" w:hAnsi="Times New Roman" w:cs="Times New Roman"/>
          <w:sz w:val="24"/>
          <w:szCs w:val="24"/>
        </w:rPr>
        <w:t>: Snižující se míra reciprocity bude negativně ovlivňovat</w:t>
      </w:r>
      <w:r w:rsidR="005342A4" w:rsidRPr="008F3BA2">
        <w:rPr>
          <w:rFonts w:ascii="Times New Roman" w:hAnsi="Times New Roman" w:cs="Times New Roman"/>
          <w:sz w:val="24"/>
          <w:szCs w:val="24"/>
        </w:rPr>
        <w:t xml:space="preserve"> hodnocení</w:t>
      </w:r>
      <w:r w:rsidRPr="008F3BA2">
        <w:rPr>
          <w:rFonts w:ascii="Times New Roman" w:hAnsi="Times New Roman" w:cs="Times New Roman"/>
          <w:sz w:val="24"/>
          <w:szCs w:val="24"/>
        </w:rPr>
        <w:t xml:space="preserve"> vztahu</w:t>
      </w:r>
      <w:r w:rsidR="005342A4" w:rsidRPr="008F3BA2">
        <w:rPr>
          <w:rFonts w:ascii="Times New Roman" w:hAnsi="Times New Roman" w:cs="Times New Roman"/>
          <w:sz w:val="24"/>
          <w:szCs w:val="24"/>
        </w:rPr>
        <w:t xml:space="preserve"> s rodiči</w:t>
      </w:r>
      <w:r w:rsidRPr="008F3BA2">
        <w:rPr>
          <w:rFonts w:ascii="Times New Roman" w:hAnsi="Times New Roman" w:cs="Times New Roman"/>
          <w:sz w:val="24"/>
          <w:szCs w:val="24"/>
        </w:rPr>
        <w:t>.</w:t>
      </w:r>
    </w:p>
    <w:p w14:paraId="60A2A5D6" w14:textId="149F5FBD" w:rsidR="00532E35" w:rsidRPr="008F3BA2" w:rsidRDefault="00532E35"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Afektuální solidarita reprezentuje druhou úroveň kvality vztahu. </w:t>
      </w:r>
      <w:r w:rsidR="00BF48BA" w:rsidRPr="008F3BA2">
        <w:rPr>
          <w:rFonts w:ascii="Times New Roman" w:hAnsi="Times New Roman" w:cs="Times New Roman"/>
          <w:sz w:val="24"/>
          <w:szCs w:val="24"/>
        </w:rPr>
        <w:t xml:space="preserve">Pod afektuální solidaritou si můžeme představit jednoduše blízkost dvou osob </w:t>
      </w:r>
      <w:r w:rsidR="00D40A1E" w:rsidRPr="008F3BA2">
        <w:rPr>
          <w:rFonts w:ascii="Times New Roman" w:hAnsi="Times New Roman" w:cs="Times New Roman"/>
          <w:sz w:val="24"/>
        </w:rPr>
        <w:t>(Szydlik 2008)</w:t>
      </w:r>
      <w:r w:rsidR="00BF48BA" w:rsidRPr="008F3BA2">
        <w:rPr>
          <w:rFonts w:ascii="Times New Roman" w:hAnsi="Times New Roman" w:cs="Times New Roman"/>
          <w:sz w:val="24"/>
          <w:szCs w:val="24"/>
        </w:rPr>
        <w:t xml:space="preserve">, kterou lze charakterizovat skrze náklonnost, vřelost, porozumění, důvěru, a míru vnímané reciprocity této blízkosti </w:t>
      </w:r>
      <w:r w:rsidR="00D40A1E" w:rsidRPr="008F3BA2">
        <w:rPr>
          <w:rFonts w:ascii="Times New Roman" w:hAnsi="Times New Roman" w:cs="Times New Roman"/>
          <w:sz w:val="24"/>
        </w:rPr>
        <w:t>(Bengtson a Roberts 1991)</w:t>
      </w:r>
      <w:r w:rsidR="00BF48BA" w:rsidRPr="008F3BA2">
        <w:rPr>
          <w:rFonts w:ascii="Times New Roman" w:hAnsi="Times New Roman" w:cs="Times New Roman"/>
          <w:sz w:val="24"/>
          <w:szCs w:val="24"/>
        </w:rPr>
        <w:t>.</w:t>
      </w:r>
      <w:r w:rsidR="004A2260" w:rsidRPr="008F3BA2">
        <w:rPr>
          <w:rFonts w:ascii="Times New Roman" w:hAnsi="Times New Roman" w:cs="Times New Roman"/>
          <w:sz w:val="24"/>
          <w:szCs w:val="24"/>
        </w:rPr>
        <w:t xml:space="preserve"> </w:t>
      </w:r>
      <w:r w:rsidR="002F1B45" w:rsidRPr="008F3BA2">
        <w:rPr>
          <w:rFonts w:ascii="Times New Roman" w:hAnsi="Times New Roman" w:cs="Times New Roman"/>
          <w:sz w:val="24"/>
          <w:szCs w:val="24"/>
        </w:rPr>
        <w:t xml:space="preserve">Na důležitost afektuální solidarity pro člověka v sendvičové konstelaci poukazovala již Millerová. Vztah se stárnoucím rodičem, který byl zakoušen jako odmítající, nemilující a nepečující, může komplikovat dospělému dítěti vyrovnání se s nově nabytou rolí </w:t>
      </w:r>
      <w:r w:rsidR="00316AA4" w:rsidRPr="008F3BA2">
        <w:rPr>
          <w:rFonts w:ascii="Times New Roman" w:hAnsi="Times New Roman" w:cs="Times New Roman"/>
          <w:sz w:val="24"/>
          <w:szCs w:val="24"/>
        </w:rPr>
        <w:t>pečovatele</w:t>
      </w:r>
      <w:r w:rsidR="002F1B45" w:rsidRPr="008F3BA2">
        <w:rPr>
          <w:rFonts w:ascii="Times New Roman" w:hAnsi="Times New Roman" w:cs="Times New Roman"/>
          <w:sz w:val="24"/>
          <w:szCs w:val="24"/>
        </w:rPr>
        <w:t xml:space="preserve"> o toho samého rodiče </w:t>
      </w:r>
      <w:r w:rsidR="00D40A1E" w:rsidRPr="008F3BA2">
        <w:rPr>
          <w:rFonts w:ascii="Times New Roman" w:hAnsi="Times New Roman" w:cs="Times New Roman"/>
          <w:sz w:val="24"/>
        </w:rPr>
        <w:t>(Miller 1981, s. 421)</w:t>
      </w:r>
      <w:r w:rsidR="002F1B45" w:rsidRPr="008F3BA2">
        <w:rPr>
          <w:rFonts w:ascii="Times New Roman" w:hAnsi="Times New Roman" w:cs="Times New Roman"/>
          <w:sz w:val="24"/>
          <w:szCs w:val="24"/>
        </w:rPr>
        <w:t xml:space="preserve">. </w:t>
      </w:r>
      <w:r w:rsidR="00376839" w:rsidRPr="008F3BA2">
        <w:rPr>
          <w:rFonts w:ascii="Times New Roman" w:hAnsi="Times New Roman" w:cs="Times New Roman"/>
          <w:sz w:val="24"/>
          <w:szCs w:val="24"/>
        </w:rPr>
        <w:t xml:space="preserve">Vztah s odmítajícím rodičem snižuje afektuální solidaritu, zvyšuje napětí ve vztahu a snižuje pociťovanou starost o wellbeing rodiče a ve výsledku také snižuje pravděpodobnost poskytnutí péče v případě potřeby </w:t>
      </w:r>
      <w:r w:rsidR="00D40A1E" w:rsidRPr="008F3BA2">
        <w:rPr>
          <w:rFonts w:ascii="Times New Roman" w:hAnsi="Times New Roman" w:cs="Times New Roman"/>
          <w:sz w:val="24"/>
        </w:rPr>
        <w:t>(Whitbeck et al. 1994)</w:t>
      </w:r>
      <w:r w:rsidR="00376839" w:rsidRPr="008F3BA2">
        <w:rPr>
          <w:rFonts w:ascii="Times New Roman" w:hAnsi="Times New Roman" w:cs="Times New Roman"/>
          <w:sz w:val="24"/>
          <w:szCs w:val="24"/>
        </w:rPr>
        <w:t xml:space="preserve">. </w:t>
      </w:r>
      <w:r w:rsidR="00B069FB" w:rsidRPr="008F3BA2">
        <w:rPr>
          <w:rFonts w:ascii="Times New Roman" w:hAnsi="Times New Roman" w:cs="Times New Roman"/>
          <w:sz w:val="24"/>
          <w:szCs w:val="24"/>
        </w:rPr>
        <w:t xml:space="preserve">Avšak i děti, které ke svým </w:t>
      </w:r>
      <w:r w:rsidR="008B2286" w:rsidRPr="008F3BA2">
        <w:rPr>
          <w:rFonts w:ascii="Times New Roman" w:hAnsi="Times New Roman" w:cs="Times New Roman"/>
          <w:sz w:val="24"/>
          <w:szCs w:val="24"/>
        </w:rPr>
        <w:t xml:space="preserve">rodičům necítí blízkost, </w:t>
      </w:r>
      <w:r w:rsidR="00B069FB" w:rsidRPr="008F3BA2">
        <w:rPr>
          <w:rFonts w:ascii="Times New Roman" w:hAnsi="Times New Roman" w:cs="Times New Roman"/>
          <w:sz w:val="24"/>
          <w:szCs w:val="24"/>
        </w:rPr>
        <w:t>jsou</w:t>
      </w:r>
      <w:r w:rsidR="008B2286" w:rsidRPr="008F3BA2">
        <w:rPr>
          <w:rFonts w:ascii="Times New Roman" w:hAnsi="Times New Roman" w:cs="Times New Roman"/>
          <w:sz w:val="24"/>
          <w:szCs w:val="24"/>
        </w:rPr>
        <w:t xml:space="preserve"> stále</w:t>
      </w:r>
      <w:r w:rsidR="00B069FB" w:rsidRPr="008F3BA2">
        <w:rPr>
          <w:rFonts w:ascii="Times New Roman" w:hAnsi="Times New Roman" w:cs="Times New Roman"/>
          <w:sz w:val="24"/>
          <w:szCs w:val="24"/>
        </w:rPr>
        <w:t xml:space="preserve"> schopny poskytnout svým rodičům péči. Tato péče je však hodnocena jako více stresující než v případě silnější afektuální solidarity (Horowitz a Shindelman in </w:t>
      </w:r>
      <w:r w:rsidR="00D40A1E" w:rsidRPr="008F3BA2">
        <w:rPr>
          <w:rFonts w:ascii="Times New Roman" w:hAnsi="Times New Roman" w:cs="Times New Roman"/>
          <w:sz w:val="24"/>
        </w:rPr>
        <w:t xml:space="preserve">(Blieszner a </w:t>
      </w:r>
      <w:proofErr w:type="spellStart"/>
      <w:r w:rsidR="00D40A1E" w:rsidRPr="008F3BA2">
        <w:rPr>
          <w:rFonts w:ascii="Times New Roman" w:hAnsi="Times New Roman" w:cs="Times New Roman"/>
          <w:sz w:val="24"/>
        </w:rPr>
        <w:t>Mancini</w:t>
      </w:r>
      <w:proofErr w:type="spellEnd"/>
      <w:r w:rsidR="00D40A1E" w:rsidRPr="008F3BA2">
        <w:rPr>
          <w:rFonts w:ascii="Times New Roman" w:hAnsi="Times New Roman" w:cs="Times New Roman"/>
          <w:sz w:val="24"/>
        </w:rPr>
        <w:t xml:space="preserve"> 1989)</w:t>
      </w:r>
      <w:r w:rsidR="00B069FB" w:rsidRPr="008F3BA2">
        <w:rPr>
          <w:rFonts w:ascii="Times New Roman" w:hAnsi="Times New Roman" w:cs="Times New Roman"/>
          <w:sz w:val="24"/>
          <w:szCs w:val="24"/>
        </w:rPr>
        <w:t>.</w:t>
      </w:r>
      <w:r w:rsidR="008B2286" w:rsidRPr="008F3BA2">
        <w:rPr>
          <w:rFonts w:ascii="Times New Roman" w:hAnsi="Times New Roman" w:cs="Times New Roman"/>
          <w:sz w:val="24"/>
          <w:szCs w:val="24"/>
        </w:rPr>
        <w:t xml:space="preserve"> Silnější afektuální solidarita </w:t>
      </w:r>
      <w:r w:rsidR="008E2796" w:rsidRPr="008F3BA2">
        <w:rPr>
          <w:rFonts w:ascii="Times New Roman" w:hAnsi="Times New Roman" w:cs="Times New Roman"/>
          <w:sz w:val="24"/>
          <w:szCs w:val="24"/>
        </w:rPr>
        <w:t>indik</w:t>
      </w:r>
      <w:r w:rsidR="00C72512" w:rsidRPr="008F3BA2">
        <w:rPr>
          <w:rFonts w:ascii="Times New Roman" w:hAnsi="Times New Roman" w:cs="Times New Roman"/>
          <w:sz w:val="24"/>
          <w:szCs w:val="24"/>
        </w:rPr>
        <w:t xml:space="preserve">ovaná příjmem emoční podpory </w:t>
      </w:r>
      <w:r w:rsidR="00D76F7E" w:rsidRPr="008F3BA2">
        <w:rPr>
          <w:rFonts w:ascii="Times New Roman" w:hAnsi="Times New Roman" w:cs="Times New Roman"/>
          <w:sz w:val="24"/>
          <w:szCs w:val="24"/>
        </w:rPr>
        <w:t xml:space="preserve">pečujícím </w:t>
      </w:r>
      <w:r w:rsidR="008B2286" w:rsidRPr="008F3BA2">
        <w:rPr>
          <w:rFonts w:ascii="Times New Roman" w:hAnsi="Times New Roman" w:cs="Times New Roman"/>
          <w:sz w:val="24"/>
          <w:szCs w:val="24"/>
        </w:rPr>
        <w:t xml:space="preserve">predikuje lepší hodnocení kvality vztahu mezi pečujícím dítětem a opečovávaným rodičem a také předpovídá lepší vnímání pečovatelského výkonu ze strany dítěte </w:t>
      </w:r>
      <w:r w:rsidR="00D40A1E" w:rsidRPr="008F3BA2">
        <w:rPr>
          <w:rFonts w:ascii="Times New Roman" w:hAnsi="Times New Roman" w:cs="Times New Roman"/>
          <w:sz w:val="24"/>
        </w:rPr>
        <w:t>(Ingersoll-Dayton et al. 2001)</w:t>
      </w:r>
      <w:r w:rsidR="008B2286" w:rsidRPr="008F3BA2">
        <w:rPr>
          <w:rFonts w:ascii="Times New Roman" w:hAnsi="Times New Roman" w:cs="Times New Roman"/>
          <w:sz w:val="24"/>
          <w:szCs w:val="24"/>
        </w:rPr>
        <w:t>.</w:t>
      </w:r>
      <w:r w:rsidR="006328B8" w:rsidRPr="008F3BA2">
        <w:rPr>
          <w:rFonts w:ascii="Times New Roman" w:hAnsi="Times New Roman" w:cs="Times New Roman"/>
          <w:sz w:val="24"/>
          <w:szCs w:val="24"/>
        </w:rPr>
        <w:t xml:space="preserve"> </w:t>
      </w:r>
      <w:r w:rsidR="00FF5066" w:rsidRPr="008F3BA2">
        <w:rPr>
          <w:rFonts w:ascii="Times New Roman" w:hAnsi="Times New Roman" w:cs="Times New Roman"/>
          <w:sz w:val="24"/>
          <w:szCs w:val="24"/>
        </w:rPr>
        <w:t>Na základě těchto poznatků formuluji hypotézu:</w:t>
      </w:r>
    </w:p>
    <w:p w14:paraId="5AC0F202" w14:textId="46885299" w:rsidR="00FF5066" w:rsidRPr="008F3BA2" w:rsidRDefault="00FF506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H</w:t>
      </w:r>
      <w:r w:rsidR="009E0A87" w:rsidRPr="008F3BA2">
        <w:rPr>
          <w:rFonts w:ascii="Times New Roman" w:hAnsi="Times New Roman" w:cs="Times New Roman"/>
          <w:sz w:val="24"/>
          <w:szCs w:val="24"/>
        </w:rPr>
        <w:t>3</w:t>
      </w:r>
      <w:r w:rsidRPr="008F3BA2">
        <w:rPr>
          <w:rFonts w:ascii="Times New Roman" w:hAnsi="Times New Roman" w:cs="Times New Roman"/>
          <w:sz w:val="24"/>
          <w:szCs w:val="24"/>
        </w:rPr>
        <w:t>: Nízká afektuální solidarita bude negativně ovlivňovat kvalitu vztahu.</w:t>
      </w:r>
    </w:p>
    <w:p w14:paraId="37112CD0" w14:textId="29F261B0" w:rsidR="00D76F7E" w:rsidRPr="008F3BA2" w:rsidRDefault="000E270C"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K</w:t>
      </w:r>
      <w:r w:rsidR="00B20D78" w:rsidRPr="008F3BA2">
        <w:rPr>
          <w:rFonts w:ascii="Times New Roman" w:hAnsi="Times New Roman" w:cs="Times New Roman"/>
          <w:sz w:val="24"/>
          <w:szCs w:val="24"/>
        </w:rPr>
        <w:t xml:space="preserve">de vztah mezi sendvičovou konstelací a wellbeingem neočekávám, je hodnocení </w:t>
      </w:r>
      <w:r w:rsidR="00DA2B40" w:rsidRPr="008F3BA2">
        <w:rPr>
          <w:rFonts w:ascii="Times New Roman" w:hAnsi="Times New Roman" w:cs="Times New Roman"/>
          <w:sz w:val="24"/>
          <w:szCs w:val="24"/>
        </w:rPr>
        <w:t>wellbeingu</w:t>
      </w:r>
      <w:r w:rsidR="00B20D78" w:rsidRPr="008F3BA2">
        <w:rPr>
          <w:rFonts w:ascii="Times New Roman" w:hAnsi="Times New Roman" w:cs="Times New Roman"/>
          <w:sz w:val="24"/>
          <w:szCs w:val="24"/>
        </w:rPr>
        <w:t xml:space="preserve"> na základě globálního indikátoru, např. tvrzením o celkové životní spokojenosti nebo pocitu štěstí. Formuluji následující hypotézu:</w:t>
      </w:r>
    </w:p>
    <w:p w14:paraId="0D58F2E1" w14:textId="0FA3A500" w:rsidR="00F30951" w:rsidRPr="008F3BA2" w:rsidRDefault="00B20D78"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H</w:t>
      </w:r>
      <w:r w:rsidR="009E0A87" w:rsidRPr="008F3BA2">
        <w:rPr>
          <w:rFonts w:ascii="Times New Roman" w:hAnsi="Times New Roman" w:cs="Times New Roman"/>
          <w:sz w:val="24"/>
          <w:szCs w:val="24"/>
        </w:rPr>
        <w:t>4</w:t>
      </w:r>
      <w:r w:rsidRPr="008F3BA2">
        <w:rPr>
          <w:rFonts w:ascii="Times New Roman" w:hAnsi="Times New Roman" w:cs="Times New Roman"/>
          <w:sz w:val="24"/>
          <w:szCs w:val="24"/>
        </w:rPr>
        <w:t>: Sendvičová konstelace nemá vliv na celkový wellbeing člověka.</w:t>
      </w:r>
    </w:p>
    <w:p w14:paraId="286A5631" w14:textId="77777777" w:rsidR="00F30951" w:rsidRPr="008F3BA2" w:rsidRDefault="00F30951" w:rsidP="00D40A1E">
      <w:pPr>
        <w:spacing w:line="360" w:lineRule="auto"/>
        <w:rPr>
          <w:rFonts w:ascii="Times New Roman" w:hAnsi="Times New Roman" w:cs="Times New Roman"/>
          <w:sz w:val="24"/>
          <w:szCs w:val="24"/>
        </w:rPr>
      </w:pPr>
    </w:p>
    <w:p w14:paraId="35FD0AF4" w14:textId="73CD020B" w:rsidR="00F14F36" w:rsidRPr="008F3BA2" w:rsidRDefault="00F14F36"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Výzkumná část</w:t>
      </w:r>
    </w:p>
    <w:p w14:paraId="4799F002" w14:textId="77777777" w:rsidR="00F14F36" w:rsidRPr="008F3BA2" w:rsidRDefault="00F14F36"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lastRenderedPageBreak/>
        <w:t>Popis datových souborů a proměnných</w:t>
      </w:r>
    </w:p>
    <w:p w14:paraId="77994D7F"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ISSP 2011-2012 Rodina a zdraví</w:t>
      </w:r>
    </w:p>
    <w:p w14:paraId="4F3EF9FF"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Data pro toto výběrové šetření byla sbírána v únoru a březnu 2012. Jedná se o průřezový výzkum, populaci výzkumných jednotek tvoří obyvatelé ČR starší 18 let. Náhodným výběrem byla sebrána data od 1804 respondentů. Při analýze dat byl soubor vážen podle pohlaví, věku, vzdělání, ekonomického postavení, kraje a velikosti místa bydliště. Míra návratnosti byla 56 %. </w:t>
      </w:r>
    </w:p>
    <w:p w14:paraId="3E098507"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ISSP data obsahují informace o přítomnosti závislých dětí v domácnosti respondenta, jeho ekonomické aktivitě, poskytování péče členům rodiny, kteří starší, nemocní či nemohoucí, a o přítomnosti konfliktu mezi pracovní a rodinnou sférou. Na datech budou ověřovány hypotézy H1 a H4.</w:t>
      </w:r>
    </w:p>
    <w:p w14:paraId="0E412BC5" w14:textId="77777777" w:rsidR="00F14F36" w:rsidRPr="008F3BA2" w:rsidRDefault="00F14F36" w:rsidP="00D40A1E">
      <w:pPr>
        <w:spacing w:line="360" w:lineRule="auto"/>
        <w:rPr>
          <w:rFonts w:ascii="Times New Roman" w:hAnsi="Times New Roman" w:cs="Times New Roman"/>
          <w:sz w:val="24"/>
          <w:szCs w:val="24"/>
        </w:rPr>
      </w:pPr>
    </w:p>
    <w:p w14:paraId="7538F051"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Střední generace 2004</w:t>
      </w:r>
    </w:p>
    <w:p w14:paraId="246845C5"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Data pro průřezový výzkum byla sbírána v roce 2004. Kvótním výběrem byly shromážděny odpovědi od 1059 respondentů. Jako výzkumná jednotka pro tento výzkum se kvalifikovali lidé na území ČR, kteří byli ve věku 45-59 let, byli ekonomicky aktivní, vychovali alespoň jedno dítě a v době sběru dat s nimi nežilo žádné dítě ve společné domácnosti. </w:t>
      </w:r>
    </w:p>
    <w:p w14:paraId="4F49513C"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Vzhledem k povaze výběru vylučující sdílení domácnosti se závislým dítětem jsem se při analýze těchto dat zaměřil na vztah s rodiči respondenta a podporu mezi respondentem a jeho rodiči. Na těchto datech budou ověřovány hypotézy H2 a H3. Do analýzy vstoupili pouze respondenti, kteří měli alespoň jednoho rodiče v době dotazování naživu (N=603).</w:t>
      </w:r>
    </w:p>
    <w:p w14:paraId="4ABE4D41" w14:textId="77777777" w:rsidR="00F14F36" w:rsidRPr="008F3BA2" w:rsidRDefault="00F14F36" w:rsidP="00D40A1E">
      <w:pPr>
        <w:spacing w:line="360" w:lineRule="auto"/>
        <w:rPr>
          <w:rFonts w:ascii="Times New Roman" w:hAnsi="Times New Roman" w:cs="Times New Roman"/>
          <w:sz w:val="24"/>
          <w:szCs w:val="24"/>
        </w:rPr>
      </w:pPr>
    </w:p>
    <w:p w14:paraId="01A68405"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Použité proměnné</w:t>
      </w:r>
    </w:p>
    <w:p w14:paraId="6C235947"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ISSP 2011-2012 Rodina a zdraví</w:t>
      </w:r>
    </w:p>
    <w:p w14:paraId="2324F21B"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Sendvičovou konstelaci operacionalizuji skrze následující proměnné:</w:t>
      </w:r>
    </w:p>
    <w:p w14:paraId="5B68B7D2" w14:textId="77777777" w:rsidR="00F14F36" w:rsidRPr="008F3BA2" w:rsidRDefault="00F14F36" w:rsidP="00D40A1E">
      <w:pPr>
        <w:pStyle w:val="ListParagraph"/>
        <w:numPr>
          <w:ilvl w:val="0"/>
          <w:numId w:val="1"/>
        </w:numPr>
        <w:spacing w:line="360" w:lineRule="auto"/>
        <w:rPr>
          <w:rFonts w:ascii="Times New Roman" w:hAnsi="Times New Roman" w:cs="Times New Roman"/>
          <w:sz w:val="24"/>
          <w:szCs w:val="24"/>
        </w:rPr>
      </w:pPr>
      <w:r w:rsidRPr="008F3BA2">
        <w:rPr>
          <w:rFonts w:ascii="Times New Roman" w:hAnsi="Times New Roman" w:cs="Times New Roman"/>
          <w:sz w:val="24"/>
          <w:szCs w:val="24"/>
        </w:rPr>
        <w:t>Přítomnost závislých dětí ve věku 17 let a méně v domácnosti respondenta, indikovaná odpovědí na proměnnou S26SN (resp. S25SN): „Kolik je z toho závislých dětí ve věku 0-6 (resp. 7-17) let, které s Vámi žijí ve společné domácnosti?“</w:t>
      </w:r>
    </w:p>
    <w:p w14:paraId="5B60CE1A" w14:textId="77777777" w:rsidR="00F14F36" w:rsidRPr="008F3BA2" w:rsidRDefault="00F14F36" w:rsidP="00D40A1E">
      <w:pPr>
        <w:pStyle w:val="ListParagraph"/>
        <w:numPr>
          <w:ilvl w:val="0"/>
          <w:numId w:val="1"/>
        </w:numPr>
        <w:spacing w:line="360" w:lineRule="auto"/>
        <w:rPr>
          <w:rFonts w:ascii="Times New Roman" w:hAnsi="Times New Roman" w:cs="Times New Roman"/>
          <w:sz w:val="24"/>
          <w:szCs w:val="24"/>
        </w:rPr>
      </w:pPr>
      <w:r w:rsidRPr="008F3BA2">
        <w:rPr>
          <w:rFonts w:ascii="Times New Roman" w:hAnsi="Times New Roman" w:cs="Times New Roman"/>
          <w:sz w:val="24"/>
          <w:szCs w:val="24"/>
        </w:rPr>
        <w:lastRenderedPageBreak/>
        <w:t xml:space="preserve">Ekonomická aktivita respondenta indikovaná odpovědí „Jsem v současnosti výdělečně činný(á)“ na proměnnou S4 „Jste v současnosti výdělečně činný/á, byl/a jste v minulosti výdělečně činný/á, nebo jste nikdy </w:t>
      </w:r>
      <w:proofErr w:type="gramStart"/>
      <w:r w:rsidRPr="008F3BA2">
        <w:rPr>
          <w:rFonts w:ascii="Times New Roman" w:hAnsi="Times New Roman" w:cs="Times New Roman"/>
          <w:sz w:val="24"/>
          <w:szCs w:val="24"/>
        </w:rPr>
        <w:t>nebyl(a) výdělečně</w:t>
      </w:r>
      <w:proofErr w:type="gramEnd"/>
      <w:r w:rsidRPr="008F3BA2">
        <w:rPr>
          <w:rFonts w:ascii="Times New Roman" w:hAnsi="Times New Roman" w:cs="Times New Roman"/>
          <w:sz w:val="24"/>
          <w:szCs w:val="24"/>
        </w:rPr>
        <w:t xml:space="preserve"> činný/á?“</w:t>
      </w:r>
    </w:p>
    <w:p w14:paraId="2BCF9AFB" w14:textId="77777777" w:rsidR="00F14F36" w:rsidRPr="008F3BA2" w:rsidRDefault="00F14F36" w:rsidP="00D40A1E">
      <w:pPr>
        <w:pStyle w:val="ListParagraph"/>
        <w:numPr>
          <w:ilvl w:val="0"/>
          <w:numId w:val="1"/>
        </w:numPr>
        <w:spacing w:line="360" w:lineRule="auto"/>
        <w:rPr>
          <w:rFonts w:ascii="Times New Roman" w:hAnsi="Times New Roman" w:cs="Times New Roman"/>
          <w:sz w:val="24"/>
          <w:szCs w:val="24"/>
        </w:rPr>
      </w:pPr>
      <w:r w:rsidRPr="008F3BA2">
        <w:rPr>
          <w:rFonts w:ascii="Times New Roman" w:hAnsi="Times New Roman" w:cs="Times New Roman"/>
          <w:sz w:val="24"/>
          <w:szCs w:val="24"/>
        </w:rPr>
        <w:t>Poskytování péče, indikované odpovědí „Ano“ na proměnnou S37 „Poskytujete Vy osobně pravidelnou péči členům Vaší rodiny, kteří jsou starší, nemocní či nemohoucí?“</w:t>
      </w:r>
    </w:p>
    <w:p w14:paraId="5679595D"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K vytvoření indikátoru pro nesoulad mezi pracovní a soukromou sférou pro testování H1 jsem použil proměnnou B23 „Jak často se Vám během posledních tří měsíců stala každá z těchto věcí?“ a čtyři její varianty:</w:t>
      </w:r>
    </w:p>
    <w:p w14:paraId="086617E2"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B23A. </w:t>
      </w:r>
      <w:proofErr w:type="gramStart"/>
      <w:r w:rsidRPr="008F3BA2">
        <w:rPr>
          <w:rFonts w:ascii="Times New Roman" w:hAnsi="Times New Roman" w:cs="Times New Roman"/>
          <w:sz w:val="24"/>
          <w:szCs w:val="24"/>
        </w:rPr>
        <w:t>Přišel(a) jsem</w:t>
      </w:r>
      <w:proofErr w:type="gramEnd"/>
      <w:r w:rsidRPr="008F3BA2">
        <w:rPr>
          <w:rFonts w:ascii="Times New Roman" w:hAnsi="Times New Roman" w:cs="Times New Roman"/>
          <w:sz w:val="24"/>
          <w:szCs w:val="24"/>
        </w:rPr>
        <w:t xml:space="preserve"> z práce domů tak unavený(á), že jsem nebyl(a) schopen(a) doma udělat věci, které byly potřeba. </w:t>
      </w:r>
    </w:p>
    <w:p w14:paraId="4FAEFD6F"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B23B. Kvůli množství času, které jsem </w:t>
      </w:r>
      <w:proofErr w:type="gramStart"/>
      <w:r w:rsidRPr="008F3BA2">
        <w:rPr>
          <w:rFonts w:ascii="Times New Roman" w:hAnsi="Times New Roman" w:cs="Times New Roman"/>
          <w:sz w:val="24"/>
          <w:szCs w:val="24"/>
        </w:rPr>
        <w:t>strávil(a) v zaměstnání</w:t>
      </w:r>
      <w:proofErr w:type="gramEnd"/>
      <w:r w:rsidRPr="008F3BA2">
        <w:rPr>
          <w:rFonts w:ascii="Times New Roman" w:hAnsi="Times New Roman" w:cs="Times New Roman"/>
          <w:sz w:val="24"/>
          <w:szCs w:val="24"/>
        </w:rPr>
        <w:t xml:space="preserve">, pro mě bylo obtížné plnit rodinné povinnosti. </w:t>
      </w:r>
    </w:p>
    <w:p w14:paraId="073D7E58"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B23C. Kvůli práci v domácnosti, kterou jsem </w:t>
      </w:r>
      <w:proofErr w:type="gramStart"/>
      <w:r w:rsidRPr="008F3BA2">
        <w:rPr>
          <w:rFonts w:ascii="Times New Roman" w:hAnsi="Times New Roman" w:cs="Times New Roman"/>
          <w:sz w:val="24"/>
          <w:szCs w:val="24"/>
        </w:rPr>
        <w:t>musel(a) udělat</w:t>
      </w:r>
      <w:proofErr w:type="gramEnd"/>
      <w:r w:rsidRPr="008F3BA2">
        <w:rPr>
          <w:rFonts w:ascii="Times New Roman" w:hAnsi="Times New Roman" w:cs="Times New Roman"/>
          <w:sz w:val="24"/>
          <w:szCs w:val="24"/>
        </w:rPr>
        <w:t xml:space="preserve">, jsem přišel(a) do zaměstnání tak unavený(á), že jsem nebyl(a) schopen(a) dobře pracovat. </w:t>
      </w:r>
    </w:p>
    <w:p w14:paraId="5D24A27A"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B23D. </w:t>
      </w:r>
      <w:proofErr w:type="gramStart"/>
      <w:r w:rsidRPr="008F3BA2">
        <w:rPr>
          <w:rFonts w:ascii="Times New Roman" w:hAnsi="Times New Roman" w:cs="Times New Roman"/>
          <w:sz w:val="24"/>
          <w:szCs w:val="24"/>
        </w:rPr>
        <w:t>Zjistil(a) jsem</w:t>
      </w:r>
      <w:proofErr w:type="gramEnd"/>
      <w:r w:rsidRPr="008F3BA2">
        <w:rPr>
          <w:rFonts w:ascii="Times New Roman" w:hAnsi="Times New Roman" w:cs="Times New Roman"/>
          <w:sz w:val="24"/>
          <w:szCs w:val="24"/>
        </w:rPr>
        <w:t>, že pro rodinné povinnosti je pro mne obtížné se soustředit na práci.</w:t>
      </w:r>
    </w:p>
    <w:p w14:paraId="6179F81D"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Tyto položky navzájem úzce souvisely. Faktorovou analýzou jsem získal jeden faktor vysvětlující 61 % rozptylu v datech, </w:t>
      </w:r>
      <w:proofErr w:type="spellStart"/>
      <w:r w:rsidRPr="008F3BA2">
        <w:rPr>
          <w:rFonts w:ascii="Times New Roman" w:hAnsi="Times New Roman" w:cs="Times New Roman"/>
          <w:sz w:val="24"/>
          <w:szCs w:val="24"/>
        </w:rPr>
        <w:t>Cronbachovo</w:t>
      </w:r>
      <w:proofErr w:type="spellEnd"/>
      <w:r w:rsidRPr="008F3BA2">
        <w:rPr>
          <w:rFonts w:ascii="Times New Roman" w:hAnsi="Times New Roman" w:cs="Times New Roman"/>
          <w:sz w:val="24"/>
          <w:szCs w:val="24"/>
        </w:rPr>
        <w:t xml:space="preserve"> α z těchto položek nabylo </w:t>
      </w:r>
      <w:proofErr w:type="gramStart"/>
      <w:r w:rsidRPr="008F3BA2">
        <w:rPr>
          <w:rFonts w:ascii="Times New Roman" w:hAnsi="Times New Roman" w:cs="Times New Roman"/>
          <w:sz w:val="24"/>
          <w:szCs w:val="24"/>
        </w:rPr>
        <w:t>hodnoty .77</w:t>
      </w:r>
      <w:proofErr w:type="gramEnd"/>
      <w:r w:rsidRPr="008F3BA2">
        <w:rPr>
          <w:rFonts w:ascii="Times New Roman" w:hAnsi="Times New Roman" w:cs="Times New Roman"/>
          <w:sz w:val="24"/>
          <w:szCs w:val="24"/>
        </w:rPr>
        <w:t>. Vzhledem k ordinální povaze těchto proměnných jsem vytvořil sumační index, do kterého jsem načítal odpovědi „Několikrát za týden“ a „Několikrát za měsíc“ (zbylé možné odpovědi byly „Jednou nebo dvakrát“, „Nikdy“). Pro přehlednější interpretaci jsem index rekódoval do tří kategorií:</w:t>
      </w:r>
    </w:p>
    <w:p w14:paraId="1F30498D" w14:textId="77777777" w:rsidR="00F14F36" w:rsidRPr="008F3BA2" w:rsidRDefault="00F14F36" w:rsidP="00D40A1E">
      <w:pPr>
        <w:pStyle w:val="ListParagraph"/>
        <w:numPr>
          <w:ilvl w:val="0"/>
          <w:numId w:val="2"/>
        </w:numPr>
        <w:spacing w:line="360" w:lineRule="auto"/>
        <w:rPr>
          <w:rFonts w:ascii="Times New Roman" w:hAnsi="Times New Roman" w:cs="Times New Roman"/>
          <w:sz w:val="24"/>
          <w:szCs w:val="24"/>
        </w:rPr>
      </w:pPr>
      <w:r w:rsidRPr="008F3BA2">
        <w:rPr>
          <w:rFonts w:ascii="Times New Roman" w:hAnsi="Times New Roman" w:cs="Times New Roman"/>
          <w:sz w:val="24"/>
          <w:szCs w:val="24"/>
        </w:rPr>
        <w:t>Žádná s těchto situací se respondentovi nepřihodila (57 %)</w:t>
      </w:r>
    </w:p>
    <w:p w14:paraId="1A8277F9" w14:textId="77777777" w:rsidR="00F14F36" w:rsidRPr="008F3BA2" w:rsidRDefault="00F14F36" w:rsidP="00D40A1E">
      <w:pPr>
        <w:pStyle w:val="ListParagraph"/>
        <w:numPr>
          <w:ilvl w:val="0"/>
          <w:numId w:val="2"/>
        </w:numPr>
        <w:spacing w:line="360" w:lineRule="auto"/>
        <w:rPr>
          <w:rFonts w:ascii="Times New Roman" w:hAnsi="Times New Roman" w:cs="Times New Roman"/>
          <w:sz w:val="24"/>
          <w:szCs w:val="24"/>
        </w:rPr>
      </w:pPr>
      <w:r w:rsidRPr="008F3BA2">
        <w:rPr>
          <w:rFonts w:ascii="Times New Roman" w:hAnsi="Times New Roman" w:cs="Times New Roman"/>
          <w:sz w:val="24"/>
          <w:szCs w:val="24"/>
        </w:rPr>
        <w:t>Respondentovi se přihodila 1 nebo 2 situace (35 %)</w:t>
      </w:r>
    </w:p>
    <w:p w14:paraId="1A414574" w14:textId="77777777" w:rsidR="00F14F36" w:rsidRPr="008F3BA2" w:rsidRDefault="00F14F36" w:rsidP="00D40A1E">
      <w:pPr>
        <w:pStyle w:val="ListParagraph"/>
        <w:numPr>
          <w:ilvl w:val="0"/>
          <w:numId w:val="2"/>
        </w:numPr>
        <w:spacing w:line="360" w:lineRule="auto"/>
        <w:rPr>
          <w:rFonts w:ascii="Times New Roman" w:hAnsi="Times New Roman" w:cs="Times New Roman"/>
          <w:sz w:val="24"/>
          <w:szCs w:val="24"/>
        </w:rPr>
      </w:pPr>
      <w:r w:rsidRPr="008F3BA2">
        <w:rPr>
          <w:rFonts w:ascii="Times New Roman" w:hAnsi="Times New Roman" w:cs="Times New Roman"/>
          <w:sz w:val="24"/>
          <w:szCs w:val="24"/>
        </w:rPr>
        <w:t>Respondentovi se přihodily 3 nebo 4 situace (8 %)</w:t>
      </w:r>
    </w:p>
    <w:p w14:paraId="55123D3E"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(N=1096, pouze ekonomicky aktivní respondenti)</w:t>
      </w:r>
    </w:p>
    <w:p w14:paraId="37C46604"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Celkový wellbeing člověka indikuje proměnná B24 zjišťující pocit štěstí v životě respondenta. Sedmistupňovou ordinální stupnici jsem rekódoval na základě distribučního principu do tří kategorií obsahující odpovědi:</w:t>
      </w:r>
    </w:p>
    <w:p w14:paraId="048A6FEA" w14:textId="204F931A" w:rsidR="00F14F36" w:rsidRPr="008F3BA2" w:rsidRDefault="00F14F36" w:rsidP="00D40A1E">
      <w:pPr>
        <w:pStyle w:val="ListParagraph"/>
        <w:numPr>
          <w:ilvl w:val="0"/>
          <w:numId w:val="3"/>
        </w:num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Zcela šťastný; velmi </w:t>
      </w:r>
      <w:r w:rsidR="00EA137F" w:rsidRPr="008F3BA2">
        <w:rPr>
          <w:rFonts w:ascii="Times New Roman" w:hAnsi="Times New Roman" w:cs="Times New Roman"/>
          <w:sz w:val="24"/>
          <w:szCs w:val="24"/>
        </w:rPr>
        <w:t>šťastný</w:t>
      </w:r>
      <w:r w:rsidRPr="008F3BA2">
        <w:rPr>
          <w:rFonts w:ascii="Times New Roman" w:hAnsi="Times New Roman" w:cs="Times New Roman"/>
          <w:sz w:val="24"/>
          <w:szCs w:val="24"/>
        </w:rPr>
        <w:t xml:space="preserve"> (31 %)</w:t>
      </w:r>
    </w:p>
    <w:p w14:paraId="4DF409EC" w14:textId="77777777" w:rsidR="00F14F36" w:rsidRPr="008F3BA2" w:rsidRDefault="00F14F36" w:rsidP="00D40A1E">
      <w:pPr>
        <w:pStyle w:val="ListParagraph"/>
        <w:numPr>
          <w:ilvl w:val="0"/>
          <w:numId w:val="3"/>
        </w:numPr>
        <w:spacing w:line="360" w:lineRule="auto"/>
        <w:rPr>
          <w:rFonts w:ascii="Times New Roman" w:hAnsi="Times New Roman" w:cs="Times New Roman"/>
          <w:sz w:val="24"/>
          <w:szCs w:val="24"/>
        </w:rPr>
      </w:pPr>
      <w:r w:rsidRPr="008F3BA2">
        <w:rPr>
          <w:rFonts w:ascii="Times New Roman" w:hAnsi="Times New Roman" w:cs="Times New Roman"/>
          <w:sz w:val="24"/>
          <w:szCs w:val="24"/>
        </w:rPr>
        <w:lastRenderedPageBreak/>
        <w:t>Docela šťastný (46 %)</w:t>
      </w:r>
    </w:p>
    <w:p w14:paraId="262D7921" w14:textId="77777777" w:rsidR="00F14F36" w:rsidRPr="008F3BA2" w:rsidRDefault="00F14F36" w:rsidP="00D40A1E">
      <w:pPr>
        <w:pStyle w:val="ListParagraph"/>
        <w:numPr>
          <w:ilvl w:val="0"/>
          <w:numId w:val="3"/>
        </w:num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Ani šťastný, ani nešťastný; Docela/Velmi/Zcela nešťastný (23 %) </w:t>
      </w:r>
    </w:p>
    <w:p w14:paraId="398CAB06"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(N=1787)</w:t>
      </w:r>
    </w:p>
    <w:p w14:paraId="6489DC52"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Střední generace 2004</w:t>
      </w:r>
    </w:p>
    <w:p w14:paraId="17D61926"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Péče o rodiče, respektive podpora rodičům je indikována odpovědí „Vždy, je-li to třeba“ (ostatní možnosti „Občas“, „Jen výjimečně“, „Vůbec ne“) na proměnnou 80 „Jak často poskytujete svým rodičům následující podporu?“ a šest variant této proměnné:</w:t>
      </w:r>
    </w:p>
    <w:p w14:paraId="0B8F74BD"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80_2 Pomoc s běžným chodem domácnosti </w:t>
      </w:r>
    </w:p>
    <w:p w14:paraId="197E3767"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80_3 Pomoc při větších domácích pracích (velký úklid, domácí hospodářství apod.) </w:t>
      </w:r>
    </w:p>
    <w:p w14:paraId="1A201B80"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80_4 Nákupy, doprovod k lékaři apod.  </w:t>
      </w:r>
    </w:p>
    <w:p w14:paraId="5CCBB000"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80_5 Pomoc v péči o osobní hygienu </w:t>
      </w:r>
    </w:p>
    <w:p w14:paraId="0D2BDA2D"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80_6 Péče v době nemoci </w:t>
      </w:r>
    </w:p>
    <w:p w14:paraId="665DB295"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80_7 Finanční podpora</w:t>
      </w:r>
    </w:p>
    <w:p w14:paraId="3398EDD9"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Z těchto položek jsem vytvořil součtový index, do kterého byly načítány pouze odpovědi „Vždy, je-li to třeba“. Index jsem dále rekódoval do dichotomické proměnné s kategoriemi:</w:t>
      </w:r>
    </w:p>
    <w:p w14:paraId="0CE97102" w14:textId="77777777" w:rsidR="00F14F36" w:rsidRPr="008F3BA2" w:rsidRDefault="00F14F36" w:rsidP="00D40A1E">
      <w:pPr>
        <w:pStyle w:val="ListParagraph"/>
        <w:numPr>
          <w:ilvl w:val="0"/>
          <w:numId w:val="4"/>
        </w:numPr>
        <w:spacing w:line="360" w:lineRule="auto"/>
        <w:rPr>
          <w:rFonts w:ascii="Times New Roman" w:hAnsi="Times New Roman" w:cs="Times New Roman"/>
          <w:sz w:val="24"/>
          <w:szCs w:val="24"/>
        </w:rPr>
      </w:pPr>
      <w:r w:rsidRPr="008F3BA2">
        <w:rPr>
          <w:rFonts w:ascii="Times New Roman" w:hAnsi="Times New Roman" w:cs="Times New Roman"/>
          <w:sz w:val="24"/>
          <w:szCs w:val="24"/>
        </w:rPr>
        <w:t>Respondent neposkytuje rodičům žádnou podporu anebo jeden druh podpory (55 %)</w:t>
      </w:r>
    </w:p>
    <w:p w14:paraId="72A0FEAA" w14:textId="77777777" w:rsidR="00F14F36" w:rsidRPr="008F3BA2" w:rsidRDefault="00F14F36" w:rsidP="00D40A1E">
      <w:pPr>
        <w:pStyle w:val="ListParagraph"/>
        <w:numPr>
          <w:ilvl w:val="0"/>
          <w:numId w:val="4"/>
        </w:numPr>
        <w:spacing w:line="360" w:lineRule="auto"/>
        <w:rPr>
          <w:rFonts w:ascii="Times New Roman" w:hAnsi="Times New Roman" w:cs="Times New Roman"/>
          <w:sz w:val="24"/>
          <w:szCs w:val="24"/>
        </w:rPr>
      </w:pPr>
      <w:r w:rsidRPr="008F3BA2">
        <w:rPr>
          <w:rFonts w:ascii="Times New Roman" w:hAnsi="Times New Roman" w:cs="Times New Roman"/>
          <w:sz w:val="24"/>
          <w:szCs w:val="24"/>
        </w:rPr>
        <w:t>Respondent poskytuje rodičům 2 až 6 druhů podpory (45 %).</w:t>
      </w:r>
    </w:p>
    <w:p w14:paraId="2556AEA7"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(N=603, pouze respondenti s žijícím rodičem)</w:t>
      </w:r>
    </w:p>
    <w:p w14:paraId="09770FEB" w14:textId="40EBD98F"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Nedostatkem tohoto </w:t>
      </w:r>
      <w:r w:rsidR="00EA137F" w:rsidRPr="008F3BA2">
        <w:rPr>
          <w:rFonts w:ascii="Times New Roman" w:hAnsi="Times New Roman" w:cs="Times New Roman"/>
          <w:sz w:val="24"/>
          <w:szCs w:val="24"/>
        </w:rPr>
        <w:t>indikátoru</w:t>
      </w:r>
      <w:r w:rsidRPr="008F3BA2">
        <w:rPr>
          <w:rFonts w:ascii="Times New Roman" w:hAnsi="Times New Roman" w:cs="Times New Roman"/>
          <w:sz w:val="24"/>
          <w:szCs w:val="24"/>
        </w:rPr>
        <w:t xml:space="preserve"> je absence definice časového rámce či vyjádření četnosti podpory rodičům. Význam odpovědí „Občas“ anebo „Vždy, je-li to třeba“ se může napříč respondenty významně lišit.</w:t>
      </w:r>
    </w:p>
    <w:p w14:paraId="37AA5648"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Na reciprocitu pomoci mezi respondentem a jeho rodiči jsem usuzoval na základě kombinace indikátoru poskytování péče rodičům a tří variant proměnné R89, indikující příjem podpory od rodičů: „Poskytují Vám Vaši rodiče obdobnou pomoc“? </w:t>
      </w:r>
    </w:p>
    <w:p w14:paraId="1CBCCC91"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R89B Pomoc při větších domácích pracích</w:t>
      </w:r>
    </w:p>
    <w:p w14:paraId="1200AA4D"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R89C Péče v době nemoci</w:t>
      </w:r>
    </w:p>
    <w:p w14:paraId="3E91F45C"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R89D Finanční podpora</w:t>
      </w:r>
    </w:p>
    <w:p w14:paraId="00584398"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lastRenderedPageBreak/>
        <w:t>Z těchto proměnných jsem vytvořil sumační index načítající odpovědi „Ano“, který jsem následně rekódoval do proměnné se třemi kategoriemi:</w:t>
      </w:r>
    </w:p>
    <w:p w14:paraId="5525CD59" w14:textId="77777777" w:rsidR="00F14F36" w:rsidRPr="008F3BA2" w:rsidRDefault="00F14F36" w:rsidP="00D40A1E">
      <w:pPr>
        <w:pStyle w:val="ListParagraph"/>
        <w:numPr>
          <w:ilvl w:val="0"/>
          <w:numId w:val="5"/>
        </w:numPr>
        <w:spacing w:line="360" w:lineRule="auto"/>
        <w:rPr>
          <w:rFonts w:ascii="Times New Roman" w:hAnsi="Times New Roman" w:cs="Times New Roman"/>
          <w:sz w:val="24"/>
          <w:szCs w:val="24"/>
        </w:rPr>
      </w:pPr>
      <w:r w:rsidRPr="008F3BA2">
        <w:rPr>
          <w:rFonts w:ascii="Times New Roman" w:hAnsi="Times New Roman" w:cs="Times New Roman"/>
          <w:sz w:val="24"/>
          <w:szCs w:val="24"/>
        </w:rPr>
        <w:t>Žádná pomoc od rodičů (70 %)</w:t>
      </w:r>
    </w:p>
    <w:p w14:paraId="2643B2D7" w14:textId="77777777" w:rsidR="00F14F36" w:rsidRPr="008F3BA2" w:rsidRDefault="00F14F36" w:rsidP="00D40A1E">
      <w:pPr>
        <w:pStyle w:val="ListParagraph"/>
        <w:numPr>
          <w:ilvl w:val="0"/>
          <w:numId w:val="5"/>
        </w:numPr>
        <w:spacing w:line="360" w:lineRule="auto"/>
        <w:rPr>
          <w:rFonts w:ascii="Times New Roman" w:hAnsi="Times New Roman" w:cs="Times New Roman"/>
          <w:sz w:val="24"/>
          <w:szCs w:val="24"/>
        </w:rPr>
      </w:pPr>
      <w:r w:rsidRPr="008F3BA2">
        <w:rPr>
          <w:rFonts w:ascii="Times New Roman" w:hAnsi="Times New Roman" w:cs="Times New Roman"/>
          <w:sz w:val="24"/>
          <w:szCs w:val="24"/>
        </w:rPr>
        <w:t>Jeden druh pomoci od rodičů (20 %)</w:t>
      </w:r>
    </w:p>
    <w:p w14:paraId="0E30AC5D" w14:textId="77777777" w:rsidR="00F14F36" w:rsidRPr="008F3BA2" w:rsidRDefault="00F14F36" w:rsidP="00D40A1E">
      <w:pPr>
        <w:pStyle w:val="ListParagraph"/>
        <w:numPr>
          <w:ilvl w:val="0"/>
          <w:numId w:val="5"/>
        </w:numPr>
        <w:spacing w:line="360" w:lineRule="auto"/>
        <w:rPr>
          <w:rFonts w:ascii="Times New Roman" w:hAnsi="Times New Roman" w:cs="Times New Roman"/>
          <w:sz w:val="24"/>
          <w:szCs w:val="24"/>
        </w:rPr>
      </w:pPr>
      <w:r w:rsidRPr="008F3BA2">
        <w:rPr>
          <w:rFonts w:ascii="Times New Roman" w:hAnsi="Times New Roman" w:cs="Times New Roman"/>
          <w:sz w:val="24"/>
          <w:szCs w:val="24"/>
        </w:rPr>
        <w:t>Dva až tři druhy pomoci od rodičů (11 %)</w:t>
      </w:r>
    </w:p>
    <w:p w14:paraId="7C511F7B"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(N=603)</w:t>
      </w:r>
    </w:p>
    <w:p w14:paraId="4F31BEA0"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Afektuální solidarita, konceptualizovaná jako mezilidská blízkost, byla operacionalizována jako odpověď „Vždy, je-li to třeba“ na otázku 80_1 zjišťující, zda respondent poskytuje svým rodičům podporu formou vzájemných diskusí a citové opory. Proměnná byla dichotomizována do této podoby:</w:t>
      </w:r>
    </w:p>
    <w:p w14:paraId="426ACD3A" w14:textId="77777777" w:rsidR="00F14F36" w:rsidRPr="008F3BA2" w:rsidRDefault="00F14F36" w:rsidP="00D40A1E">
      <w:pPr>
        <w:pStyle w:val="ListParagraph"/>
        <w:numPr>
          <w:ilvl w:val="0"/>
          <w:numId w:val="6"/>
        </w:numPr>
        <w:spacing w:line="360" w:lineRule="auto"/>
        <w:rPr>
          <w:rFonts w:ascii="Times New Roman" w:hAnsi="Times New Roman" w:cs="Times New Roman"/>
          <w:sz w:val="24"/>
          <w:szCs w:val="24"/>
        </w:rPr>
      </w:pPr>
      <w:r w:rsidRPr="008F3BA2">
        <w:rPr>
          <w:rFonts w:ascii="Times New Roman" w:hAnsi="Times New Roman" w:cs="Times New Roman"/>
          <w:sz w:val="24"/>
          <w:szCs w:val="24"/>
        </w:rPr>
        <w:t>Vždy, je-li to třeba (53 %)</w:t>
      </w:r>
    </w:p>
    <w:p w14:paraId="16500064" w14:textId="77777777" w:rsidR="00F14F36" w:rsidRPr="008F3BA2" w:rsidRDefault="00F14F36" w:rsidP="00D40A1E">
      <w:pPr>
        <w:pStyle w:val="ListParagraph"/>
        <w:numPr>
          <w:ilvl w:val="0"/>
          <w:numId w:val="6"/>
        </w:numPr>
        <w:spacing w:line="360" w:lineRule="auto"/>
        <w:rPr>
          <w:rFonts w:ascii="Times New Roman" w:hAnsi="Times New Roman" w:cs="Times New Roman"/>
          <w:sz w:val="24"/>
          <w:szCs w:val="24"/>
        </w:rPr>
      </w:pPr>
      <w:r w:rsidRPr="008F3BA2">
        <w:rPr>
          <w:rFonts w:ascii="Times New Roman" w:hAnsi="Times New Roman" w:cs="Times New Roman"/>
          <w:sz w:val="24"/>
          <w:szCs w:val="24"/>
        </w:rPr>
        <w:t>Občas, jen výjimečně, vůbec ne (47 %)</w:t>
      </w:r>
    </w:p>
    <w:p w14:paraId="162BB966"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(N=603)</w:t>
      </w:r>
    </w:p>
    <w:p w14:paraId="267432F5"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Kvalitu vztahu jako specifický indikátor wellbeingu jsem operacionalizoval jako hodnocení současného vztahu s rodiči respondentem, proměnná S9A. Proměnná byla dichotomizována:</w:t>
      </w:r>
    </w:p>
    <w:p w14:paraId="52D39D9F" w14:textId="77777777" w:rsidR="00F14F36" w:rsidRPr="008F3BA2" w:rsidRDefault="00F14F36" w:rsidP="00D40A1E">
      <w:pPr>
        <w:pStyle w:val="ListParagraph"/>
        <w:numPr>
          <w:ilvl w:val="0"/>
          <w:numId w:val="7"/>
        </w:numPr>
        <w:spacing w:line="360" w:lineRule="auto"/>
        <w:rPr>
          <w:rFonts w:ascii="Times New Roman" w:hAnsi="Times New Roman" w:cs="Times New Roman"/>
          <w:sz w:val="24"/>
          <w:szCs w:val="24"/>
        </w:rPr>
      </w:pPr>
      <w:r w:rsidRPr="008F3BA2">
        <w:rPr>
          <w:rFonts w:ascii="Times New Roman" w:hAnsi="Times New Roman" w:cs="Times New Roman"/>
          <w:sz w:val="24"/>
          <w:szCs w:val="24"/>
        </w:rPr>
        <w:t>Velmi dobré vztahy (42 %)</w:t>
      </w:r>
    </w:p>
    <w:p w14:paraId="1B52B495" w14:textId="77777777" w:rsidR="00F14F36" w:rsidRPr="008F3BA2" w:rsidRDefault="00F14F36" w:rsidP="00D40A1E">
      <w:pPr>
        <w:pStyle w:val="ListParagraph"/>
        <w:numPr>
          <w:ilvl w:val="0"/>
          <w:numId w:val="7"/>
        </w:num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Jiné (Spíše dobré, spíše špatné, velmi </w:t>
      </w:r>
      <w:proofErr w:type="gramStart"/>
      <w:r w:rsidRPr="008F3BA2">
        <w:rPr>
          <w:rFonts w:ascii="Times New Roman" w:hAnsi="Times New Roman" w:cs="Times New Roman"/>
          <w:sz w:val="24"/>
          <w:szCs w:val="24"/>
        </w:rPr>
        <w:t>špatné) (58</w:t>
      </w:r>
      <w:proofErr w:type="gramEnd"/>
      <w:r w:rsidRPr="008F3BA2">
        <w:rPr>
          <w:rFonts w:ascii="Times New Roman" w:hAnsi="Times New Roman" w:cs="Times New Roman"/>
          <w:sz w:val="24"/>
          <w:szCs w:val="24"/>
        </w:rPr>
        <w:t xml:space="preserve"> %)</w:t>
      </w:r>
    </w:p>
    <w:p w14:paraId="4EE6671C" w14:textId="77777777" w:rsidR="00F14F36" w:rsidRPr="008F3BA2" w:rsidRDefault="00F14F36" w:rsidP="00D40A1E">
      <w:pPr>
        <w:pStyle w:val="ListParagraph"/>
        <w:spacing w:line="360" w:lineRule="auto"/>
        <w:rPr>
          <w:rFonts w:ascii="Times New Roman" w:hAnsi="Times New Roman" w:cs="Times New Roman"/>
          <w:sz w:val="24"/>
          <w:szCs w:val="24"/>
        </w:rPr>
      </w:pPr>
      <w:r w:rsidRPr="008F3BA2">
        <w:rPr>
          <w:rFonts w:ascii="Times New Roman" w:hAnsi="Times New Roman" w:cs="Times New Roman"/>
          <w:sz w:val="24"/>
          <w:szCs w:val="24"/>
        </w:rPr>
        <w:t>(N=603)</w:t>
      </w:r>
    </w:p>
    <w:p w14:paraId="780E72BD" w14:textId="77777777" w:rsidR="00F14F36" w:rsidRPr="008F3BA2" w:rsidRDefault="00F14F36" w:rsidP="00D40A1E">
      <w:pPr>
        <w:spacing w:line="360" w:lineRule="auto"/>
        <w:rPr>
          <w:rFonts w:ascii="Times New Roman" w:hAnsi="Times New Roman" w:cs="Times New Roman"/>
          <w:sz w:val="24"/>
          <w:szCs w:val="24"/>
        </w:rPr>
      </w:pPr>
    </w:p>
    <w:p w14:paraId="5D54A722" w14:textId="77777777" w:rsidR="00F14F36" w:rsidRPr="008F3BA2" w:rsidRDefault="00F14F36" w:rsidP="00D40A1E">
      <w:pPr>
        <w:spacing w:line="360" w:lineRule="auto"/>
        <w:rPr>
          <w:rFonts w:ascii="Times New Roman" w:hAnsi="Times New Roman" w:cs="Times New Roman"/>
          <w:sz w:val="24"/>
          <w:szCs w:val="24"/>
        </w:rPr>
      </w:pPr>
    </w:p>
    <w:p w14:paraId="139CA18A" w14:textId="77777777" w:rsidR="00F14F36" w:rsidRPr="008F3BA2" w:rsidRDefault="00F14F36"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Výsledky</w:t>
      </w:r>
    </w:p>
    <w:p w14:paraId="7AEDEAF8"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Výskyt sendvičové konstelace v ČR</w:t>
      </w:r>
    </w:p>
    <w:p w14:paraId="145C2302" w14:textId="7D52C47B"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Tabulka č</w:t>
      </w:r>
      <w:r w:rsidR="00016C81" w:rsidRPr="008F3BA2">
        <w:rPr>
          <w:rFonts w:ascii="Times New Roman" w:hAnsi="Times New Roman" w:cs="Times New Roman"/>
          <w:sz w:val="24"/>
          <w:szCs w:val="24"/>
        </w:rPr>
        <w:t>. 2</w:t>
      </w:r>
      <w:r w:rsidRPr="008F3BA2">
        <w:rPr>
          <w:rFonts w:ascii="Times New Roman" w:hAnsi="Times New Roman" w:cs="Times New Roman"/>
          <w:sz w:val="24"/>
          <w:szCs w:val="24"/>
        </w:rPr>
        <w:t xml:space="preserve"> shrnuje rozložení poskytování péče, přítomnosti závislého dítěte v domácnosti </w:t>
      </w:r>
      <w:r w:rsidR="00EA137F" w:rsidRPr="008F3BA2">
        <w:rPr>
          <w:rFonts w:ascii="Times New Roman" w:hAnsi="Times New Roman" w:cs="Times New Roman"/>
          <w:sz w:val="24"/>
          <w:szCs w:val="24"/>
        </w:rPr>
        <w:t>ve</w:t>
      </w:r>
      <w:r w:rsidRPr="008F3BA2">
        <w:rPr>
          <w:rFonts w:ascii="Times New Roman" w:hAnsi="Times New Roman" w:cs="Times New Roman"/>
          <w:sz w:val="24"/>
          <w:szCs w:val="24"/>
        </w:rPr>
        <w:t xml:space="preserve"> věku 17 let a méně a ekonomickou aktivitu respondentů vzhledem k jejich věku. Nejprve je popsáno rozložení jednotlivých vlastností zvlášť, následně ve vzájemných kombinacích, a poslední řádek zastupuje výskyt sendvič</w:t>
      </w:r>
      <w:r w:rsidR="00EA137F">
        <w:rPr>
          <w:rFonts w:ascii="Times New Roman" w:hAnsi="Times New Roman" w:cs="Times New Roman"/>
          <w:sz w:val="24"/>
          <w:szCs w:val="24"/>
        </w:rPr>
        <w:t>ov</w:t>
      </w:r>
      <w:r w:rsidRPr="008F3BA2">
        <w:rPr>
          <w:rFonts w:ascii="Times New Roman" w:hAnsi="Times New Roman" w:cs="Times New Roman"/>
          <w:sz w:val="24"/>
          <w:szCs w:val="24"/>
        </w:rPr>
        <w:t>é konstelace.</w:t>
      </w:r>
    </w:p>
    <w:tbl>
      <w:tblPr>
        <w:tblW w:w="9160" w:type="dxa"/>
        <w:tblCellMar>
          <w:left w:w="70" w:type="dxa"/>
          <w:right w:w="70" w:type="dxa"/>
        </w:tblCellMar>
        <w:tblLook w:val="04A0" w:firstRow="1" w:lastRow="0" w:firstColumn="1" w:lastColumn="0" w:noHBand="0" w:noVBand="1"/>
      </w:tblPr>
      <w:tblGrid>
        <w:gridCol w:w="1445"/>
        <w:gridCol w:w="836"/>
        <w:gridCol w:w="886"/>
        <w:gridCol w:w="886"/>
        <w:gridCol w:w="886"/>
        <w:gridCol w:w="886"/>
        <w:gridCol w:w="886"/>
        <w:gridCol w:w="802"/>
        <w:gridCol w:w="160"/>
        <w:gridCol w:w="546"/>
        <w:gridCol w:w="395"/>
        <w:gridCol w:w="546"/>
      </w:tblGrid>
      <w:tr w:rsidR="00F14F36" w:rsidRPr="008F3BA2" w14:paraId="7D8305F9" w14:textId="77777777" w:rsidTr="00361125">
        <w:trPr>
          <w:trHeight w:val="510"/>
        </w:trPr>
        <w:tc>
          <w:tcPr>
            <w:tcW w:w="9160" w:type="dxa"/>
            <w:gridSpan w:val="12"/>
            <w:tcBorders>
              <w:top w:val="nil"/>
              <w:left w:val="nil"/>
              <w:bottom w:val="nil"/>
              <w:right w:val="nil"/>
            </w:tcBorders>
            <w:shd w:val="clear" w:color="auto" w:fill="auto"/>
            <w:vAlign w:val="bottom"/>
            <w:hideMark/>
          </w:tcPr>
          <w:p w14:paraId="2DB7C165" w14:textId="4BEBE7E4" w:rsidR="00F14F36" w:rsidRPr="008F3BA2" w:rsidRDefault="00F14F36" w:rsidP="00D40A1E">
            <w:pPr>
              <w:spacing w:line="360" w:lineRule="auto"/>
              <w:rPr>
                <w:rFonts w:ascii="Times New Roman" w:eastAsia="Times New Roman" w:hAnsi="Times New Roman" w:cs="Times New Roman"/>
                <w:color w:val="000000"/>
                <w:sz w:val="24"/>
                <w:szCs w:val="24"/>
                <w:lang w:eastAsia="cs-CZ"/>
              </w:rPr>
            </w:pPr>
            <w:r w:rsidRPr="008F3BA2">
              <w:rPr>
                <w:rFonts w:ascii="Times New Roman" w:eastAsia="Times New Roman" w:hAnsi="Times New Roman" w:cs="Times New Roman"/>
                <w:color w:val="000000"/>
                <w:sz w:val="24"/>
                <w:szCs w:val="24"/>
                <w:lang w:eastAsia="cs-CZ"/>
              </w:rPr>
              <w:t xml:space="preserve">Tabulka č. </w:t>
            </w:r>
            <w:r w:rsidR="00016C81" w:rsidRPr="008F3BA2">
              <w:rPr>
                <w:rFonts w:ascii="Times New Roman" w:eastAsia="Times New Roman" w:hAnsi="Times New Roman" w:cs="Times New Roman"/>
                <w:color w:val="000000"/>
                <w:sz w:val="24"/>
                <w:szCs w:val="24"/>
                <w:lang w:eastAsia="cs-CZ"/>
              </w:rPr>
              <w:t>2</w:t>
            </w:r>
            <w:r w:rsidRPr="008F3BA2">
              <w:rPr>
                <w:rFonts w:ascii="Times New Roman" w:eastAsia="Times New Roman" w:hAnsi="Times New Roman" w:cs="Times New Roman"/>
                <w:color w:val="000000"/>
                <w:sz w:val="24"/>
                <w:szCs w:val="24"/>
                <w:lang w:eastAsia="cs-CZ"/>
              </w:rPr>
              <w:t xml:space="preserve"> - Poskytování péče, ekonomická aktivita a přítomnost závislého dítěte v domácnosti podle věku respondenta</w:t>
            </w:r>
          </w:p>
        </w:tc>
      </w:tr>
      <w:tr w:rsidR="00F14F36" w:rsidRPr="00EA137F" w14:paraId="207FF596" w14:textId="77777777" w:rsidTr="00361125">
        <w:trPr>
          <w:gridAfter w:val="2"/>
          <w:wAfter w:w="941" w:type="dxa"/>
          <w:trHeight w:val="375"/>
        </w:trPr>
        <w:tc>
          <w:tcPr>
            <w:tcW w:w="1445" w:type="dxa"/>
            <w:tcBorders>
              <w:top w:val="nil"/>
              <w:left w:val="nil"/>
              <w:bottom w:val="nil"/>
              <w:right w:val="nil"/>
            </w:tcBorders>
            <w:shd w:val="clear" w:color="auto" w:fill="auto"/>
            <w:vAlign w:val="bottom"/>
            <w:hideMark/>
          </w:tcPr>
          <w:p w14:paraId="268909D6"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p>
        </w:tc>
        <w:tc>
          <w:tcPr>
            <w:tcW w:w="836" w:type="dxa"/>
            <w:tcBorders>
              <w:top w:val="nil"/>
              <w:left w:val="nil"/>
              <w:bottom w:val="nil"/>
              <w:right w:val="nil"/>
            </w:tcBorders>
            <w:shd w:val="clear" w:color="auto" w:fill="auto"/>
            <w:vAlign w:val="bottom"/>
            <w:hideMark/>
          </w:tcPr>
          <w:p w14:paraId="724B0B44"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5232" w:type="dxa"/>
            <w:gridSpan w:val="6"/>
            <w:tcBorders>
              <w:top w:val="nil"/>
              <w:left w:val="nil"/>
              <w:bottom w:val="single" w:sz="4" w:space="0" w:color="auto"/>
              <w:right w:val="nil"/>
            </w:tcBorders>
            <w:shd w:val="clear" w:color="auto" w:fill="auto"/>
            <w:noWrap/>
            <w:vAlign w:val="bottom"/>
            <w:hideMark/>
          </w:tcPr>
          <w:p w14:paraId="43FC1635"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Věkové kategorie</w:t>
            </w:r>
          </w:p>
        </w:tc>
        <w:tc>
          <w:tcPr>
            <w:tcW w:w="160" w:type="dxa"/>
            <w:tcBorders>
              <w:top w:val="nil"/>
              <w:left w:val="nil"/>
              <w:bottom w:val="nil"/>
              <w:right w:val="nil"/>
            </w:tcBorders>
            <w:shd w:val="clear" w:color="auto" w:fill="auto"/>
            <w:noWrap/>
            <w:vAlign w:val="bottom"/>
            <w:hideMark/>
          </w:tcPr>
          <w:p w14:paraId="38ECB550"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p>
        </w:tc>
        <w:tc>
          <w:tcPr>
            <w:tcW w:w="546" w:type="dxa"/>
            <w:tcBorders>
              <w:top w:val="nil"/>
              <w:left w:val="nil"/>
              <w:bottom w:val="nil"/>
              <w:right w:val="nil"/>
            </w:tcBorders>
            <w:shd w:val="clear" w:color="auto" w:fill="auto"/>
            <w:noWrap/>
            <w:vAlign w:val="bottom"/>
            <w:hideMark/>
          </w:tcPr>
          <w:p w14:paraId="6BF49188"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r>
      <w:tr w:rsidR="00F14F36" w:rsidRPr="00EA137F" w14:paraId="4A314237" w14:textId="77777777" w:rsidTr="00361125">
        <w:trPr>
          <w:trHeight w:val="285"/>
        </w:trPr>
        <w:tc>
          <w:tcPr>
            <w:tcW w:w="1445" w:type="dxa"/>
            <w:tcBorders>
              <w:top w:val="nil"/>
              <w:left w:val="nil"/>
              <w:bottom w:val="nil"/>
              <w:right w:val="nil"/>
            </w:tcBorders>
            <w:shd w:val="clear" w:color="auto" w:fill="auto"/>
            <w:vAlign w:val="bottom"/>
            <w:hideMark/>
          </w:tcPr>
          <w:p w14:paraId="67FD339D"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77B1E9B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c>
          <w:tcPr>
            <w:tcW w:w="886" w:type="dxa"/>
            <w:tcBorders>
              <w:top w:val="nil"/>
              <w:left w:val="nil"/>
              <w:bottom w:val="single" w:sz="4" w:space="0" w:color="auto"/>
              <w:right w:val="nil"/>
            </w:tcBorders>
            <w:shd w:val="clear" w:color="auto" w:fill="auto"/>
            <w:noWrap/>
            <w:vAlign w:val="bottom"/>
            <w:hideMark/>
          </w:tcPr>
          <w:p w14:paraId="7F612AC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18-29 let</w:t>
            </w:r>
          </w:p>
        </w:tc>
        <w:tc>
          <w:tcPr>
            <w:tcW w:w="886" w:type="dxa"/>
            <w:tcBorders>
              <w:top w:val="nil"/>
              <w:left w:val="nil"/>
              <w:bottom w:val="single" w:sz="4" w:space="0" w:color="auto"/>
              <w:right w:val="nil"/>
            </w:tcBorders>
            <w:shd w:val="clear" w:color="auto" w:fill="auto"/>
            <w:noWrap/>
            <w:vAlign w:val="bottom"/>
            <w:hideMark/>
          </w:tcPr>
          <w:p w14:paraId="4DB4531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30-39 let</w:t>
            </w:r>
          </w:p>
        </w:tc>
        <w:tc>
          <w:tcPr>
            <w:tcW w:w="886" w:type="dxa"/>
            <w:tcBorders>
              <w:top w:val="nil"/>
              <w:left w:val="nil"/>
              <w:bottom w:val="single" w:sz="4" w:space="0" w:color="auto"/>
              <w:right w:val="nil"/>
            </w:tcBorders>
            <w:shd w:val="clear" w:color="auto" w:fill="auto"/>
            <w:noWrap/>
            <w:vAlign w:val="bottom"/>
            <w:hideMark/>
          </w:tcPr>
          <w:p w14:paraId="19E477F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40-49 let</w:t>
            </w:r>
          </w:p>
        </w:tc>
        <w:tc>
          <w:tcPr>
            <w:tcW w:w="886" w:type="dxa"/>
            <w:tcBorders>
              <w:top w:val="nil"/>
              <w:left w:val="nil"/>
              <w:bottom w:val="single" w:sz="4" w:space="0" w:color="auto"/>
              <w:right w:val="nil"/>
            </w:tcBorders>
            <w:shd w:val="clear" w:color="auto" w:fill="auto"/>
            <w:noWrap/>
            <w:vAlign w:val="bottom"/>
            <w:hideMark/>
          </w:tcPr>
          <w:p w14:paraId="6CDC0E8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50-59 let</w:t>
            </w:r>
          </w:p>
        </w:tc>
        <w:tc>
          <w:tcPr>
            <w:tcW w:w="886" w:type="dxa"/>
            <w:tcBorders>
              <w:top w:val="nil"/>
              <w:left w:val="nil"/>
              <w:bottom w:val="single" w:sz="4" w:space="0" w:color="auto"/>
              <w:right w:val="nil"/>
            </w:tcBorders>
            <w:shd w:val="clear" w:color="auto" w:fill="auto"/>
            <w:noWrap/>
            <w:vAlign w:val="bottom"/>
            <w:hideMark/>
          </w:tcPr>
          <w:p w14:paraId="5127622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60-69 let</w:t>
            </w:r>
          </w:p>
        </w:tc>
        <w:tc>
          <w:tcPr>
            <w:tcW w:w="802" w:type="dxa"/>
            <w:tcBorders>
              <w:top w:val="nil"/>
              <w:left w:val="nil"/>
              <w:bottom w:val="single" w:sz="4" w:space="0" w:color="auto"/>
              <w:right w:val="nil"/>
            </w:tcBorders>
            <w:shd w:val="clear" w:color="auto" w:fill="auto"/>
            <w:noWrap/>
            <w:vAlign w:val="bottom"/>
            <w:hideMark/>
          </w:tcPr>
          <w:p w14:paraId="6EEC98A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70 a více let</w:t>
            </w:r>
          </w:p>
        </w:tc>
        <w:tc>
          <w:tcPr>
            <w:tcW w:w="1101" w:type="dxa"/>
            <w:gridSpan w:val="3"/>
            <w:tcBorders>
              <w:top w:val="nil"/>
              <w:left w:val="nil"/>
              <w:bottom w:val="single" w:sz="4" w:space="0" w:color="auto"/>
              <w:right w:val="nil"/>
            </w:tcBorders>
            <w:shd w:val="clear" w:color="auto" w:fill="auto"/>
            <w:noWrap/>
            <w:vAlign w:val="bottom"/>
            <w:hideMark/>
          </w:tcPr>
          <w:p w14:paraId="05A8300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c>
          <w:tcPr>
            <w:tcW w:w="546" w:type="dxa"/>
            <w:tcBorders>
              <w:top w:val="nil"/>
              <w:left w:val="nil"/>
              <w:bottom w:val="single" w:sz="4" w:space="0" w:color="auto"/>
              <w:right w:val="nil"/>
            </w:tcBorders>
            <w:shd w:val="clear" w:color="auto" w:fill="auto"/>
            <w:noWrap/>
            <w:vAlign w:val="bottom"/>
            <w:hideMark/>
          </w:tcPr>
          <w:p w14:paraId="2046763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N</w:t>
            </w:r>
          </w:p>
        </w:tc>
      </w:tr>
      <w:tr w:rsidR="00F14F36" w:rsidRPr="00EA137F" w14:paraId="2B0ED822"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5EC620F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Podíl pečujících</w:t>
            </w:r>
          </w:p>
        </w:tc>
        <w:tc>
          <w:tcPr>
            <w:tcW w:w="836" w:type="dxa"/>
            <w:tcBorders>
              <w:top w:val="nil"/>
              <w:left w:val="nil"/>
              <w:bottom w:val="nil"/>
              <w:right w:val="nil"/>
            </w:tcBorders>
            <w:shd w:val="clear" w:color="auto" w:fill="auto"/>
            <w:vAlign w:val="bottom"/>
            <w:hideMark/>
          </w:tcPr>
          <w:p w14:paraId="71EB1CD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63BE22A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35</w:t>
            </w:r>
          </w:p>
        </w:tc>
        <w:tc>
          <w:tcPr>
            <w:tcW w:w="886" w:type="dxa"/>
            <w:tcBorders>
              <w:top w:val="nil"/>
              <w:left w:val="nil"/>
              <w:bottom w:val="nil"/>
              <w:right w:val="nil"/>
            </w:tcBorders>
            <w:shd w:val="clear" w:color="auto" w:fill="auto"/>
            <w:noWrap/>
            <w:vAlign w:val="center"/>
            <w:hideMark/>
          </w:tcPr>
          <w:p w14:paraId="1044EDB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72</w:t>
            </w:r>
          </w:p>
        </w:tc>
        <w:tc>
          <w:tcPr>
            <w:tcW w:w="886" w:type="dxa"/>
            <w:tcBorders>
              <w:top w:val="nil"/>
              <w:left w:val="nil"/>
              <w:bottom w:val="nil"/>
              <w:right w:val="nil"/>
            </w:tcBorders>
            <w:shd w:val="clear" w:color="auto" w:fill="auto"/>
            <w:noWrap/>
            <w:vAlign w:val="center"/>
            <w:hideMark/>
          </w:tcPr>
          <w:p w14:paraId="3F61298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62</w:t>
            </w:r>
          </w:p>
        </w:tc>
        <w:tc>
          <w:tcPr>
            <w:tcW w:w="886" w:type="dxa"/>
            <w:tcBorders>
              <w:top w:val="nil"/>
              <w:left w:val="nil"/>
              <w:bottom w:val="nil"/>
              <w:right w:val="nil"/>
            </w:tcBorders>
            <w:shd w:val="clear" w:color="auto" w:fill="auto"/>
            <w:noWrap/>
            <w:vAlign w:val="center"/>
            <w:hideMark/>
          </w:tcPr>
          <w:p w14:paraId="0D83E16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79</w:t>
            </w:r>
          </w:p>
        </w:tc>
        <w:tc>
          <w:tcPr>
            <w:tcW w:w="886" w:type="dxa"/>
            <w:tcBorders>
              <w:top w:val="nil"/>
              <w:left w:val="nil"/>
              <w:bottom w:val="nil"/>
              <w:right w:val="nil"/>
            </w:tcBorders>
            <w:shd w:val="clear" w:color="auto" w:fill="auto"/>
            <w:noWrap/>
            <w:vAlign w:val="center"/>
            <w:hideMark/>
          </w:tcPr>
          <w:p w14:paraId="176B552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57</w:t>
            </w:r>
          </w:p>
        </w:tc>
        <w:tc>
          <w:tcPr>
            <w:tcW w:w="802" w:type="dxa"/>
            <w:tcBorders>
              <w:top w:val="nil"/>
              <w:left w:val="nil"/>
              <w:bottom w:val="nil"/>
              <w:right w:val="nil"/>
            </w:tcBorders>
            <w:shd w:val="clear" w:color="auto" w:fill="auto"/>
            <w:noWrap/>
            <w:vAlign w:val="center"/>
            <w:hideMark/>
          </w:tcPr>
          <w:p w14:paraId="0BAEBB7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w:t>
            </w:r>
          </w:p>
        </w:tc>
        <w:tc>
          <w:tcPr>
            <w:tcW w:w="1101" w:type="dxa"/>
            <w:gridSpan w:val="3"/>
            <w:tcBorders>
              <w:top w:val="nil"/>
              <w:left w:val="nil"/>
              <w:bottom w:val="nil"/>
              <w:right w:val="nil"/>
            </w:tcBorders>
            <w:shd w:val="clear" w:color="auto" w:fill="auto"/>
            <w:noWrap/>
            <w:vAlign w:val="center"/>
            <w:hideMark/>
          </w:tcPr>
          <w:p w14:paraId="495ABF9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335</w:t>
            </w:r>
          </w:p>
        </w:tc>
        <w:tc>
          <w:tcPr>
            <w:tcW w:w="546" w:type="dxa"/>
            <w:tcBorders>
              <w:top w:val="nil"/>
              <w:left w:val="nil"/>
              <w:bottom w:val="nil"/>
              <w:right w:val="nil"/>
            </w:tcBorders>
            <w:shd w:val="clear" w:color="auto" w:fill="auto"/>
            <w:noWrap/>
            <w:vAlign w:val="center"/>
            <w:hideMark/>
          </w:tcPr>
          <w:p w14:paraId="3973D06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1803</w:t>
            </w:r>
          </w:p>
        </w:tc>
      </w:tr>
      <w:tr w:rsidR="00F14F36" w:rsidRPr="00EA137F" w14:paraId="00CE47BB" w14:textId="77777777" w:rsidTr="00361125">
        <w:trPr>
          <w:trHeight w:val="330"/>
        </w:trPr>
        <w:tc>
          <w:tcPr>
            <w:tcW w:w="1445" w:type="dxa"/>
            <w:vMerge/>
            <w:tcBorders>
              <w:top w:val="nil"/>
              <w:left w:val="nil"/>
              <w:bottom w:val="single" w:sz="4" w:space="0" w:color="000000"/>
              <w:right w:val="nil"/>
            </w:tcBorders>
            <w:vAlign w:val="center"/>
            <w:hideMark/>
          </w:tcPr>
          <w:p w14:paraId="73866C9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0700A75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center"/>
            <w:hideMark/>
          </w:tcPr>
          <w:p w14:paraId="3F2056F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10,0 %</w:t>
            </w:r>
          </w:p>
        </w:tc>
        <w:tc>
          <w:tcPr>
            <w:tcW w:w="886" w:type="dxa"/>
            <w:tcBorders>
              <w:top w:val="nil"/>
              <w:left w:val="nil"/>
              <w:bottom w:val="single" w:sz="4" w:space="0" w:color="auto"/>
              <w:right w:val="nil"/>
            </w:tcBorders>
            <w:shd w:val="clear" w:color="auto" w:fill="auto"/>
            <w:noWrap/>
            <w:vAlign w:val="center"/>
            <w:hideMark/>
          </w:tcPr>
          <w:p w14:paraId="56B65CC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19,5 %</w:t>
            </w:r>
          </w:p>
        </w:tc>
        <w:tc>
          <w:tcPr>
            <w:tcW w:w="886" w:type="dxa"/>
            <w:tcBorders>
              <w:top w:val="nil"/>
              <w:left w:val="nil"/>
              <w:bottom w:val="single" w:sz="4" w:space="0" w:color="auto"/>
              <w:right w:val="nil"/>
            </w:tcBorders>
            <w:shd w:val="clear" w:color="auto" w:fill="auto"/>
            <w:noWrap/>
            <w:vAlign w:val="center"/>
            <w:hideMark/>
          </w:tcPr>
          <w:p w14:paraId="2D12774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21,3 %</w:t>
            </w:r>
          </w:p>
        </w:tc>
        <w:tc>
          <w:tcPr>
            <w:tcW w:w="886" w:type="dxa"/>
            <w:tcBorders>
              <w:top w:val="nil"/>
              <w:left w:val="nil"/>
              <w:bottom w:val="single" w:sz="4" w:space="0" w:color="auto"/>
              <w:right w:val="nil"/>
            </w:tcBorders>
            <w:shd w:val="clear" w:color="auto" w:fill="auto"/>
            <w:noWrap/>
            <w:vAlign w:val="center"/>
            <w:hideMark/>
          </w:tcPr>
          <w:p w14:paraId="38773DC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26,8 %</w:t>
            </w:r>
          </w:p>
        </w:tc>
        <w:tc>
          <w:tcPr>
            <w:tcW w:w="886" w:type="dxa"/>
            <w:tcBorders>
              <w:top w:val="nil"/>
              <w:left w:val="nil"/>
              <w:bottom w:val="single" w:sz="4" w:space="0" w:color="auto"/>
              <w:right w:val="nil"/>
            </w:tcBorders>
            <w:shd w:val="clear" w:color="auto" w:fill="auto"/>
            <w:noWrap/>
            <w:vAlign w:val="center"/>
            <w:hideMark/>
          </w:tcPr>
          <w:p w14:paraId="5189EAB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21,2 %</w:t>
            </w:r>
          </w:p>
        </w:tc>
        <w:tc>
          <w:tcPr>
            <w:tcW w:w="802" w:type="dxa"/>
            <w:tcBorders>
              <w:top w:val="nil"/>
              <w:left w:val="nil"/>
              <w:bottom w:val="single" w:sz="4" w:space="0" w:color="auto"/>
              <w:right w:val="nil"/>
            </w:tcBorders>
            <w:shd w:val="clear" w:color="auto" w:fill="auto"/>
            <w:noWrap/>
            <w:vAlign w:val="center"/>
            <w:hideMark/>
          </w:tcPr>
          <w:p w14:paraId="32FE25C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13,2 %</w:t>
            </w:r>
          </w:p>
        </w:tc>
        <w:tc>
          <w:tcPr>
            <w:tcW w:w="1101" w:type="dxa"/>
            <w:gridSpan w:val="3"/>
            <w:tcBorders>
              <w:top w:val="nil"/>
              <w:left w:val="nil"/>
              <w:bottom w:val="single" w:sz="4" w:space="0" w:color="auto"/>
              <w:right w:val="nil"/>
            </w:tcBorders>
            <w:shd w:val="clear" w:color="auto" w:fill="auto"/>
            <w:noWrap/>
            <w:vAlign w:val="center"/>
            <w:hideMark/>
          </w:tcPr>
          <w:p w14:paraId="5AFC1F1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18,6 %</w:t>
            </w:r>
          </w:p>
        </w:tc>
        <w:tc>
          <w:tcPr>
            <w:tcW w:w="546" w:type="dxa"/>
            <w:tcBorders>
              <w:top w:val="nil"/>
              <w:left w:val="nil"/>
              <w:bottom w:val="single" w:sz="4" w:space="0" w:color="auto"/>
              <w:right w:val="nil"/>
            </w:tcBorders>
            <w:shd w:val="clear" w:color="auto" w:fill="auto"/>
            <w:noWrap/>
            <w:vAlign w:val="bottom"/>
            <w:hideMark/>
          </w:tcPr>
          <w:p w14:paraId="15412FA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4838DF48"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04A2828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Závislé dítě v domácnosti</w:t>
            </w:r>
          </w:p>
        </w:tc>
        <w:tc>
          <w:tcPr>
            <w:tcW w:w="836" w:type="dxa"/>
            <w:tcBorders>
              <w:top w:val="nil"/>
              <w:left w:val="nil"/>
              <w:bottom w:val="nil"/>
              <w:right w:val="nil"/>
            </w:tcBorders>
            <w:shd w:val="clear" w:color="auto" w:fill="auto"/>
            <w:vAlign w:val="bottom"/>
            <w:hideMark/>
          </w:tcPr>
          <w:p w14:paraId="6976A50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07A6BC8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105</w:t>
            </w:r>
          </w:p>
        </w:tc>
        <w:tc>
          <w:tcPr>
            <w:tcW w:w="886" w:type="dxa"/>
            <w:tcBorders>
              <w:top w:val="nil"/>
              <w:left w:val="nil"/>
              <w:bottom w:val="nil"/>
              <w:right w:val="nil"/>
            </w:tcBorders>
            <w:shd w:val="clear" w:color="auto" w:fill="auto"/>
            <w:noWrap/>
            <w:vAlign w:val="center"/>
            <w:hideMark/>
          </w:tcPr>
          <w:p w14:paraId="229C12C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231</w:t>
            </w:r>
          </w:p>
        </w:tc>
        <w:tc>
          <w:tcPr>
            <w:tcW w:w="886" w:type="dxa"/>
            <w:tcBorders>
              <w:top w:val="nil"/>
              <w:left w:val="nil"/>
              <w:bottom w:val="nil"/>
              <w:right w:val="nil"/>
            </w:tcBorders>
            <w:shd w:val="clear" w:color="auto" w:fill="auto"/>
            <w:noWrap/>
            <w:vAlign w:val="center"/>
            <w:hideMark/>
          </w:tcPr>
          <w:p w14:paraId="58889CC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136</w:t>
            </w:r>
          </w:p>
        </w:tc>
        <w:tc>
          <w:tcPr>
            <w:tcW w:w="886" w:type="dxa"/>
            <w:tcBorders>
              <w:top w:val="nil"/>
              <w:left w:val="nil"/>
              <w:bottom w:val="nil"/>
              <w:right w:val="nil"/>
            </w:tcBorders>
            <w:shd w:val="clear" w:color="auto" w:fill="auto"/>
            <w:noWrap/>
            <w:vAlign w:val="center"/>
            <w:hideMark/>
          </w:tcPr>
          <w:p w14:paraId="0BF270C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28</w:t>
            </w:r>
          </w:p>
        </w:tc>
        <w:tc>
          <w:tcPr>
            <w:tcW w:w="886" w:type="dxa"/>
            <w:tcBorders>
              <w:top w:val="nil"/>
              <w:left w:val="nil"/>
              <w:bottom w:val="nil"/>
              <w:right w:val="nil"/>
            </w:tcBorders>
            <w:shd w:val="clear" w:color="auto" w:fill="auto"/>
            <w:noWrap/>
            <w:vAlign w:val="center"/>
            <w:hideMark/>
          </w:tcPr>
          <w:p w14:paraId="6EDC716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w:t>
            </w:r>
          </w:p>
        </w:tc>
        <w:tc>
          <w:tcPr>
            <w:tcW w:w="802" w:type="dxa"/>
            <w:tcBorders>
              <w:top w:val="nil"/>
              <w:left w:val="nil"/>
              <w:bottom w:val="nil"/>
              <w:right w:val="nil"/>
            </w:tcBorders>
            <w:shd w:val="clear" w:color="auto" w:fill="auto"/>
            <w:noWrap/>
            <w:vAlign w:val="center"/>
            <w:hideMark/>
          </w:tcPr>
          <w:p w14:paraId="19F68B3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w:t>
            </w:r>
          </w:p>
        </w:tc>
        <w:tc>
          <w:tcPr>
            <w:tcW w:w="1101" w:type="dxa"/>
            <w:gridSpan w:val="3"/>
            <w:tcBorders>
              <w:top w:val="nil"/>
              <w:left w:val="nil"/>
              <w:bottom w:val="nil"/>
              <w:right w:val="nil"/>
            </w:tcBorders>
            <w:shd w:val="clear" w:color="auto" w:fill="auto"/>
            <w:noWrap/>
            <w:vAlign w:val="center"/>
            <w:hideMark/>
          </w:tcPr>
          <w:p w14:paraId="2247123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518</w:t>
            </w:r>
          </w:p>
        </w:tc>
        <w:tc>
          <w:tcPr>
            <w:tcW w:w="546" w:type="dxa"/>
            <w:tcBorders>
              <w:top w:val="nil"/>
              <w:left w:val="nil"/>
              <w:bottom w:val="nil"/>
              <w:right w:val="nil"/>
            </w:tcBorders>
            <w:shd w:val="clear" w:color="auto" w:fill="auto"/>
            <w:noWrap/>
            <w:vAlign w:val="center"/>
            <w:hideMark/>
          </w:tcPr>
          <w:p w14:paraId="1B91ECD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1785</w:t>
            </w:r>
          </w:p>
        </w:tc>
      </w:tr>
      <w:tr w:rsidR="00F14F36" w:rsidRPr="00EA137F" w14:paraId="05A4F2E1" w14:textId="77777777" w:rsidTr="00361125">
        <w:trPr>
          <w:trHeight w:val="330"/>
        </w:trPr>
        <w:tc>
          <w:tcPr>
            <w:tcW w:w="1445" w:type="dxa"/>
            <w:vMerge/>
            <w:tcBorders>
              <w:top w:val="nil"/>
              <w:left w:val="nil"/>
              <w:bottom w:val="single" w:sz="4" w:space="0" w:color="000000"/>
              <w:right w:val="nil"/>
            </w:tcBorders>
            <w:vAlign w:val="center"/>
            <w:hideMark/>
          </w:tcPr>
          <w:p w14:paraId="48DAB6C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09A3DB0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center"/>
            <w:hideMark/>
          </w:tcPr>
          <w:p w14:paraId="6E16350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30,1 %</w:t>
            </w:r>
          </w:p>
        </w:tc>
        <w:tc>
          <w:tcPr>
            <w:tcW w:w="886" w:type="dxa"/>
            <w:tcBorders>
              <w:top w:val="nil"/>
              <w:left w:val="nil"/>
              <w:bottom w:val="single" w:sz="4" w:space="0" w:color="auto"/>
              <w:right w:val="nil"/>
            </w:tcBorders>
            <w:shd w:val="clear" w:color="auto" w:fill="auto"/>
            <w:noWrap/>
            <w:vAlign w:val="center"/>
            <w:hideMark/>
          </w:tcPr>
          <w:p w14:paraId="64FCD15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63,6 %</w:t>
            </w:r>
          </w:p>
        </w:tc>
        <w:tc>
          <w:tcPr>
            <w:tcW w:w="886" w:type="dxa"/>
            <w:tcBorders>
              <w:top w:val="nil"/>
              <w:left w:val="nil"/>
              <w:bottom w:val="single" w:sz="4" w:space="0" w:color="auto"/>
              <w:right w:val="nil"/>
            </w:tcBorders>
            <w:shd w:val="clear" w:color="auto" w:fill="auto"/>
            <w:noWrap/>
            <w:vAlign w:val="center"/>
            <w:hideMark/>
          </w:tcPr>
          <w:p w14:paraId="51F8C0D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47,4 %</w:t>
            </w:r>
          </w:p>
        </w:tc>
        <w:tc>
          <w:tcPr>
            <w:tcW w:w="886" w:type="dxa"/>
            <w:tcBorders>
              <w:top w:val="nil"/>
              <w:left w:val="nil"/>
              <w:bottom w:val="single" w:sz="4" w:space="0" w:color="auto"/>
              <w:right w:val="nil"/>
            </w:tcBorders>
            <w:shd w:val="clear" w:color="auto" w:fill="auto"/>
            <w:noWrap/>
            <w:vAlign w:val="center"/>
            <w:hideMark/>
          </w:tcPr>
          <w:p w14:paraId="4F09D83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9,6 %</w:t>
            </w:r>
          </w:p>
        </w:tc>
        <w:tc>
          <w:tcPr>
            <w:tcW w:w="886" w:type="dxa"/>
            <w:tcBorders>
              <w:top w:val="nil"/>
              <w:left w:val="nil"/>
              <w:bottom w:val="single" w:sz="4" w:space="0" w:color="auto"/>
              <w:right w:val="nil"/>
            </w:tcBorders>
            <w:shd w:val="clear" w:color="auto" w:fill="auto"/>
            <w:noWrap/>
            <w:vAlign w:val="center"/>
            <w:hideMark/>
          </w:tcPr>
          <w:p w14:paraId="47B851A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3,7 %</w:t>
            </w:r>
          </w:p>
        </w:tc>
        <w:tc>
          <w:tcPr>
            <w:tcW w:w="802" w:type="dxa"/>
            <w:tcBorders>
              <w:top w:val="nil"/>
              <w:left w:val="nil"/>
              <w:bottom w:val="single" w:sz="4" w:space="0" w:color="auto"/>
              <w:right w:val="nil"/>
            </w:tcBorders>
            <w:shd w:val="clear" w:color="auto" w:fill="auto"/>
            <w:noWrap/>
            <w:vAlign w:val="center"/>
            <w:hideMark/>
          </w:tcPr>
          <w:p w14:paraId="0520684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3,6 %</w:t>
            </w:r>
          </w:p>
        </w:tc>
        <w:tc>
          <w:tcPr>
            <w:tcW w:w="1101" w:type="dxa"/>
            <w:gridSpan w:val="3"/>
            <w:tcBorders>
              <w:top w:val="nil"/>
              <w:left w:val="nil"/>
              <w:bottom w:val="single" w:sz="4" w:space="0" w:color="auto"/>
              <w:right w:val="nil"/>
            </w:tcBorders>
            <w:shd w:val="clear" w:color="auto" w:fill="auto"/>
            <w:noWrap/>
            <w:vAlign w:val="center"/>
            <w:hideMark/>
          </w:tcPr>
          <w:p w14:paraId="474E318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29,0 %</w:t>
            </w:r>
          </w:p>
        </w:tc>
        <w:tc>
          <w:tcPr>
            <w:tcW w:w="546" w:type="dxa"/>
            <w:tcBorders>
              <w:top w:val="nil"/>
              <w:left w:val="nil"/>
              <w:bottom w:val="single" w:sz="4" w:space="0" w:color="auto"/>
              <w:right w:val="nil"/>
            </w:tcBorders>
            <w:shd w:val="clear" w:color="auto" w:fill="auto"/>
            <w:noWrap/>
            <w:vAlign w:val="bottom"/>
            <w:hideMark/>
          </w:tcPr>
          <w:p w14:paraId="1DCE126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03E8ADC8"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2406661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Ekonomická aktivita</w:t>
            </w:r>
          </w:p>
        </w:tc>
        <w:tc>
          <w:tcPr>
            <w:tcW w:w="836" w:type="dxa"/>
            <w:tcBorders>
              <w:top w:val="nil"/>
              <w:left w:val="nil"/>
              <w:bottom w:val="nil"/>
              <w:right w:val="nil"/>
            </w:tcBorders>
            <w:shd w:val="clear" w:color="auto" w:fill="auto"/>
            <w:vAlign w:val="bottom"/>
            <w:hideMark/>
          </w:tcPr>
          <w:p w14:paraId="2486B38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5EA3217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165</w:t>
            </w:r>
          </w:p>
        </w:tc>
        <w:tc>
          <w:tcPr>
            <w:tcW w:w="886" w:type="dxa"/>
            <w:tcBorders>
              <w:top w:val="nil"/>
              <w:left w:val="nil"/>
              <w:bottom w:val="nil"/>
              <w:right w:val="nil"/>
            </w:tcBorders>
            <w:shd w:val="clear" w:color="auto" w:fill="auto"/>
            <w:noWrap/>
            <w:vAlign w:val="center"/>
            <w:hideMark/>
          </w:tcPr>
          <w:p w14:paraId="33475B4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313</w:t>
            </w:r>
          </w:p>
        </w:tc>
        <w:tc>
          <w:tcPr>
            <w:tcW w:w="886" w:type="dxa"/>
            <w:tcBorders>
              <w:top w:val="nil"/>
              <w:left w:val="nil"/>
              <w:bottom w:val="nil"/>
              <w:right w:val="nil"/>
            </w:tcBorders>
            <w:shd w:val="clear" w:color="auto" w:fill="auto"/>
            <w:noWrap/>
            <w:vAlign w:val="center"/>
            <w:hideMark/>
          </w:tcPr>
          <w:p w14:paraId="53864BA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258</w:t>
            </w:r>
          </w:p>
        </w:tc>
        <w:tc>
          <w:tcPr>
            <w:tcW w:w="886" w:type="dxa"/>
            <w:tcBorders>
              <w:top w:val="nil"/>
              <w:left w:val="nil"/>
              <w:bottom w:val="nil"/>
              <w:right w:val="nil"/>
            </w:tcBorders>
            <w:shd w:val="clear" w:color="auto" w:fill="auto"/>
            <w:noWrap/>
            <w:vAlign w:val="center"/>
            <w:hideMark/>
          </w:tcPr>
          <w:p w14:paraId="62100AD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227</w:t>
            </w:r>
          </w:p>
        </w:tc>
        <w:tc>
          <w:tcPr>
            <w:tcW w:w="886" w:type="dxa"/>
            <w:tcBorders>
              <w:top w:val="nil"/>
              <w:left w:val="nil"/>
              <w:bottom w:val="nil"/>
              <w:right w:val="nil"/>
            </w:tcBorders>
            <w:shd w:val="clear" w:color="auto" w:fill="auto"/>
            <w:noWrap/>
            <w:vAlign w:val="center"/>
            <w:hideMark/>
          </w:tcPr>
          <w:p w14:paraId="1C7DED5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39</w:t>
            </w:r>
          </w:p>
        </w:tc>
        <w:tc>
          <w:tcPr>
            <w:tcW w:w="802" w:type="dxa"/>
            <w:tcBorders>
              <w:top w:val="nil"/>
              <w:left w:val="nil"/>
              <w:bottom w:val="nil"/>
              <w:right w:val="nil"/>
            </w:tcBorders>
            <w:shd w:val="clear" w:color="auto" w:fill="auto"/>
            <w:noWrap/>
            <w:vAlign w:val="center"/>
            <w:hideMark/>
          </w:tcPr>
          <w:p w14:paraId="26081F9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w:t>
            </w:r>
          </w:p>
        </w:tc>
        <w:tc>
          <w:tcPr>
            <w:tcW w:w="1101" w:type="dxa"/>
            <w:gridSpan w:val="3"/>
            <w:tcBorders>
              <w:top w:val="nil"/>
              <w:left w:val="nil"/>
              <w:bottom w:val="nil"/>
              <w:right w:val="nil"/>
            </w:tcBorders>
            <w:shd w:val="clear" w:color="auto" w:fill="auto"/>
            <w:noWrap/>
            <w:vAlign w:val="center"/>
            <w:hideMark/>
          </w:tcPr>
          <w:p w14:paraId="20B1BC8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1004</w:t>
            </w:r>
          </w:p>
        </w:tc>
        <w:tc>
          <w:tcPr>
            <w:tcW w:w="546" w:type="dxa"/>
            <w:tcBorders>
              <w:top w:val="nil"/>
              <w:left w:val="nil"/>
              <w:bottom w:val="nil"/>
              <w:right w:val="nil"/>
            </w:tcBorders>
            <w:shd w:val="clear" w:color="auto" w:fill="auto"/>
            <w:noWrap/>
            <w:vAlign w:val="center"/>
            <w:hideMark/>
          </w:tcPr>
          <w:p w14:paraId="5D9A4F7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1805</w:t>
            </w:r>
          </w:p>
        </w:tc>
      </w:tr>
      <w:tr w:rsidR="00F14F36" w:rsidRPr="00EA137F" w14:paraId="0E262D81" w14:textId="77777777" w:rsidTr="00361125">
        <w:trPr>
          <w:trHeight w:val="330"/>
        </w:trPr>
        <w:tc>
          <w:tcPr>
            <w:tcW w:w="1445" w:type="dxa"/>
            <w:vMerge/>
            <w:tcBorders>
              <w:top w:val="nil"/>
              <w:left w:val="nil"/>
              <w:bottom w:val="single" w:sz="4" w:space="0" w:color="000000"/>
              <w:right w:val="nil"/>
            </w:tcBorders>
            <w:vAlign w:val="center"/>
            <w:hideMark/>
          </w:tcPr>
          <w:p w14:paraId="105F81B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3AFF00F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center"/>
            <w:hideMark/>
          </w:tcPr>
          <w:p w14:paraId="63D5279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46,9 %</w:t>
            </w:r>
          </w:p>
        </w:tc>
        <w:tc>
          <w:tcPr>
            <w:tcW w:w="886" w:type="dxa"/>
            <w:tcBorders>
              <w:top w:val="nil"/>
              <w:left w:val="nil"/>
              <w:bottom w:val="single" w:sz="4" w:space="0" w:color="auto"/>
              <w:right w:val="nil"/>
            </w:tcBorders>
            <w:shd w:val="clear" w:color="auto" w:fill="auto"/>
            <w:noWrap/>
            <w:vAlign w:val="center"/>
            <w:hideMark/>
          </w:tcPr>
          <w:p w14:paraId="035CFBF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84,6 %</w:t>
            </w:r>
          </w:p>
        </w:tc>
        <w:tc>
          <w:tcPr>
            <w:tcW w:w="886" w:type="dxa"/>
            <w:tcBorders>
              <w:top w:val="nil"/>
              <w:left w:val="nil"/>
              <w:bottom w:val="single" w:sz="4" w:space="0" w:color="auto"/>
              <w:right w:val="nil"/>
            </w:tcBorders>
            <w:shd w:val="clear" w:color="auto" w:fill="auto"/>
            <w:noWrap/>
            <w:vAlign w:val="center"/>
            <w:hideMark/>
          </w:tcPr>
          <w:p w14:paraId="2139FA7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88,7 %</w:t>
            </w:r>
          </w:p>
        </w:tc>
        <w:tc>
          <w:tcPr>
            <w:tcW w:w="886" w:type="dxa"/>
            <w:tcBorders>
              <w:top w:val="nil"/>
              <w:left w:val="nil"/>
              <w:bottom w:val="single" w:sz="4" w:space="0" w:color="auto"/>
              <w:right w:val="nil"/>
            </w:tcBorders>
            <w:shd w:val="clear" w:color="auto" w:fill="auto"/>
            <w:noWrap/>
            <w:vAlign w:val="center"/>
            <w:hideMark/>
          </w:tcPr>
          <w:p w14:paraId="484B27C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76,7 %</w:t>
            </w:r>
          </w:p>
        </w:tc>
        <w:tc>
          <w:tcPr>
            <w:tcW w:w="886" w:type="dxa"/>
            <w:tcBorders>
              <w:top w:val="nil"/>
              <w:left w:val="nil"/>
              <w:bottom w:val="single" w:sz="4" w:space="0" w:color="auto"/>
              <w:right w:val="nil"/>
            </w:tcBorders>
            <w:shd w:val="clear" w:color="auto" w:fill="auto"/>
            <w:noWrap/>
            <w:vAlign w:val="center"/>
            <w:hideMark/>
          </w:tcPr>
          <w:p w14:paraId="0642217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14,5 %</w:t>
            </w:r>
          </w:p>
        </w:tc>
        <w:tc>
          <w:tcPr>
            <w:tcW w:w="802" w:type="dxa"/>
            <w:tcBorders>
              <w:top w:val="nil"/>
              <w:left w:val="nil"/>
              <w:bottom w:val="single" w:sz="4" w:space="0" w:color="auto"/>
              <w:right w:val="nil"/>
            </w:tcBorders>
            <w:shd w:val="clear" w:color="auto" w:fill="auto"/>
            <w:noWrap/>
            <w:vAlign w:val="center"/>
            <w:hideMark/>
          </w:tcPr>
          <w:p w14:paraId="320A84B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0,9 %</w:t>
            </w:r>
          </w:p>
        </w:tc>
        <w:tc>
          <w:tcPr>
            <w:tcW w:w="1101" w:type="dxa"/>
            <w:gridSpan w:val="3"/>
            <w:tcBorders>
              <w:top w:val="nil"/>
              <w:left w:val="nil"/>
              <w:bottom w:val="single" w:sz="4" w:space="0" w:color="auto"/>
              <w:right w:val="nil"/>
            </w:tcBorders>
            <w:shd w:val="clear" w:color="auto" w:fill="auto"/>
            <w:noWrap/>
            <w:vAlign w:val="center"/>
            <w:hideMark/>
          </w:tcPr>
          <w:p w14:paraId="5892E41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55,6 %</w:t>
            </w:r>
          </w:p>
        </w:tc>
        <w:tc>
          <w:tcPr>
            <w:tcW w:w="546" w:type="dxa"/>
            <w:tcBorders>
              <w:top w:val="nil"/>
              <w:left w:val="nil"/>
              <w:bottom w:val="single" w:sz="4" w:space="0" w:color="auto"/>
              <w:right w:val="nil"/>
            </w:tcBorders>
            <w:shd w:val="clear" w:color="auto" w:fill="auto"/>
            <w:noWrap/>
            <w:vAlign w:val="bottom"/>
            <w:hideMark/>
          </w:tcPr>
          <w:p w14:paraId="1645C86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372BB258"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69AC5AA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a práce</w:t>
            </w:r>
          </w:p>
        </w:tc>
        <w:tc>
          <w:tcPr>
            <w:tcW w:w="836" w:type="dxa"/>
            <w:tcBorders>
              <w:top w:val="nil"/>
              <w:left w:val="nil"/>
              <w:bottom w:val="nil"/>
              <w:right w:val="nil"/>
            </w:tcBorders>
            <w:shd w:val="clear" w:color="auto" w:fill="auto"/>
            <w:vAlign w:val="bottom"/>
            <w:hideMark/>
          </w:tcPr>
          <w:p w14:paraId="141F43C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0E7864E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16</w:t>
            </w:r>
          </w:p>
        </w:tc>
        <w:tc>
          <w:tcPr>
            <w:tcW w:w="886" w:type="dxa"/>
            <w:tcBorders>
              <w:top w:val="nil"/>
              <w:left w:val="nil"/>
              <w:bottom w:val="nil"/>
              <w:right w:val="nil"/>
            </w:tcBorders>
            <w:shd w:val="clear" w:color="auto" w:fill="auto"/>
            <w:noWrap/>
            <w:vAlign w:val="center"/>
            <w:hideMark/>
          </w:tcPr>
          <w:p w14:paraId="3BC4384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58</w:t>
            </w:r>
          </w:p>
        </w:tc>
        <w:tc>
          <w:tcPr>
            <w:tcW w:w="886" w:type="dxa"/>
            <w:tcBorders>
              <w:top w:val="nil"/>
              <w:left w:val="nil"/>
              <w:bottom w:val="nil"/>
              <w:right w:val="nil"/>
            </w:tcBorders>
            <w:shd w:val="clear" w:color="auto" w:fill="auto"/>
            <w:noWrap/>
            <w:vAlign w:val="center"/>
            <w:hideMark/>
          </w:tcPr>
          <w:p w14:paraId="71AEE7E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56</w:t>
            </w:r>
          </w:p>
        </w:tc>
        <w:tc>
          <w:tcPr>
            <w:tcW w:w="886" w:type="dxa"/>
            <w:tcBorders>
              <w:top w:val="nil"/>
              <w:left w:val="nil"/>
              <w:bottom w:val="nil"/>
              <w:right w:val="nil"/>
            </w:tcBorders>
            <w:shd w:val="clear" w:color="auto" w:fill="auto"/>
            <w:noWrap/>
            <w:vAlign w:val="center"/>
            <w:hideMark/>
          </w:tcPr>
          <w:p w14:paraId="5E02B3D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60</w:t>
            </w:r>
          </w:p>
        </w:tc>
        <w:tc>
          <w:tcPr>
            <w:tcW w:w="886" w:type="dxa"/>
            <w:tcBorders>
              <w:top w:val="nil"/>
              <w:left w:val="nil"/>
              <w:bottom w:val="nil"/>
              <w:right w:val="nil"/>
            </w:tcBorders>
            <w:shd w:val="clear" w:color="auto" w:fill="auto"/>
            <w:noWrap/>
            <w:vAlign w:val="center"/>
            <w:hideMark/>
          </w:tcPr>
          <w:p w14:paraId="28BB6C1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9</w:t>
            </w:r>
          </w:p>
        </w:tc>
        <w:tc>
          <w:tcPr>
            <w:tcW w:w="802" w:type="dxa"/>
            <w:tcBorders>
              <w:top w:val="nil"/>
              <w:left w:val="nil"/>
              <w:bottom w:val="nil"/>
              <w:right w:val="nil"/>
            </w:tcBorders>
            <w:shd w:val="clear" w:color="auto" w:fill="auto"/>
            <w:noWrap/>
            <w:vAlign w:val="center"/>
            <w:hideMark/>
          </w:tcPr>
          <w:p w14:paraId="392DC44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w:t>
            </w:r>
          </w:p>
        </w:tc>
        <w:tc>
          <w:tcPr>
            <w:tcW w:w="1101" w:type="dxa"/>
            <w:gridSpan w:val="3"/>
            <w:tcBorders>
              <w:top w:val="nil"/>
              <w:left w:val="nil"/>
              <w:bottom w:val="nil"/>
              <w:right w:val="nil"/>
            </w:tcBorders>
            <w:shd w:val="clear" w:color="auto" w:fill="auto"/>
            <w:noWrap/>
            <w:vAlign w:val="center"/>
            <w:hideMark/>
          </w:tcPr>
          <w:p w14:paraId="2BCEEA0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199</w:t>
            </w:r>
          </w:p>
        </w:tc>
        <w:tc>
          <w:tcPr>
            <w:tcW w:w="546" w:type="dxa"/>
            <w:tcBorders>
              <w:top w:val="nil"/>
              <w:left w:val="nil"/>
              <w:bottom w:val="nil"/>
              <w:right w:val="nil"/>
            </w:tcBorders>
            <w:shd w:val="clear" w:color="auto" w:fill="auto"/>
            <w:noWrap/>
            <w:vAlign w:val="center"/>
            <w:hideMark/>
          </w:tcPr>
          <w:p w14:paraId="3BF4BE0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1803</w:t>
            </w:r>
          </w:p>
        </w:tc>
      </w:tr>
      <w:tr w:rsidR="00F14F36" w:rsidRPr="00EA137F" w14:paraId="483DDBD0" w14:textId="77777777" w:rsidTr="00361125">
        <w:trPr>
          <w:trHeight w:val="330"/>
        </w:trPr>
        <w:tc>
          <w:tcPr>
            <w:tcW w:w="1445" w:type="dxa"/>
            <w:vMerge/>
            <w:tcBorders>
              <w:top w:val="nil"/>
              <w:left w:val="nil"/>
              <w:bottom w:val="single" w:sz="4" w:space="0" w:color="000000"/>
              <w:right w:val="nil"/>
            </w:tcBorders>
            <w:vAlign w:val="center"/>
            <w:hideMark/>
          </w:tcPr>
          <w:p w14:paraId="2265A79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30DB52F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bottom"/>
            <w:hideMark/>
          </w:tcPr>
          <w:p w14:paraId="690A213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0,9 %</w:t>
            </w:r>
          </w:p>
        </w:tc>
        <w:tc>
          <w:tcPr>
            <w:tcW w:w="886" w:type="dxa"/>
            <w:tcBorders>
              <w:top w:val="nil"/>
              <w:left w:val="nil"/>
              <w:bottom w:val="single" w:sz="4" w:space="0" w:color="auto"/>
              <w:right w:val="nil"/>
            </w:tcBorders>
            <w:shd w:val="clear" w:color="auto" w:fill="auto"/>
            <w:noWrap/>
            <w:vAlign w:val="bottom"/>
            <w:hideMark/>
          </w:tcPr>
          <w:p w14:paraId="44A9659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3,2 %</w:t>
            </w:r>
          </w:p>
        </w:tc>
        <w:tc>
          <w:tcPr>
            <w:tcW w:w="886" w:type="dxa"/>
            <w:tcBorders>
              <w:top w:val="nil"/>
              <w:left w:val="nil"/>
              <w:bottom w:val="single" w:sz="4" w:space="0" w:color="auto"/>
              <w:right w:val="nil"/>
            </w:tcBorders>
            <w:shd w:val="clear" w:color="auto" w:fill="auto"/>
            <w:noWrap/>
            <w:vAlign w:val="bottom"/>
            <w:hideMark/>
          </w:tcPr>
          <w:p w14:paraId="31AB428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3,1 %</w:t>
            </w:r>
          </w:p>
        </w:tc>
        <w:tc>
          <w:tcPr>
            <w:tcW w:w="886" w:type="dxa"/>
            <w:tcBorders>
              <w:top w:val="nil"/>
              <w:left w:val="nil"/>
              <w:bottom w:val="single" w:sz="4" w:space="0" w:color="auto"/>
              <w:right w:val="nil"/>
            </w:tcBorders>
            <w:shd w:val="clear" w:color="auto" w:fill="auto"/>
            <w:noWrap/>
            <w:vAlign w:val="bottom"/>
            <w:hideMark/>
          </w:tcPr>
          <w:p w14:paraId="1224D5E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3,3 %</w:t>
            </w:r>
          </w:p>
        </w:tc>
        <w:tc>
          <w:tcPr>
            <w:tcW w:w="886" w:type="dxa"/>
            <w:tcBorders>
              <w:top w:val="nil"/>
              <w:left w:val="nil"/>
              <w:bottom w:val="single" w:sz="4" w:space="0" w:color="auto"/>
              <w:right w:val="nil"/>
            </w:tcBorders>
            <w:shd w:val="clear" w:color="auto" w:fill="auto"/>
            <w:noWrap/>
            <w:vAlign w:val="bottom"/>
            <w:hideMark/>
          </w:tcPr>
          <w:p w14:paraId="2A2E6E4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0,5 %</w:t>
            </w:r>
          </w:p>
        </w:tc>
        <w:tc>
          <w:tcPr>
            <w:tcW w:w="802" w:type="dxa"/>
            <w:tcBorders>
              <w:top w:val="nil"/>
              <w:left w:val="nil"/>
              <w:bottom w:val="single" w:sz="4" w:space="0" w:color="auto"/>
              <w:right w:val="nil"/>
            </w:tcBorders>
            <w:shd w:val="clear" w:color="auto" w:fill="auto"/>
            <w:noWrap/>
            <w:vAlign w:val="bottom"/>
            <w:hideMark/>
          </w:tcPr>
          <w:p w14:paraId="5249B3E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0,0 %</w:t>
            </w:r>
          </w:p>
        </w:tc>
        <w:tc>
          <w:tcPr>
            <w:tcW w:w="1101" w:type="dxa"/>
            <w:gridSpan w:val="3"/>
            <w:tcBorders>
              <w:top w:val="nil"/>
              <w:left w:val="nil"/>
              <w:bottom w:val="single" w:sz="4" w:space="0" w:color="auto"/>
              <w:right w:val="nil"/>
            </w:tcBorders>
            <w:shd w:val="clear" w:color="auto" w:fill="auto"/>
            <w:noWrap/>
            <w:vAlign w:val="bottom"/>
            <w:hideMark/>
          </w:tcPr>
          <w:p w14:paraId="7088308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11,0 %</w:t>
            </w:r>
          </w:p>
        </w:tc>
        <w:tc>
          <w:tcPr>
            <w:tcW w:w="546" w:type="dxa"/>
            <w:tcBorders>
              <w:top w:val="nil"/>
              <w:left w:val="nil"/>
              <w:bottom w:val="single" w:sz="4" w:space="0" w:color="auto"/>
              <w:right w:val="nil"/>
            </w:tcBorders>
            <w:shd w:val="clear" w:color="auto" w:fill="auto"/>
            <w:noWrap/>
            <w:vAlign w:val="bottom"/>
            <w:hideMark/>
          </w:tcPr>
          <w:p w14:paraId="33BBD74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222CBB24"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0826966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a závislé dítě</w:t>
            </w:r>
          </w:p>
        </w:tc>
        <w:tc>
          <w:tcPr>
            <w:tcW w:w="836" w:type="dxa"/>
            <w:tcBorders>
              <w:top w:val="nil"/>
              <w:left w:val="nil"/>
              <w:bottom w:val="nil"/>
              <w:right w:val="nil"/>
            </w:tcBorders>
            <w:shd w:val="clear" w:color="auto" w:fill="auto"/>
            <w:vAlign w:val="bottom"/>
            <w:hideMark/>
          </w:tcPr>
          <w:p w14:paraId="4B65A19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14F547C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w:t>
            </w:r>
          </w:p>
        </w:tc>
        <w:tc>
          <w:tcPr>
            <w:tcW w:w="886" w:type="dxa"/>
            <w:tcBorders>
              <w:top w:val="nil"/>
              <w:left w:val="nil"/>
              <w:bottom w:val="nil"/>
              <w:right w:val="nil"/>
            </w:tcBorders>
            <w:shd w:val="clear" w:color="auto" w:fill="auto"/>
            <w:noWrap/>
            <w:vAlign w:val="center"/>
            <w:hideMark/>
          </w:tcPr>
          <w:p w14:paraId="20D00F1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52</w:t>
            </w:r>
          </w:p>
        </w:tc>
        <w:tc>
          <w:tcPr>
            <w:tcW w:w="886" w:type="dxa"/>
            <w:tcBorders>
              <w:top w:val="nil"/>
              <w:left w:val="nil"/>
              <w:bottom w:val="nil"/>
              <w:right w:val="nil"/>
            </w:tcBorders>
            <w:shd w:val="clear" w:color="auto" w:fill="auto"/>
            <w:noWrap/>
            <w:vAlign w:val="center"/>
            <w:hideMark/>
          </w:tcPr>
          <w:p w14:paraId="68DF9EC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34</w:t>
            </w:r>
          </w:p>
        </w:tc>
        <w:tc>
          <w:tcPr>
            <w:tcW w:w="886" w:type="dxa"/>
            <w:tcBorders>
              <w:top w:val="nil"/>
              <w:left w:val="nil"/>
              <w:bottom w:val="nil"/>
              <w:right w:val="nil"/>
            </w:tcBorders>
            <w:shd w:val="clear" w:color="auto" w:fill="auto"/>
            <w:noWrap/>
            <w:vAlign w:val="center"/>
            <w:hideMark/>
          </w:tcPr>
          <w:p w14:paraId="65DA0AD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11</w:t>
            </w:r>
          </w:p>
        </w:tc>
        <w:tc>
          <w:tcPr>
            <w:tcW w:w="886" w:type="dxa"/>
            <w:tcBorders>
              <w:top w:val="nil"/>
              <w:left w:val="nil"/>
              <w:bottom w:val="nil"/>
              <w:right w:val="nil"/>
            </w:tcBorders>
            <w:shd w:val="clear" w:color="auto" w:fill="auto"/>
            <w:noWrap/>
            <w:vAlign w:val="center"/>
            <w:hideMark/>
          </w:tcPr>
          <w:p w14:paraId="78DE7A7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w:t>
            </w:r>
          </w:p>
        </w:tc>
        <w:tc>
          <w:tcPr>
            <w:tcW w:w="802" w:type="dxa"/>
            <w:tcBorders>
              <w:top w:val="nil"/>
              <w:left w:val="nil"/>
              <w:bottom w:val="nil"/>
              <w:right w:val="nil"/>
            </w:tcBorders>
            <w:shd w:val="clear" w:color="auto" w:fill="auto"/>
            <w:noWrap/>
            <w:vAlign w:val="center"/>
            <w:hideMark/>
          </w:tcPr>
          <w:p w14:paraId="0A0D5FC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w:t>
            </w:r>
          </w:p>
        </w:tc>
        <w:tc>
          <w:tcPr>
            <w:tcW w:w="1101" w:type="dxa"/>
            <w:gridSpan w:val="3"/>
            <w:tcBorders>
              <w:top w:val="nil"/>
              <w:left w:val="nil"/>
              <w:bottom w:val="nil"/>
              <w:right w:val="nil"/>
            </w:tcBorders>
            <w:shd w:val="clear" w:color="auto" w:fill="auto"/>
            <w:noWrap/>
            <w:vAlign w:val="center"/>
            <w:hideMark/>
          </w:tcPr>
          <w:p w14:paraId="3E203DD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110</w:t>
            </w:r>
          </w:p>
        </w:tc>
        <w:tc>
          <w:tcPr>
            <w:tcW w:w="546" w:type="dxa"/>
            <w:tcBorders>
              <w:top w:val="nil"/>
              <w:left w:val="nil"/>
              <w:bottom w:val="nil"/>
              <w:right w:val="nil"/>
            </w:tcBorders>
            <w:shd w:val="clear" w:color="auto" w:fill="auto"/>
            <w:noWrap/>
            <w:vAlign w:val="center"/>
            <w:hideMark/>
          </w:tcPr>
          <w:p w14:paraId="75F063A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1785</w:t>
            </w:r>
          </w:p>
        </w:tc>
      </w:tr>
      <w:tr w:rsidR="00F14F36" w:rsidRPr="00EA137F" w14:paraId="4E0EE5F6" w14:textId="77777777" w:rsidTr="00361125">
        <w:trPr>
          <w:trHeight w:val="330"/>
        </w:trPr>
        <w:tc>
          <w:tcPr>
            <w:tcW w:w="1445" w:type="dxa"/>
            <w:vMerge/>
            <w:tcBorders>
              <w:top w:val="nil"/>
              <w:left w:val="nil"/>
              <w:bottom w:val="single" w:sz="4" w:space="0" w:color="000000"/>
              <w:right w:val="nil"/>
            </w:tcBorders>
            <w:vAlign w:val="center"/>
            <w:hideMark/>
          </w:tcPr>
          <w:p w14:paraId="29141F1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03F93BA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bottom"/>
            <w:hideMark/>
          </w:tcPr>
          <w:p w14:paraId="0B72330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0,2 %</w:t>
            </w:r>
          </w:p>
        </w:tc>
        <w:tc>
          <w:tcPr>
            <w:tcW w:w="886" w:type="dxa"/>
            <w:tcBorders>
              <w:top w:val="nil"/>
              <w:left w:val="nil"/>
              <w:bottom w:val="single" w:sz="4" w:space="0" w:color="auto"/>
              <w:right w:val="nil"/>
            </w:tcBorders>
            <w:shd w:val="clear" w:color="auto" w:fill="auto"/>
            <w:noWrap/>
            <w:vAlign w:val="bottom"/>
            <w:hideMark/>
          </w:tcPr>
          <w:p w14:paraId="371CB10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2,9 %</w:t>
            </w:r>
          </w:p>
        </w:tc>
        <w:tc>
          <w:tcPr>
            <w:tcW w:w="886" w:type="dxa"/>
            <w:tcBorders>
              <w:top w:val="nil"/>
              <w:left w:val="nil"/>
              <w:bottom w:val="single" w:sz="4" w:space="0" w:color="auto"/>
              <w:right w:val="nil"/>
            </w:tcBorders>
            <w:shd w:val="clear" w:color="auto" w:fill="auto"/>
            <w:noWrap/>
            <w:vAlign w:val="bottom"/>
            <w:hideMark/>
          </w:tcPr>
          <w:p w14:paraId="62C0C57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1,9 %</w:t>
            </w:r>
          </w:p>
        </w:tc>
        <w:tc>
          <w:tcPr>
            <w:tcW w:w="886" w:type="dxa"/>
            <w:tcBorders>
              <w:top w:val="nil"/>
              <w:left w:val="nil"/>
              <w:bottom w:val="single" w:sz="4" w:space="0" w:color="auto"/>
              <w:right w:val="nil"/>
            </w:tcBorders>
            <w:shd w:val="clear" w:color="auto" w:fill="auto"/>
            <w:noWrap/>
            <w:vAlign w:val="bottom"/>
            <w:hideMark/>
          </w:tcPr>
          <w:p w14:paraId="18654C1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0,6 %</w:t>
            </w:r>
          </w:p>
        </w:tc>
        <w:tc>
          <w:tcPr>
            <w:tcW w:w="886" w:type="dxa"/>
            <w:tcBorders>
              <w:top w:val="nil"/>
              <w:left w:val="nil"/>
              <w:bottom w:val="single" w:sz="4" w:space="0" w:color="auto"/>
              <w:right w:val="nil"/>
            </w:tcBorders>
            <w:shd w:val="clear" w:color="auto" w:fill="auto"/>
            <w:noWrap/>
            <w:vAlign w:val="bottom"/>
            <w:hideMark/>
          </w:tcPr>
          <w:p w14:paraId="0124D59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0,4 %</w:t>
            </w:r>
          </w:p>
        </w:tc>
        <w:tc>
          <w:tcPr>
            <w:tcW w:w="802" w:type="dxa"/>
            <w:tcBorders>
              <w:top w:val="nil"/>
              <w:left w:val="nil"/>
              <w:bottom w:val="single" w:sz="4" w:space="0" w:color="auto"/>
              <w:right w:val="nil"/>
            </w:tcBorders>
            <w:shd w:val="clear" w:color="auto" w:fill="auto"/>
            <w:noWrap/>
            <w:vAlign w:val="bottom"/>
            <w:hideMark/>
          </w:tcPr>
          <w:p w14:paraId="7D23B7E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0,1 %</w:t>
            </w:r>
          </w:p>
        </w:tc>
        <w:tc>
          <w:tcPr>
            <w:tcW w:w="1101" w:type="dxa"/>
            <w:gridSpan w:val="3"/>
            <w:tcBorders>
              <w:top w:val="nil"/>
              <w:left w:val="nil"/>
              <w:bottom w:val="single" w:sz="4" w:space="0" w:color="auto"/>
              <w:right w:val="nil"/>
            </w:tcBorders>
            <w:shd w:val="clear" w:color="auto" w:fill="auto"/>
            <w:noWrap/>
            <w:vAlign w:val="bottom"/>
            <w:hideMark/>
          </w:tcPr>
          <w:p w14:paraId="5E53313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6,2 %</w:t>
            </w:r>
          </w:p>
        </w:tc>
        <w:tc>
          <w:tcPr>
            <w:tcW w:w="546" w:type="dxa"/>
            <w:tcBorders>
              <w:top w:val="nil"/>
              <w:left w:val="nil"/>
              <w:bottom w:val="single" w:sz="4" w:space="0" w:color="auto"/>
              <w:right w:val="nil"/>
            </w:tcBorders>
            <w:shd w:val="clear" w:color="auto" w:fill="auto"/>
            <w:noWrap/>
            <w:vAlign w:val="bottom"/>
            <w:hideMark/>
          </w:tcPr>
          <w:p w14:paraId="38952DE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1EA943C4" w14:textId="77777777" w:rsidTr="00361125">
        <w:trPr>
          <w:trHeight w:val="330"/>
        </w:trPr>
        <w:tc>
          <w:tcPr>
            <w:tcW w:w="1445" w:type="dxa"/>
            <w:vMerge w:val="restart"/>
            <w:tcBorders>
              <w:top w:val="nil"/>
              <w:left w:val="nil"/>
              <w:bottom w:val="single" w:sz="4" w:space="0" w:color="000000"/>
              <w:right w:val="nil"/>
            </w:tcBorders>
            <w:shd w:val="clear" w:color="auto" w:fill="auto"/>
            <w:vAlign w:val="bottom"/>
            <w:hideMark/>
          </w:tcPr>
          <w:p w14:paraId="2C98EF8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Péče, dítě a práce</w:t>
            </w:r>
          </w:p>
        </w:tc>
        <w:tc>
          <w:tcPr>
            <w:tcW w:w="836" w:type="dxa"/>
            <w:tcBorders>
              <w:top w:val="nil"/>
              <w:left w:val="nil"/>
              <w:bottom w:val="nil"/>
              <w:right w:val="nil"/>
            </w:tcBorders>
            <w:shd w:val="clear" w:color="auto" w:fill="auto"/>
            <w:vAlign w:val="bottom"/>
            <w:hideMark/>
          </w:tcPr>
          <w:p w14:paraId="022ABE4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86" w:type="dxa"/>
            <w:tcBorders>
              <w:top w:val="nil"/>
              <w:left w:val="nil"/>
              <w:bottom w:val="nil"/>
              <w:right w:val="nil"/>
            </w:tcBorders>
            <w:shd w:val="clear" w:color="auto" w:fill="auto"/>
            <w:noWrap/>
            <w:vAlign w:val="center"/>
            <w:hideMark/>
          </w:tcPr>
          <w:p w14:paraId="3CD188C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w:t>
            </w:r>
          </w:p>
        </w:tc>
        <w:tc>
          <w:tcPr>
            <w:tcW w:w="886" w:type="dxa"/>
            <w:tcBorders>
              <w:top w:val="nil"/>
              <w:left w:val="nil"/>
              <w:bottom w:val="nil"/>
              <w:right w:val="nil"/>
            </w:tcBorders>
            <w:shd w:val="clear" w:color="auto" w:fill="auto"/>
            <w:noWrap/>
            <w:vAlign w:val="center"/>
            <w:hideMark/>
          </w:tcPr>
          <w:p w14:paraId="4D78E08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39</w:t>
            </w:r>
          </w:p>
        </w:tc>
        <w:tc>
          <w:tcPr>
            <w:tcW w:w="886" w:type="dxa"/>
            <w:tcBorders>
              <w:top w:val="nil"/>
              <w:left w:val="nil"/>
              <w:bottom w:val="nil"/>
              <w:right w:val="nil"/>
            </w:tcBorders>
            <w:shd w:val="clear" w:color="auto" w:fill="auto"/>
            <w:noWrap/>
            <w:vAlign w:val="center"/>
            <w:hideMark/>
          </w:tcPr>
          <w:p w14:paraId="3149BE2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29</w:t>
            </w:r>
          </w:p>
        </w:tc>
        <w:tc>
          <w:tcPr>
            <w:tcW w:w="886" w:type="dxa"/>
            <w:tcBorders>
              <w:top w:val="nil"/>
              <w:left w:val="nil"/>
              <w:bottom w:val="nil"/>
              <w:right w:val="nil"/>
            </w:tcBorders>
            <w:shd w:val="clear" w:color="auto" w:fill="auto"/>
            <w:noWrap/>
            <w:vAlign w:val="center"/>
            <w:hideMark/>
          </w:tcPr>
          <w:p w14:paraId="750FEF3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w:t>
            </w:r>
          </w:p>
        </w:tc>
        <w:tc>
          <w:tcPr>
            <w:tcW w:w="886" w:type="dxa"/>
            <w:tcBorders>
              <w:top w:val="nil"/>
              <w:left w:val="nil"/>
              <w:bottom w:val="nil"/>
              <w:right w:val="nil"/>
            </w:tcBorders>
            <w:shd w:val="clear" w:color="auto" w:fill="auto"/>
            <w:noWrap/>
            <w:vAlign w:val="center"/>
            <w:hideMark/>
          </w:tcPr>
          <w:p w14:paraId="7F5850F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w:t>
            </w:r>
          </w:p>
        </w:tc>
        <w:tc>
          <w:tcPr>
            <w:tcW w:w="802" w:type="dxa"/>
            <w:tcBorders>
              <w:top w:val="nil"/>
              <w:left w:val="nil"/>
              <w:bottom w:val="nil"/>
              <w:right w:val="nil"/>
            </w:tcBorders>
            <w:shd w:val="clear" w:color="auto" w:fill="auto"/>
            <w:vAlign w:val="center"/>
            <w:hideMark/>
          </w:tcPr>
          <w:p w14:paraId="7A27F59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w:t>
            </w:r>
          </w:p>
        </w:tc>
        <w:tc>
          <w:tcPr>
            <w:tcW w:w="1101" w:type="dxa"/>
            <w:gridSpan w:val="3"/>
            <w:tcBorders>
              <w:top w:val="nil"/>
              <w:left w:val="nil"/>
              <w:bottom w:val="nil"/>
              <w:right w:val="nil"/>
            </w:tcBorders>
            <w:shd w:val="clear" w:color="auto" w:fill="auto"/>
            <w:noWrap/>
            <w:vAlign w:val="center"/>
            <w:hideMark/>
          </w:tcPr>
          <w:p w14:paraId="6A06840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78</w:t>
            </w:r>
          </w:p>
        </w:tc>
        <w:tc>
          <w:tcPr>
            <w:tcW w:w="546" w:type="dxa"/>
            <w:tcBorders>
              <w:top w:val="nil"/>
              <w:left w:val="nil"/>
              <w:bottom w:val="nil"/>
              <w:right w:val="nil"/>
            </w:tcBorders>
            <w:shd w:val="clear" w:color="auto" w:fill="auto"/>
            <w:noWrap/>
            <w:vAlign w:val="center"/>
            <w:hideMark/>
          </w:tcPr>
          <w:p w14:paraId="1704652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1786</w:t>
            </w:r>
          </w:p>
        </w:tc>
      </w:tr>
      <w:tr w:rsidR="00F14F36" w:rsidRPr="00EA137F" w14:paraId="48997357" w14:textId="77777777" w:rsidTr="00361125">
        <w:trPr>
          <w:trHeight w:val="330"/>
        </w:trPr>
        <w:tc>
          <w:tcPr>
            <w:tcW w:w="1445" w:type="dxa"/>
            <w:vMerge/>
            <w:tcBorders>
              <w:top w:val="nil"/>
              <w:left w:val="nil"/>
              <w:bottom w:val="single" w:sz="4" w:space="0" w:color="000000"/>
              <w:right w:val="nil"/>
            </w:tcBorders>
            <w:vAlign w:val="center"/>
            <w:hideMark/>
          </w:tcPr>
          <w:p w14:paraId="5E996B5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36" w:type="dxa"/>
            <w:tcBorders>
              <w:top w:val="nil"/>
              <w:left w:val="nil"/>
              <w:bottom w:val="single" w:sz="4" w:space="0" w:color="auto"/>
              <w:right w:val="nil"/>
            </w:tcBorders>
            <w:shd w:val="clear" w:color="auto" w:fill="auto"/>
            <w:vAlign w:val="bottom"/>
            <w:hideMark/>
          </w:tcPr>
          <w:p w14:paraId="3EB7470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86" w:type="dxa"/>
            <w:tcBorders>
              <w:top w:val="nil"/>
              <w:left w:val="nil"/>
              <w:bottom w:val="single" w:sz="4" w:space="0" w:color="auto"/>
              <w:right w:val="nil"/>
            </w:tcBorders>
            <w:shd w:val="clear" w:color="auto" w:fill="auto"/>
            <w:noWrap/>
            <w:vAlign w:val="bottom"/>
            <w:hideMark/>
          </w:tcPr>
          <w:p w14:paraId="182D161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0,1 %</w:t>
            </w:r>
          </w:p>
        </w:tc>
        <w:tc>
          <w:tcPr>
            <w:tcW w:w="886" w:type="dxa"/>
            <w:tcBorders>
              <w:top w:val="nil"/>
              <w:left w:val="nil"/>
              <w:bottom w:val="single" w:sz="4" w:space="0" w:color="auto"/>
              <w:right w:val="nil"/>
            </w:tcBorders>
            <w:shd w:val="clear" w:color="auto" w:fill="auto"/>
            <w:noWrap/>
            <w:vAlign w:val="bottom"/>
            <w:hideMark/>
          </w:tcPr>
          <w:p w14:paraId="14B5207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2,2 %</w:t>
            </w:r>
          </w:p>
        </w:tc>
        <w:tc>
          <w:tcPr>
            <w:tcW w:w="886" w:type="dxa"/>
            <w:tcBorders>
              <w:top w:val="nil"/>
              <w:left w:val="nil"/>
              <w:bottom w:val="single" w:sz="4" w:space="0" w:color="auto"/>
              <w:right w:val="nil"/>
            </w:tcBorders>
            <w:shd w:val="clear" w:color="auto" w:fill="auto"/>
            <w:noWrap/>
            <w:vAlign w:val="bottom"/>
            <w:hideMark/>
          </w:tcPr>
          <w:p w14:paraId="03AB19E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1,6 %</w:t>
            </w:r>
          </w:p>
        </w:tc>
        <w:tc>
          <w:tcPr>
            <w:tcW w:w="886" w:type="dxa"/>
            <w:tcBorders>
              <w:top w:val="nil"/>
              <w:left w:val="nil"/>
              <w:bottom w:val="single" w:sz="4" w:space="0" w:color="auto"/>
              <w:right w:val="nil"/>
            </w:tcBorders>
            <w:shd w:val="clear" w:color="auto" w:fill="auto"/>
            <w:noWrap/>
            <w:vAlign w:val="bottom"/>
            <w:hideMark/>
          </w:tcPr>
          <w:p w14:paraId="560C530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0,4 %</w:t>
            </w:r>
          </w:p>
        </w:tc>
        <w:tc>
          <w:tcPr>
            <w:tcW w:w="886" w:type="dxa"/>
            <w:tcBorders>
              <w:top w:val="nil"/>
              <w:left w:val="nil"/>
              <w:bottom w:val="single" w:sz="4" w:space="0" w:color="auto"/>
              <w:right w:val="nil"/>
            </w:tcBorders>
            <w:shd w:val="clear" w:color="auto" w:fill="auto"/>
            <w:noWrap/>
            <w:vAlign w:val="bottom"/>
            <w:hideMark/>
          </w:tcPr>
          <w:p w14:paraId="31DA3DA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0,1 %</w:t>
            </w:r>
          </w:p>
        </w:tc>
        <w:tc>
          <w:tcPr>
            <w:tcW w:w="802" w:type="dxa"/>
            <w:tcBorders>
              <w:top w:val="nil"/>
              <w:left w:val="nil"/>
              <w:bottom w:val="single" w:sz="4" w:space="0" w:color="auto"/>
              <w:right w:val="nil"/>
            </w:tcBorders>
            <w:shd w:val="clear" w:color="auto" w:fill="auto"/>
            <w:noWrap/>
            <w:vAlign w:val="bottom"/>
            <w:hideMark/>
          </w:tcPr>
          <w:p w14:paraId="1C7B66F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0,0 %</w:t>
            </w:r>
          </w:p>
        </w:tc>
        <w:tc>
          <w:tcPr>
            <w:tcW w:w="1101" w:type="dxa"/>
            <w:gridSpan w:val="3"/>
            <w:tcBorders>
              <w:top w:val="nil"/>
              <w:left w:val="nil"/>
              <w:bottom w:val="single" w:sz="4" w:space="0" w:color="auto"/>
              <w:right w:val="nil"/>
            </w:tcBorders>
            <w:shd w:val="clear" w:color="auto" w:fill="auto"/>
            <w:noWrap/>
            <w:vAlign w:val="bottom"/>
            <w:hideMark/>
          </w:tcPr>
          <w:p w14:paraId="452ACA6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4,4 %</w:t>
            </w:r>
          </w:p>
        </w:tc>
        <w:tc>
          <w:tcPr>
            <w:tcW w:w="546" w:type="dxa"/>
            <w:tcBorders>
              <w:top w:val="nil"/>
              <w:left w:val="nil"/>
              <w:bottom w:val="single" w:sz="4" w:space="0" w:color="auto"/>
              <w:right w:val="nil"/>
            </w:tcBorders>
            <w:shd w:val="clear" w:color="auto" w:fill="auto"/>
            <w:noWrap/>
            <w:vAlign w:val="bottom"/>
            <w:hideMark/>
          </w:tcPr>
          <w:p w14:paraId="15A3D11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r>
      <w:tr w:rsidR="00F14F36" w:rsidRPr="00EA137F" w14:paraId="716386EC" w14:textId="77777777" w:rsidTr="00361125">
        <w:trPr>
          <w:trHeight w:val="285"/>
        </w:trPr>
        <w:tc>
          <w:tcPr>
            <w:tcW w:w="8614" w:type="dxa"/>
            <w:gridSpan w:val="11"/>
            <w:tcBorders>
              <w:top w:val="single" w:sz="4" w:space="0" w:color="auto"/>
              <w:left w:val="nil"/>
              <w:bottom w:val="nil"/>
              <w:right w:val="nil"/>
            </w:tcBorders>
            <w:shd w:val="clear" w:color="auto" w:fill="auto"/>
            <w:vAlign w:val="bottom"/>
            <w:hideMark/>
          </w:tcPr>
          <w:p w14:paraId="41EAA07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Zdroj: ISSP 2011-2012 Rodina a zdraví, vlastní výpočty</w:t>
            </w:r>
          </w:p>
        </w:tc>
        <w:tc>
          <w:tcPr>
            <w:tcW w:w="546" w:type="dxa"/>
            <w:tcBorders>
              <w:top w:val="nil"/>
              <w:left w:val="nil"/>
              <w:bottom w:val="nil"/>
              <w:right w:val="nil"/>
            </w:tcBorders>
            <w:shd w:val="clear" w:color="auto" w:fill="auto"/>
            <w:noWrap/>
            <w:vAlign w:val="bottom"/>
            <w:hideMark/>
          </w:tcPr>
          <w:p w14:paraId="611B5A4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r>
    </w:tbl>
    <w:p w14:paraId="123BF4DD" w14:textId="77777777" w:rsidR="00F14F36" w:rsidRPr="008F3BA2" w:rsidRDefault="00F14F36" w:rsidP="00D40A1E">
      <w:pPr>
        <w:spacing w:line="360" w:lineRule="auto"/>
        <w:rPr>
          <w:rFonts w:ascii="Times New Roman" w:hAnsi="Times New Roman" w:cs="Times New Roman"/>
          <w:sz w:val="24"/>
          <w:szCs w:val="24"/>
        </w:rPr>
      </w:pPr>
    </w:p>
    <w:p w14:paraId="212D6FC5" w14:textId="5B3A577E"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V celém souboru je 4,4 % respondentů v sendvičové konstelaci, v populaci můžeme očekávat výskyt konstelace v intervalu 3,3 až 5,3 % (při 95% </w:t>
      </w:r>
      <w:proofErr w:type="spellStart"/>
      <w:proofErr w:type="gramStart"/>
      <w:r w:rsidRPr="008F3BA2">
        <w:rPr>
          <w:rFonts w:ascii="Times New Roman" w:hAnsi="Times New Roman" w:cs="Times New Roman"/>
          <w:sz w:val="24"/>
          <w:szCs w:val="24"/>
        </w:rPr>
        <w:t>i.s</w:t>
      </w:r>
      <w:proofErr w:type="spellEnd"/>
      <w:r w:rsidRPr="008F3BA2">
        <w:rPr>
          <w:rFonts w:ascii="Times New Roman" w:hAnsi="Times New Roman" w:cs="Times New Roman"/>
          <w:sz w:val="24"/>
          <w:szCs w:val="24"/>
        </w:rPr>
        <w:t>.</w:t>
      </w:r>
      <w:proofErr w:type="gramEnd"/>
      <w:r w:rsidRPr="008F3BA2">
        <w:rPr>
          <w:rFonts w:ascii="Times New Roman" w:hAnsi="Times New Roman" w:cs="Times New Roman"/>
          <w:sz w:val="24"/>
          <w:szCs w:val="24"/>
        </w:rPr>
        <w:t xml:space="preserve">). </w:t>
      </w:r>
      <w:r w:rsidR="00EA137F" w:rsidRPr="008F3BA2">
        <w:rPr>
          <w:rFonts w:ascii="Times New Roman" w:hAnsi="Times New Roman" w:cs="Times New Roman"/>
          <w:sz w:val="24"/>
          <w:szCs w:val="24"/>
        </w:rPr>
        <w:t>Většina</w:t>
      </w:r>
      <w:r w:rsidRPr="008F3BA2">
        <w:rPr>
          <w:rFonts w:ascii="Times New Roman" w:hAnsi="Times New Roman" w:cs="Times New Roman"/>
          <w:sz w:val="24"/>
          <w:szCs w:val="24"/>
        </w:rPr>
        <w:t xml:space="preserve"> lidí v sendvičové konstelaci se nachází ve věku 30 až 49 let, což je do velké míry způsobeno operacionalizací sendvičové konstelace založené na přítomnosti závislých dětí ve věku 17 a méně let v domácnosti. Pokud bychom toto kritérium posunuli na vyšší věkovou hranici (což data bohužel nedovolují), výrazně by vzrostl podíl lidí v sendvičové konstelaci i ve věku 50 až 59 let, neboť právě v této skupině každý čtvrtý respondent deklaroval péči o člena rodiny a zároveň tři čtvrtiny respondentů jsou stále ekonomicky aktivní. Uvedená 4 % respondentů v sendvičové konstelaci představuje zástupce mírné definice konstelace. Péče o člena rodiny nepodléhá žádnému kritériu intenzity a nutně tak bude zahrnovat poskytování sice pravidelné péče, ale menšího časového rozsahu. </w:t>
      </w:r>
    </w:p>
    <w:p w14:paraId="672595DB"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Při pohledu na různé kombinace třech klíčových proměnných můžeme postřehnout, že sendvičová konstelace je poměrně vzácnou. Nejčastější souběhem rolí je práce a péče (11 % respondentů), následuje souběh péče a přítomnosti závislého dítěte (6 %) a sendvičová konstelace tří rolí je nejméně častou (4 %). V sendvičové konstelaci se mírně častěji nacházejí ženy (58 %) než muži (42 %). </w:t>
      </w:r>
    </w:p>
    <w:p w14:paraId="27F2E2BA"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Sendvičová konstelace a konflikt mezi pracovní a soukromou sférou</w:t>
      </w:r>
    </w:p>
    <w:p w14:paraId="2BF0D030"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lastRenderedPageBreak/>
        <w:t>Ověřujeme hypotézu H1 předpokládající, že sendvičová konstelace zvyšuje nesoulad mezi pracovní a soukromou sférou. Do analýzy vstoupili pouze ekonomicky aktivní respondenti.</w:t>
      </w:r>
    </w:p>
    <w:p w14:paraId="506F9A60" w14:textId="77777777" w:rsidR="00F14F36" w:rsidRPr="00EA137F" w:rsidRDefault="00F14F36" w:rsidP="00D40A1E">
      <w:pPr>
        <w:spacing w:line="360" w:lineRule="auto"/>
        <w:rPr>
          <w:rFonts w:ascii="Times New Roman" w:hAnsi="Times New Roman" w:cs="Times New Roman"/>
          <w:sz w:val="20"/>
          <w:szCs w:val="20"/>
        </w:rPr>
      </w:pPr>
    </w:p>
    <w:tbl>
      <w:tblPr>
        <w:tblW w:w="7660" w:type="dxa"/>
        <w:tblCellMar>
          <w:left w:w="70" w:type="dxa"/>
          <w:right w:w="70" w:type="dxa"/>
        </w:tblCellMar>
        <w:tblLook w:val="04A0" w:firstRow="1" w:lastRow="0" w:firstColumn="1" w:lastColumn="0" w:noHBand="0" w:noVBand="1"/>
      </w:tblPr>
      <w:tblGrid>
        <w:gridCol w:w="1321"/>
        <w:gridCol w:w="2641"/>
        <w:gridCol w:w="985"/>
        <w:gridCol w:w="824"/>
        <w:gridCol w:w="892"/>
        <w:gridCol w:w="997"/>
      </w:tblGrid>
      <w:tr w:rsidR="00F14F36" w:rsidRPr="00EA137F" w14:paraId="74C4EBEE" w14:textId="77777777" w:rsidTr="00361125">
        <w:trPr>
          <w:trHeight w:val="285"/>
        </w:trPr>
        <w:tc>
          <w:tcPr>
            <w:tcW w:w="7660" w:type="dxa"/>
            <w:gridSpan w:val="6"/>
            <w:tcBorders>
              <w:top w:val="nil"/>
              <w:left w:val="nil"/>
              <w:bottom w:val="nil"/>
              <w:right w:val="nil"/>
            </w:tcBorders>
            <w:shd w:val="clear" w:color="auto" w:fill="auto"/>
            <w:vAlign w:val="center"/>
            <w:hideMark/>
          </w:tcPr>
          <w:p w14:paraId="64824604" w14:textId="41AB11CB" w:rsidR="00F14F36" w:rsidRPr="00EA137F" w:rsidRDefault="00C81260"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Tabulka č. 3</w:t>
            </w:r>
            <w:r w:rsidR="00F14F36" w:rsidRPr="00EA137F">
              <w:rPr>
                <w:rFonts w:ascii="Times New Roman" w:eastAsia="Times New Roman" w:hAnsi="Times New Roman" w:cs="Times New Roman"/>
                <w:color w:val="000000"/>
                <w:sz w:val="20"/>
                <w:szCs w:val="20"/>
                <w:lang w:eastAsia="cs-CZ"/>
              </w:rPr>
              <w:t xml:space="preserve"> - Konflikt mezi pracovní a soukromou sférou podle sendvičové konstelace</w:t>
            </w:r>
          </w:p>
        </w:tc>
      </w:tr>
      <w:tr w:rsidR="00F14F36" w:rsidRPr="00EA137F" w14:paraId="2FCCE054" w14:textId="77777777" w:rsidTr="00361125">
        <w:trPr>
          <w:trHeight w:val="285"/>
        </w:trPr>
        <w:tc>
          <w:tcPr>
            <w:tcW w:w="4947" w:type="dxa"/>
            <w:gridSpan w:val="3"/>
            <w:vMerge w:val="restart"/>
            <w:tcBorders>
              <w:top w:val="nil"/>
              <w:left w:val="nil"/>
              <w:bottom w:val="nil"/>
              <w:right w:val="nil"/>
            </w:tcBorders>
            <w:shd w:val="clear" w:color="auto" w:fill="auto"/>
            <w:vAlign w:val="bottom"/>
            <w:hideMark/>
          </w:tcPr>
          <w:p w14:paraId="419BF98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716" w:type="dxa"/>
            <w:gridSpan w:val="2"/>
            <w:tcBorders>
              <w:top w:val="nil"/>
              <w:left w:val="nil"/>
              <w:bottom w:val="single" w:sz="4" w:space="0" w:color="auto"/>
              <w:right w:val="nil"/>
            </w:tcBorders>
            <w:shd w:val="clear" w:color="auto" w:fill="auto"/>
            <w:vAlign w:val="bottom"/>
            <w:hideMark/>
          </w:tcPr>
          <w:p w14:paraId="17C18C3D"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Sendvičová konstelace</w:t>
            </w:r>
          </w:p>
        </w:tc>
        <w:tc>
          <w:tcPr>
            <w:tcW w:w="997" w:type="dxa"/>
            <w:vMerge w:val="restart"/>
            <w:tcBorders>
              <w:top w:val="nil"/>
              <w:left w:val="nil"/>
              <w:bottom w:val="nil"/>
              <w:right w:val="nil"/>
            </w:tcBorders>
            <w:shd w:val="clear" w:color="auto" w:fill="auto"/>
            <w:vAlign w:val="bottom"/>
            <w:hideMark/>
          </w:tcPr>
          <w:p w14:paraId="772DB6DB"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r>
      <w:tr w:rsidR="00F14F36" w:rsidRPr="00EA137F" w14:paraId="5C0A212C" w14:textId="77777777" w:rsidTr="00361125">
        <w:trPr>
          <w:trHeight w:val="285"/>
        </w:trPr>
        <w:tc>
          <w:tcPr>
            <w:tcW w:w="4947" w:type="dxa"/>
            <w:gridSpan w:val="3"/>
            <w:vMerge/>
            <w:tcBorders>
              <w:top w:val="nil"/>
              <w:left w:val="nil"/>
              <w:bottom w:val="nil"/>
              <w:right w:val="nil"/>
            </w:tcBorders>
            <w:vAlign w:val="center"/>
            <w:hideMark/>
          </w:tcPr>
          <w:p w14:paraId="61C6B83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824" w:type="dxa"/>
            <w:tcBorders>
              <w:top w:val="nil"/>
              <w:left w:val="nil"/>
              <w:bottom w:val="single" w:sz="4" w:space="0" w:color="auto"/>
              <w:right w:val="nil"/>
            </w:tcBorders>
            <w:shd w:val="clear" w:color="auto" w:fill="auto"/>
            <w:noWrap/>
            <w:vAlign w:val="bottom"/>
            <w:hideMark/>
          </w:tcPr>
          <w:p w14:paraId="1F966E60"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Ne</w:t>
            </w:r>
          </w:p>
        </w:tc>
        <w:tc>
          <w:tcPr>
            <w:tcW w:w="892" w:type="dxa"/>
            <w:tcBorders>
              <w:top w:val="nil"/>
              <w:left w:val="nil"/>
              <w:bottom w:val="single" w:sz="4" w:space="0" w:color="auto"/>
              <w:right w:val="nil"/>
            </w:tcBorders>
            <w:shd w:val="clear" w:color="auto" w:fill="auto"/>
            <w:noWrap/>
            <w:vAlign w:val="bottom"/>
            <w:hideMark/>
          </w:tcPr>
          <w:p w14:paraId="69152287"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Ano</w:t>
            </w:r>
          </w:p>
        </w:tc>
        <w:tc>
          <w:tcPr>
            <w:tcW w:w="997" w:type="dxa"/>
            <w:vMerge/>
            <w:tcBorders>
              <w:top w:val="nil"/>
              <w:left w:val="nil"/>
              <w:bottom w:val="nil"/>
              <w:right w:val="nil"/>
            </w:tcBorders>
            <w:vAlign w:val="center"/>
            <w:hideMark/>
          </w:tcPr>
          <w:p w14:paraId="6ADA841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r>
      <w:tr w:rsidR="00F14F36" w:rsidRPr="00EA137F" w14:paraId="1FE1AD27" w14:textId="77777777" w:rsidTr="00361125">
        <w:trPr>
          <w:trHeight w:val="285"/>
        </w:trPr>
        <w:tc>
          <w:tcPr>
            <w:tcW w:w="1321" w:type="dxa"/>
            <w:vMerge w:val="restart"/>
            <w:tcBorders>
              <w:top w:val="nil"/>
              <w:left w:val="nil"/>
              <w:bottom w:val="nil"/>
              <w:right w:val="nil"/>
            </w:tcBorders>
            <w:shd w:val="clear" w:color="auto" w:fill="auto"/>
            <w:hideMark/>
          </w:tcPr>
          <w:p w14:paraId="0BA7857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Konflikt mezi pracovní a soukromou sférou</w:t>
            </w:r>
          </w:p>
        </w:tc>
        <w:tc>
          <w:tcPr>
            <w:tcW w:w="2641" w:type="dxa"/>
            <w:vMerge w:val="restart"/>
            <w:tcBorders>
              <w:top w:val="nil"/>
              <w:left w:val="nil"/>
              <w:bottom w:val="single" w:sz="4" w:space="0" w:color="000000"/>
              <w:right w:val="nil"/>
            </w:tcBorders>
            <w:shd w:val="clear" w:color="auto" w:fill="auto"/>
            <w:hideMark/>
          </w:tcPr>
          <w:p w14:paraId="34B77F4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Žádná s těchto situací se respondentovi nepřihodila</w:t>
            </w:r>
          </w:p>
        </w:tc>
        <w:tc>
          <w:tcPr>
            <w:tcW w:w="985" w:type="dxa"/>
            <w:tcBorders>
              <w:top w:val="nil"/>
              <w:left w:val="nil"/>
              <w:bottom w:val="nil"/>
              <w:right w:val="nil"/>
            </w:tcBorders>
            <w:shd w:val="clear" w:color="auto" w:fill="auto"/>
            <w:hideMark/>
          </w:tcPr>
          <w:p w14:paraId="7E9A428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24" w:type="dxa"/>
            <w:tcBorders>
              <w:top w:val="nil"/>
              <w:left w:val="nil"/>
              <w:bottom w:val="nil"/>
              <w:right w:val="nil"/>
            </w:tcBorders>
            <w:shd w:val="clear" w:color="auto" w:fill="auto"/>
            <w:noWrap/>
            <w:vAlign w:val="center"/>
            <w:hideMark/>
          </w:tcPr>
          <w:p w14:paraId="7EF6DAF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594</w:t>
            </w:r>
          </w:p>
        </w:tc>
        <w:tc>
          <w:tcPr>
            <w:tcW w:w="892" w:type="dxa"/>
            <w:tcBorders>
              <w:top w:val="nil"/>
              <w:left w:val="nil"/>
              <w:bottom w:val="nil"/>
              <w:right w:val="nil"/>
            </w:tcBorders>
            <w:shd w:val="clear" w:color="auto" w:fill="auto"/>
            <w:noWrap/>
            <w:vAlign w:val="center"/>
            <w:hideMark/>
          </w:tcPr>
          <w:p w14:paraId="5F3ABF8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34</w:t>
            </w:r>
          </w:p>
        </w:tc>
        <w:tc>
          <w:tcPr>
            <w:tcW w:w="997" w:type="dxa"/>
            <w:tcBorders>
              <w:top w:val="nil"/>
              <w:left w:val="nil"/>
              <w:bottom w:val="nil"/>
              <w:right w:val="nil"/>
            </w:tcBorders>
            <w:shd w:val="clear" w:color="auto" w:fill="auto"/>
            <w:noWrap/>
            <w:vAlign w:val="center"/>
            <w:hideMark/>
          </w:tcPr>
          <w:p w14:paraId="6BD32FE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628</w:t>
            </w:r>
          </w:p>
        </w:tc>
      </w:tr>
      <w:tr w:rsidR="00F14F36" w:rsidRPr="00EA137F" w14:paraId="0F86F97D" w14:textId="77777777" w:rsidTr="00361125">
        <w:trPr>
          <w:trHeight w:val="285"/>
        </w:trPr>
        <w:tc>
          <w:tcPr>
            <w:tcW w:w="1321" w:type="dxa"/>
            <w:vMerge/>
            <w:tcBorders>
              <w:top w:val="nil"/>
              <w:left w:val="nil"/>
              <w:bottom w:val="nil"/>
              <w:right w:val="nil"/>
            </w:tcBorders>
            <w:vAlign w:val="center"/>
            <w:hideMark/>
          </w:tcPr>
          <w:p w14:paraId="2FBC6AF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641" w:type="dxa"/>
            <w:vMerge/>
            <w:tcBorders>
              <w:top w:val="nil"/>
              <w:left w:val="nil"/>
              <w:bottom w:val="single" w:sz="4" w:space="0" w:color="000000"/>
              <w:right w:val="nil"/>
            </w:tcBorders>
            <w:vAlign w:val="center"/>
            <w:hideMark/>
          </w:tcPr>
          <w:p w14:paraId="6A5F54B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85" w:type="dxa"/>
            <w:tcBorders>
              <w:top w:val="nil"/>
              <w:left w:val="nil"/>
              <w:bottom w:val="single" w:sz="4" w:space="0" w:color="auto"/>
              <w:right w:val="nil"/>
            </w:tcBorders>
            <w:shd w:val="clear" w:color="auto" w:fill="auto"/>
            <w:hideMark/>
          </w:tcPr>
          <w:p w14:paraId="6643223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24" w:type="dxa"/>
            <w:tcBorders>
              <w:top w:val="nil"/>
              <w:left w:val="nil"/>
              <w:bottom w:val="single" w:sz="4" w:space="0" w:color="auto"/>
              <w:right w:val="nil"/>
            </w:tcBorders>
            <w:shd w:val="clear" w:color="auto" w:fill="auto"/>
            <w:noWrap/>
            <w:vAlign w:val="center"/>
            <w:hideMark/>
          </w:tcPr>
          <w:p w14:paraId="38856BD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58,3 %</w:t>
            </w:r>
          </w:p>
        </w:tc>
        <w:tc>
          <w:tcPr>
            <w:tcW w:w="892" w:type="dxa"/>
            <w:tcBorders>
              <w:top w:val="nil"/>
              <w:left w:val="nil"/>
              <w:bottom w:val="single" w:sz="4" w:space="0" w:color="auto"/>
              <w:right w:val="nil"/>
            </w:tcBorders>
            <w:shd w:val="clear" w:color="auto" w:fill="auto"/>
            <w:noWrap/>
            <w:vAlign w:val="center"/>
            <w:hideMark/>
          </w:tcPr>
          <w:p w14:paraId="7187876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43,6 %</w:t>
            </w:r>
          </w:p>
        </w:tc>
        <w:tc>
          <w:tcPr>
            <w:tcW w:w="997" w:type="dxa"/>
            <w:tcBorders>
              <w:top w:val="nil"/>
              <w:left w:val="nil"/>
              <w:bottom w:val="single" w:sz="4" w:space="0" w:color="auto"/>
              <w:right w:val="nil"/>
            </w:tcBorders>
            <w:shd w:val="clear" w:color="auto" w:fill="auto"/>
            <w:noWrap/>
            <w:vAlign w:val="center"/>
            <w:hideMark/>
          </w:tcPr>
          <w:p w14:paraId="776241E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57,3 %</w:t>
            </w:r>
          </w:p>
        </w:tc>
      </w:tr>
      <w:tr w:rsidR="00F14F36" w:rsidRPr="00EA137F" w14:paraId="03379F78" w14:textId="77777777" w:rsidTr="00361125">
        <w:trPr>
          <w:trHeight w:val="285"/>
        </w:trPr>
        <w:tc>
          <w:tcPr>
            <w:tcW w:w="1321" w:type="dxa"/>
            <w:vMerge/>
            <w:tcBorders>
              <w:top w:val="nil"/>
              <w:left w:val="nil"/>
              <w:bottom w:val="nil"/>
              <w:right w:val="nil"/>
            </w:tcBorders>
            <w:vAlign w:val="center"/>
            <w:hideMark/>
          </w:tcPr>
          <w:p w14:paraId="481DD74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641" w:type="dxa"/>
            <w:vMerge w:val="restart"/>
            <w:tcBorders>
              <w:top w:val="nil"/>
              <w:left w:val="nil"/>
              <w:bottom w:val="single" w:sz="4" w:space="0" w:color="000000"/>
              <w:right w:val="nil"/>
            </w:tcBorders>
            <w:shd w:val="clear" w:color="auto" w:fill="auto"/>
            <w:hideMark/>
          </w:tcPr>
          <w:p w14:paraId="3BD962D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commentRangeStart w:id="0"/>
            <w:r w:rsidRPr="00EA137F">
              <w:rPr>
                <w:rFonts w:ascii="Times New Roman" w:eastAsia="Times New Roman" w:hAnsi="Times New Roman" w:cs="Times New Roman"/>
                <w:color w:val="000000"/>
                <w:sz w:val="20"/>
                <w:szCs w:val="20"/>
                <w:lang w:eastAsia="cs-CZ"/>
              </w:rPr>
              <w:t>Respondentovi se přihodila 1 nebo 2 situace</w:t>
            </w:r>
            <w:commentRangeEnd w:id="0"/>
            <w:r w:rsidR="001372CF">
              <w:rPr>
                <w:rStyle w:val="CommentReference"/>
              </w:rPr>
              <w:commentReference w:id="0"/>
            </w:r>
          </w:p>
        </w:tc>
        <w:tc>
          <w:tcPr>
            <w:tcW w:w="985" w:type="dxa"/>
            <w:tcBorders>
              <w:top w:val="nil"/>
              <w:left w:val="nil"/>
              <w:bottom w:val="nil"/>
              <w:right w:val="nil"/>
            </w:tcBorders>
            <w:shd w:val="clear" w:color="auto" w:fill="auto"/>
            <w:hideMark/>
          </w:tcPr>
          <w:p w14:paraId="1DB2937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24" w:type="dxa"/>
            <w:tcBorders>
              <w:top w:val="nil"/>
              <w:left w:val="nil"/>
              <w:bottom w:val="nil"/>
              <w:right w:val="nil"/>
            </w:tcBorders>
            <w:shd w:val="clear" w:color="auto" w:fill="auto"/>
            <w:noWrap/>
            <w:vAlign w:val="center"/>
            <w:hideMark/>
          </w:tcPr>
          <w:p w14:paraId="66D064F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347</w:t>
            </w:r>
          </w:p>
        </w:tc>
        <w:tc>
          <w:tcPr>
            <w:tcW w:w="892" w:type="dxa"/>
            <w:tcBorders>
              <w:top w:val="nil"/>
              <w:left w:val="nil"/>
              <w:bottom w:val="nil"/>
              <w:right w:val="nil"/>
            </w:tcBorders>
            <w:shd w:val="clear" w:color="auto" w:fill="auto"/>
            <w:noWrap/>
            <w:vAlign w:val="center"/>
            <w:hideMark/>
          </w:tcPr>
          <w:p w14:paraId="63BE5A0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38</w:t>
            </w:r>
          </w:p>
        </w:tc>
        <w:tc>
          <w:tcPr>
            <w:tcW w:w="997" w:type="dxa"/>
            <w:tcBorders>
              <w:top w:val="nil"/>
              <w:left w:val="nil"/>
              <w:bottom w:val="nil"/>
              <w:right w:val="nil"/>
            </w:tcBorders>
            <w:shd w:val="clear" w:color="auto" w:fill="auto"/>
            <w:noWrap/>
            <w:vAlign w:val="center"/>
            <w:hideMark/>
          </w:tcPr>
          <w:p w14:paraId="1890B9E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385</w:t>
            </w:r>
          </w:p>
        </w:tc>
      </w:tr>
      <w:tr w:rsidR="00F14F36" w:rsidRPr="00EA137F" w14:paraId="64A616F8" w14:textId="77777777" w:rsidTr="00361125">
        <w:trPr>
          <w:trHeight w:val="285"/>
        </w:trPr>
        <w:tc>
          <w:tcPr>
            <w:tcW w:w="1321" w:type="dxa"/>
            <w:vMerge/>
            <w:tcBorders>
              <w:top w:val="nil"/>
              <w:left w:val="nil"/>
              <w:bottom w:val="nil"/>
              <w:right w:val="nil"/>
            </w:tcBorders>
            <w:vAlign w:val="center"/>
            <w:hideMark/>
          </w:tcPr>
          <w:p w14:paraId="07ED70F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641" w:type="dxa"/>
            <w:vMerge/>
            <w:tcBorders>
              <w:top w:val="nil"/>
              <w:left w:val="nil"/>
              <w:bottom w:val="single" w:sz="4" w:space="0" w:color="000000"/>
              <w:right w:val="nil"/>
            </w:tcBorders>
            <w:vAlign w:val="center"/>
            <w:hideMark/>
          </w:tcPr>
          <w:p w14:paraId="3B12D02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85" w:type="dxa"/>
            <w:tcBorders>
              <w:top w:val="nil"/>
              <w:left w:val="nil"/>
              <w:bottom w:val="single" w:sz="4" w:space="0" w:color="auto"/>
              <w:right w:val="nil"/>
            </w:tcBorders>
            <w:shd w:val="clear" w:color="auto" w:fill="auto"/>
            <w:hideMark/>
          </w:tcPr>
          <w:p w14:paraId="5BC849A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24" w:type="dxa"/>
            <w:tcBorders>
              <w:top w:val="nil"/>
              <w:left w:val="nil"/>
              <w:bottom w:val="single" w:sz="4" w:space="0" w:color="auto"/>
              <w:right w:val="nil"/>
            </w:tcBorders>
            <w:shd w:val="clear" w:color="auto" w:fill="auto"/>
            <w:noWrap/>
            <w:vAlign w:val="center"/>
            <w:hideMark/>
          </w:tcPr>
          <w:p w14:paraId="2DBDEF32"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34,1 %</w:t>
            </w:r>
          </w:p>
        </w:tc>
        <w:tc>
          <w:tcPr>
            <w:tcW w:w="892" w:type="dxa"/>
            <w:tcBorders>
              <w:top w:val="nil"/>
              <w:left w:val="nil"/>
              <w:bottom w:val="single" w:sz="4" w:space="0" w:color="auto"/>
              <w:right w:val="nil"/>
            </w:tcBorders>
            <w:shd w:val="clear" w:color="auto" w:fill="auto"/>
            <w:noWrap/>
            <w:vAlign w:val="center"/>
            <w:hideMark/>
          </w:tcPr>
          <w:p w14:paraId="6A8E2A1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48,7 %</w:t>
            </w:r>
          </w:p>
        </w:tc>
        <w:tc>
          <w:tcPr>
            <w:tcW w:w="997" w:type="dxa"/>
            <w:tcBorders>
              <w:top w:val="nil"/>
              <w:left w:val="nil"/>
              <w:bottom w:val="single" w:sz="4" w:space="0" w:color="auto"/>
              <w:right w:val="nil"/>
            </w:tcBorders>
            <w:shd w:val="clear" w:color="auto" w:fill="auto"/>
            <w:noWrap/>
            <w:vAlign w:val="center"/>
            <w:hideMark/>
          </w:tcPr>
          <w:p w14:paraId="6AF2189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35,1 %</w:t>
            </w:r>
          </w:p>
        </w:tc>
      </w:tr>
      <w:tr w:rsidR="00F14F36" w:rsidRPr="00EA137F" w14:paraId="3039B094" w14:textId="77777777" w:rsidTr="00361125">
        <w:trPr>
          <w:trHeight w:val="285"/>
        </w:trPr>
        <w:tc>
          <w:tcPr>
            <w:tcW w:w="1321" w:type="dxa"/>
            <w:vMerge/>
            <w:tcBorders>
              <w:top w:val="nil"/>
              <w:left w:val="nil"/>
              <w:bottom w:val="nil"/>
              <w:right w:val="nil"/>
            </w:tcBorders>
            <w:vAlign w:val="center"/>
            <w:hideMark/>
          </w:tcPr>
          <w:p w14:paraId="52CC184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641" w:type="dxa"/>
            <w:vMerge w:val="restart"/>
            <w:tcBorders>
              <w:top w:val="nil"/>
              <w:left w:val="nil"/>
              <w:bottom w:val="single" w:sz="4" w:space="0" w:color="000000"/>
              <w:right w:val="nil"/>
            </w:tcBorders>
            <w:shd w:val="clear" w:color="auto" w:fill="auto"/>
            <w:hideMark/>
          </w:tcPr>
          <w:p w14:paraId="7ACB98F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Respondentovi se přihodily 3 nebo 4 situace </w:t>
            </w:r>
          </w:p>
        </w:tc>
        <w:tc>
          <w:tcPr>
            <w:tcW w:w="985" w:type="dxa"/>
            <w:tcBorders>
              <w:top w:val="nil"/>
              <w:left w:val="nil"/>
              <w:bottom w:val="nil"/>
              <w:right w:val="nil"/>
            </w:tcBorders>
            <w:shd w:val="clear" w:color="auto" w:fill="auto"/>
            <w:hideMark/>
          </w:tcPr>
          <w:p w14:paraId="6FB7C7F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24" w:type="dxa"/>
            <w:tcBorders>
              <w:top w:val="nil"/>
              <w:left w:val="nil"/>
              <w:bottom w:val="nil"/>
              <w:right w:val="nil"/>
            </w:tcBorders>
            <w:shd w:val="clear" w:color="auto" w:fill="auto"/>
            <w:noWrap/>
            <w:vAlign w:val="center"/>
            <w:hideMark/>
          </w:tcPr>
          <w:p w14:paraId="787E59C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77</w:t>
            </w:r>
          </w:p>
        </w:tc>
        <w:tc>
          <w:tcPr>
            <w:tcW w:w="892" w:type="dxa"/>
            <w:tcBorders>
              <w:top w:val="nil"/>
              <w:left w:val="nil"/>
              <w:bottom w:val="nil"/>
              <w:right w:val="nil"/>
            </w:tcBorders>
            <w:shd w:val="clear" w:color="auto" w:fill="auto"/>
            <w:noWrap/>
            <w:vAlign w:val="center"/>
            <w:hideMark/>
          </w:tcPr>
          <w:p w14:paraId="22469FB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w:t>
            </w:r>
          </w:p>
        </w:tc>
        <w:tc>
          <w:tcPr>
            <w:tcW w:w="997" w:type="dxa"/>
            <w:tcBorders>
              <w:top w:val="nil"/>
              <w:left w:val="nil"/>
              <w:bottom w:val="nil"/>
              <w:right w:val="nil"/>
            </w:tcBorders>
            <w:shd w:val="clear" w:color="auto" w:fill="auto"/>
            <w:noWrap/>
            <w:vAlign w:val="center"/>
            <w:hideMark/>
          </w:tcPr>
          <w:p w14:paraId="0A6A6F3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83</w:t>
            </w:r>
          </w:p>
        </w:tc>
      </w:tr>
      <w:tr w:rsidR="00F14F36" w:rsidRPr="00EA137F" w14:paraId="0EEAEE3F" w14:textId="77777777" w:rsidTr="00361125">
        <w:trPr>
          <w:trHeight w:val="285"/>
        </w:trPr>
        <w:tc>
          <w:tcPr>
            <w:tcW w:w="1321" w:type="dxa"/>
            <w:vMerge/>
            <w:tcBorders>
              <w:top w:val="nil"/>
              <w:left w:val="nil"/>
              <w:bottom w:val="nil"/>
              <w:right w:val="nil"/>
            </w:tcBorders>
            <w:vAlign w:val="center"/>
            <w:hideMark/>
          </w:tcPr>
          <w:p w14:paraId="3037F38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641" w:type="dxa"/>
            <w:vMerge/>
            <w:tcBorders>
              <w:top w:val="nil"/>
              <w:left w:val="nil"/>
              <w:bottom w:val="single" w:sz="4" w:space="0" w:color="000000"/>
              <w:right w:val="nil"/>
            </w:tcBorders>
            <w:vAlign w:val="center"/>
            <w:hideMark/>
          </w:tcPr>
          <w:p w14:paraId="6D878DF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85" w:type="dxa"/>
            <w:tcBorders>
              <w:top w:val="nil"/>
              <w:left w:val="nil"/>
              <w:bottom w:val="single" w:sz="4" w:space="0" w:color="auto"/>
              <w:right w:val="nil"/>
            </w:tcBorders>
            <w:shd w:val="clear" w:color="auto" w:fill="auto"/>
            <w:hideMark/>
          </w:tcPr>
          <w:p w14:paraId="045E0E7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24" w:type="dxa"/>
            <w:tcBorders>
              <w:top w:val="nil"/>
              <w:left w:val="nil"/>
              <w:bottom w:val="single" w:sz="4" w:space="0" w:color="auto"/>
              <w:right w:val="nil"/>
            </w:tcBorders>
            <w:shd w:val="clear" w:color="auto" w:fill="auto"/>
            <w:noWrap/>
            <w:vAlign w:val="center"/>
            <w:hideMark/>
          </w:tcPr>
          <w:p w14:paraId="275E3EC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7,6 %</w:t>
            </w:r>
          </w:p>
        </w:tc>
        <w:tc>
          <w:tcPr>
            <w:tcW w:w="892" w:type="dxa"/>
            <w:tcBorders>
              <w:top w:val="nil"/>
              <w:left w:val="nil"/>
              <w:bottom w:val="single" w:sz="4" w:space="0" w:color="auto"/>
              <w:right w:val="nil"/>
            </w:tcBorders>
            <w:shd w:val="clear" w:color="auto" w:fill="auto"/>
            <w:noWrap/>
            <w:vAlign w:val="center"/>
            <w:hideMark/>
          </w:tcPr>
          <w:p w14:paraId="659A432F"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7,7 %</w:t>
            </w:r>
          </w:p>
        </w:tc>
        <w:tc>
          <w:tcPr>
            <w:tcW w:w="997" w:type="dxa"/>
            <w:tcBorders>
              <w:top w:val="nil"/>
              <w:left w:val="nil"/>
              <w:bottom w:val="single" w:sz="4" w:space="0" w:color="auto"/>
              <w:right w:val="nil"/>
            </w:tcBorders>
            <w:shd w:val="clear" w:color="auto" w:fill="auto"/>
            <w:noWrap/>
            <w:vAlign w:val="center"/>
            <w:hideMark/>
          </w:tcPr>
          <w:p w14:paraId="6A10507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7,6 %</w:t>
            </w:r>
          </w:p>
        </w:tc>
      </w:tr>
      <w:tr w:rsidR="00F14F36" w:rsidRPr="00EA137F" w14:paraId="15E22766" w14:textId="77777777" w:rsidTr="00361125">
        <w:trPr>
          <w:trHeight w:val="285"/>
        </w:trPr>
        <w:tc>
          <w:tcPr>
            <w:tcW w:w="1321" w:type="dxa"/>
            <w:tcBorders>
              <w:top w:val="nil"/>
              <w:left w:val="nil"/>
              <w:bottom w:val="nil"/>
              <w:right w:val="nil"/>
            </w:tcBorders>
            <w:shd w:val="clear" w:color="auto" w:fill="auto"/>
            <w:noWrap/>
            <w:vAlign w:val="bottom"/>
            <w:hideMark/>
          </w:tcPr>
          <w:p w14:paraId="65C2AFA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p>
        </w:tc>
        <w:tc>
          <w:tcPr>
            <w:tcW w:w="2641" w:type="dxa"/>
            <w:tcBorders>
              <w:top w:val="nil"/>
              <w:left w:val="nil"/>
              <w:bottom w:val="nil"/>
              <w:right w:val="nil"/>
            </w:tcBorders>
            <w:shd w:val="clear" w:color="auto" w:fill="auto"/>
            <w:hideMark/>
          </w:tcPr>
          <w:p w14:paraId="78D90EB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c>
          <w:tcPr>
            <w:tcW w:w="985" w:type="dxa"/>
            <w:tcBorders>
              <w:top w:val="nil"/>
              <w:left w:val="nil"/>
              <w:bottom w:val="nil"/>
              <w:right w:val="nil"/>
            </w:tcBorders>
            <w:shd w:val="clear" w:color="auto" w:fill="auto"/>
            <w:hideMark/>
          </w:tcPr>
          <w:p w14:paraId="3A16E1D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824" w:type="dxa"/>
            <w:tcBorders>
              <w:top w:val="nil"/>
              <w:left w:val="nil"/>
              <w:bottom w:val="nil"/>
              <w:right w:val="nil"/>
            </w:tcBorders>
            <w:shd w:val="clear" w:color="auto" w:fill="auto"/>
            <w:noWrap/>
            <w:vAlign w:val="center"/>
            <w:hideMark/>
          </w:tcPr>
          <w:p w14:paraId="1AE2E11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1018</w:t>
            </w:r>
          </w:p>
        </w:tc>
        <w:tc>
          <w:tcPr>
            <w:tcW w:w="892" w:type="dxa"/>
            <w:tcBorders>
              <w:top w:val="nil"/>
              <w:left w:val="nil"/>
              <w:bottom w:val="nil"/>
              <w:right w:val="nil"/>
            </w:tcBorders>
            <w:shd w:val="clear" w:color="auto" w:fill="auto"/>
            <w:noWrap/>
            <w:vAlign w:val="center"/>
            <w:hideMark/>
          </w:tcPr>
          <w:p w14:paraId="0CE18C4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78</w:t>
            </w:r>
          </w:p>
        </w:tc>
        <w:tc>
          <w:tcPr>
            <w:tcW w:w="997" w:type="dxa"/>
            <w:tcBorders>
              <w:top w:val="nil"/>
              <w:left w:val="nil"/>
              <w:bottom w:val="nil"/>
              <w:right w:val="nil"/>
            </w:tcBorders>
            <w:shd w:val="clear" w:color="auto" w:fill="auto"/>
            <w:noWrap/>
            <w:vAlign w:val="center"/>
            <w:hideMark/>
          </w:tcPr>
          <w:p w14:paraId="43CFCC6C"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1096</w:t>
            </w:r>
          </w:p>
        </w:tc>
      </w:tr>
      <w:tr w:rsidR="00F14F36" w:rsidRPr="00EA137F" w14:paraId="1A540595" w14:textId="77777777" w:rsidTr="00361125">
        <w:trPr>
          <w:trHeight w:val="285"/>
        </w:trPr>
        <w:tc>
          <w:tcPr>
            <w:tcW w:w="1321" w:type="dxa"/>
            <w:tcBorders>
              <w:top w:val="nil"/>
              <w:left w:val="nil"/>
              <w:bottom w:val="nil"/>
              <w:right w:val="nil"/>
            </w:tcBorders>
            <w:shd w:val="clear" w:color="auto" w:fill="auto"/>
            <w:hideMark/>
          </w:tcPr>
          <w:p w14:paraId="200E379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p>
        </w:tc>
        <w:tc>
          <w:tcPr>
            <w:tcW w:w="2641" w:type="dxa"/>
            <w:tcBorders>
              <w:top w:val="nil"/>
              <w:left w:val="nil"/>
              <w:bottom w:val="single" w:sz="4" w:space="0" w:color="auto"/>
              <w:right w:val="nil"/>
            </w:tcBorders>
            <w:shd w:val="clear" w:color="auto" w:fill="auto"/>
            <w:hideMark/>
          </w:tcPr>
          <w:p w14:paraId="5C768267"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w:t>
            </w:r>
          </w:p>
        </w:tc>
        <w:tc>
          <w:tcPr>
            <w:tcW w:w="985" w:type="dxa"/>
            <w:tcBorders>
              <w:top w:val="nil"/>
              <w:left w:val="nil"/>
              <w:bottom w:val="single" w:sz="4" w:space="0" w:color="auto"/>
              <w:right w:val="nil"/>
            </w:tcBorders>
            <w:shd w:val="clear" w:color="auto" w:fill="auto"/>
            <w:hideMark/>
          </w:tcPr>
          <w:p w14:paraId="4975834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824" w:type="dxa"/>
            <w:tcBorders>
              <w:top w:val="nil"/>
              <w:left w:val="nil"/>
              <w:bottom w:val="single" w:sz="4" w:space="0" w:color="auto"/>
              <w:right w:val="nil"/>
            </w:tcBorders>
            <w:shd w:val="clear" w:color="auto" w:fill="auto"/>
            <w:noWrap/>
            <w:vAlign w:val="center"/>
            <w:hideMark/>
          </w:tcPr>
          <w:p w14:paraId="3C394CA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c>
          <w:tcPr>
            <w:tcW w:w="892" w:type="dxa"/>
            <w:tcBorders>
              <w:top w:val="nil"/>
              <w:left w:val="nil"/>
              <w:bottom w:val="single" w:sz="4" w:space="0" w:color="auto"/>
              <w:right w:val="nil"/>
            </w:tcBorders>
            <w:shd w:val="clear" w:color="auto" w:fill="auto"/>
            <w:noWrap/>
            <w:vAlign w:val="center"/>
            <w:hideMark/>
          </w:tcPr>
          <w:p w14:paraId="7D3E55B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c>
          <w:tcPr>
            <w:tcW w:w="997" w:type="dxa"/>
            <w:tcBorders>
              <w:top w:val="nil"/>
              <w:left w:val="nil"/>
              <w:bottom w:val="single" w:sz="4" w:space="0" w:color="auto"/>
              <w:right w:val="nil"/>
            </w:tcBorders>
            <w:shd w:val="clear" w:color="auto" w:fill="auto"/>
            <w:noWrap/>
            <w:vAlign w:val="center"/>
            <w:hideMark/>
          </w:tcPr>
          <w:p w14:paraId="5B6A5BE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67A400EE" w14:textId="77777777" w:rsidTr="00361125">
        <w:trPr>
          <w:trHeight w:val="285"/>
        </w:trPr>
        <w:tc>
          <w:tcPr>
            <w:tcW w:w="5771" w:type="dxa"/>
            <w:gridSpan w:val="4"/>
            <w:tcBorders>
              <w:top w:val="nil"/>
              <w:left w:val="nil"/>
              <w:bottom w:val="nil"/>
              <w:right w:val="nil"/>
            </w:tcBorders>
            <w:shd w:val="clear" w:color="auto" w:fill="auto"/>
            <w:noWrap/>
            <w:vAlign w:val="bottom"/>
            <w:hideMark/>
          </w:tcPr>
          <w:p w14:paraId="2466F11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Zdroj: ISSP 2011-2012 Rodina a zdraví, vlastní výpočty</w:t>
            </w:r>
          </w:p>
        </w:tc>
        <w:tc>
          <w:tcPr>
            <w:tcW w:w="892" w:type="dxa"/>
            <w:tcBorders>
              <w:top w:val="nil"/>
              <w:left w:val="nil"/>
              <w:bottom w:val="nil"/>
              <w:right w:val="nil"/>
            </w:tcBorders>
            <w:shd w:val="clear" w:color="auto" w:fill="auto"/>
            <w:noWrap/>
            <w:vAlign w:val="bottom"/>
            <w:hideMark/>
          </w:tcPr>
          <w:p w14:paraId="1C3C79B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7" w:type="dxa"/>
            <w:tcBorders>
              <w:top w:val="nil"/>
              <w:left w:val="nil"/>
              <w:bottom w:val="nil"/>
              <w:right w:val="nil"/>
            </w:tcBorders>
            <w:shd w:val="clear" w:color="auto" w:fill="auto"/>
            <w:noWrap/>
            <w:vAlign w:val="bottom"/>
            <w:hideMark/>
          </w:tcPr>
          <w:p w14:paraId="57154FD2"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r>
    </w:tbl>
    <w:p w14:paraId="19C49BE8" w14:textId="77777777" w:rsidR="00F14F36" w:rsidRPr="008F3BA2" w:rsidRDefault="00F14F36" w:rsidP="00D40A1E">
      <w:pPr>
        <w:spacing w:line="360" w:lineRule="auto"/>
        <w:rPr>
          <w:rFonts w:ascii="Times New Roman" w:hAnsi="Times New Roman" w:cs="Times New Roman"/>
          <w:sz w:val="24"/>
          <w:szCs w:val="24"/>
        </w:rPr>
      </w:pPr>
    </w:p>
    <w:p w14:paraId="269DC6E9" w14:textId="3DFEEB00"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Tabulka č. </w:t>
      </w:r>
      <w:r w:rsidR="00C81260" w:rsidRPr="008F3BA2">
        <w:rPr>
          <w:rFonts w:ascii="Times New Roman" w:hAnsi="Times New Roman" w:cs="Times New Roman"/>
          <w:sz w:val="24"/>
          <w:szCs w:val="24"/>
        </w:rPr>
        <w:t>3</w:t>
      </w:r>
      <w:r w:rsidRPr="008F3BA2">
        <w:rPr>
          <w:rFonts w:ascii="Times New Roman" w:hAnsi="Times New Roman" w:cs="Times New Roman"/>
          <w:sz w:val="24"/>
          <w:szCs w:val="24"/>
        </w:rPr>
        <w:t xml:space="preserve"> poukazuje na mírné rozdíly mezi lidmi v sendvičové konstelaci a ostatními. Konflikt mezi pracovní a soukromou sférou je nepřítomný u 44 % respondentů v sendvičové konstelace, u lidí mimo tuto konstelaci se však jedná o 58 %. Tento 14% rozdíl se bezezbytku přelévá do prostřední kategorie konfliktu mezi pracovní a soukromou sférou ve „prospěch“ lidí v sendvičové konstelaci, kteří zažívají vyšší nesoulad mezi pracovní a soukromou sférou než lidé mimo konstelaci. Rozdíly v četnostech jsou statisticky signifikantní, </w:t>
      </w:r>
      <w:r w:rsidRPr="008F3BA2">
        <w:rPr>
          <w:rStyle w:val="apple-converted-space"/>
          <w:rFonts w:ascii="Times New Roman" w:hAnsi="Times New Roman" w:cs="Times New Roman"/>
          <w:b/>
          <w:bCs/>
          <w:color w:val="252525"/>
          <w:sz w:val="24"/>
          <w:szCs w:val="24"/>
          <w:shd w:val="clear" w:color="auto" w:fill="FFFFFF"/>
        </w:rPr>
        <w:t> </w:t>
      </w:r>
      <w:r w:rsidRPr="008F3BA2">
        <w:rPr>
          <w:rFonts w:ascii="Times New Roman" w:hAnsi="Times New Roman" w:cs="Times New Roman"/>
          <w:bCs/>
          <w:noProof/>
          <w:color w:val="252525"/>
          <w:sz w:val="24"/>
          <w:szCs w:val="24"/>
          <w:shd w:val="clear" w:color="auto" w:fill="FFFFFF"/>
          <w:lang w:eastAsia="cs-CZ"/>
        </w:rPr>
        <w:t>X</w:t>
      </w:r>
      <w:r w:rsidRPr="008F3BA2">
        <w:rPr>
          <w:rFonts w:ascii="Times New Roman" w:hAnsi="Times New Roman" w:cs="Times New Roman"/>
          <w:bCs/>
          <w:noProof/>
          <w:color w:val="252525"/>
          <w:sz w:val="24"/>
          <w:szCs w:val="24"/>
          <w:shd w:val="clear" w:color="auto" w:fill="FFFFFF"/>
          <w:vertAlign w:val="superscript"/>
          <w:lang w:eastAsia="cs-CZ"/>
        </w:rPr>
        <w:t>2</w:t>
      </w:r>
      <w:r w:rsidRPr="008F3BA2">
        <w:rPr>
          <w:rFonts w:ascii="Times New Roman" w:hAnsi="Times New Roman" w:cs="Times New Roman"/>
          <w:color w:val="000000"/>
          <w:sz w:val="24"/>
          <w:szCs w:val="24"/>
          <w:shd w:val="clear" w:color="auto" w:fill="FFFFFF"/>
        </w:rPr>
        <w:t>(2,</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i/>
          <w:iCs/>
          <w:color w:val="000000"/>
          <w:sz w:val="24"/>
          <w:szCs w:val="24"/>
          <w:shd w:val="clear" w:color="auto" w:fill="FFFFFF"/>
        </w:rPr>
        <w:t>N</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color w:val="000000"/>
          <w:sz w:val="24"/>
          <w:szCs w:val="24"/>
          <w:shd w:val="clear" w:color="auto" w:fill="FFFFFF"/>
        </w:rPr>
        <w:t xml:space="preserve">= 1096) = </w:t>
      </w:r>
      <w:proofErr w:type="gramStart"/>
      <w:r w:rsidRPr="008F3BA2">
        <w:rPr>
          <w:rFonts w:ascii="Times New Roman" w:hAnsi="Times New Roman" w:cs="Times New Roman"/>
          <w:color w:val="000000"/>
          <w:sz w:val="24"/>
          <w:szCs w:val="24"/>
          <w:shd w:val="clear" w:color="auto" w:fill="FFFFFF"/>
        </w:rPr>
        <w:t>7,17,</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i/>
          <w:iCs/>
          <w:color w:val="000000"/>
          <w:sz w:val="24"/>
          <w:szCs w:val="24"/>
          <w:shd w:val="clear" w:color="auto" w:fill="FFFFFF"/>
        </w:rPr>
        <w:t>p</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color w:val="000000"/>
          <w:sz w:val="24"/>
          <w:szCs w:val="24"/>
          <w:shd w:val="clear" w:color="auto" w:fill="FFFFFF"/>
        </w:rPr>
        <w:t>= .01</w:t>
      </w:r>
      <w:proofErr w:type="gramEnd"/>
      <w:r w:rsidRPr="008F3BA2">
        <w:rPr>
          <w:rFonts w:ascii="Times New Roman" w:hAnsi="Times New Roman" w:cs="Times New Roman"/>
          <w:color w:val="000000"/>
          <w:sz w:val="24"/>
          <w:szCs w:val="24"/>
          <w:shd w:val="clear" w:color="auto" w:fill="FFFFFF"/>
        </w:rPr>
        <w:t>, přijímáme hypotézu H1 o sendvičové konstelaci zvyšující nesoulad mezi pracovní a soukromou sférou.</w:t>
      </w:r>
      <w:r w:rsidRPr="008F3BA2">
        <w:rPr>
          <w:rFonts w:ascii="Times New Roman" w:hAnsi="Times New Roman" w:cs="Times New Roman"/>
          <w:sz w:val="24"/>
          <w:szCs w:val="24"/>
        </w:rPr>
        <w:fldChar w:fldCharType="begin"/>
      </w:r>
      <w:r w:rsidRPr="008F3BA2">
        <w:rPr>
          <w:rFonts w:ascii="Times New Roman" w:hAnsi="Times New Roman" w:cs="Times New Roman"/>
          <w:sz w:val="24"/>
          <w:szCs w:val="24"/>
        </w:rPr>
        <w:instrText xml:space="preserve"> LINK Excel.Sheet.12 "https://d.docs.live.net/f8eb7f6fa6325edc/Documents/fss/UPS/Sandwich generation/texty/ISSP popisne tabulky.xlsx" "stesti vs sg!R1C1:R12C5" \a \f 4 \h  \* MERGEFORMAT </w:instrText>
      </w:r>
      <w:r w:rsidRPr="008F3BA2">
        <w:rPr>
          <w:rFonts w:ascii="Times New Roman" w:hAnsi="Times New Roman" w:cs="Times New Roman"/>
          <w:sz w:val="24"/>
          <w:szCs w:val="24"/>
        </w:rPr>
        <w:fldChar w:fldCharType="separate"/>
      </w:r>
    </w:p>
    <w:p w14:paraId="0DE491E5"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fldChar w:fldCharType="end"/>
      </w:r>
    </w:p>
    <w:p w14:paraId="14BDA8FA"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Vliv sendvičové konstelace na celkový wellbeing člověka</w:t>
      </w:r>
    </w:p>
    <w:p w14:paraId="4B084DCB" w14:textId="08CA7DA8"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Ačkoliv tabulka č. </w:t>
      </w:r>
      <w:r w:rsidR="00B44204" w:rsidRPr="008F3BA2">
        <w:rPr>
          <w:rFonts w:ascii="Times New Roman" w:hAnsi="Times New Roman" w:cs="Times New Roman"/>
          <w:sz w:val="24"/>
          <w:szCs w:val="24"/>
        </w:rPr>
        <w:t>4 sice</w:t>
      </w:r>
      <w:r w:rsidRPr="008F3BA2">
        <w:rPr>
          <w:rFonts w:ascii="Times New Roman" w:hAnsi="Times New Roman" w:cs="Times New Roman"/>
          <w:sz w:val="24"/>
          <w:szCs w:val="24"/>
        </w:rPr>
        <w:t xml:space="preserve"> naznačuje, že se lidé v sendvičové konstelaci mohou cítit šťastnější než lidé mimo ni,</w:t>
      </w:r>
      <w:r w:rsidR="00B44204" w:rsidRPr="008F3BA2">
        <w:rPr>
          <w:rFonts w:ascii="Times New Roman" w:hAnsi="Times New Roman" w:cs="Times New Roman"/>
          <w:sz w:val="24"/>
          <w:szCs w:val="24"/>
        </w:rPr>
        <w:t xml:space="preserve"> avšak</w:t>
      </w:r>
      <w:r w:rsidRPr="008F3BA2">
        <w:rPr>
          <w:rFonts w:ascii="Times New Roman" w:hAnsi="Times New Roman" w:cs="Times New Roman"/>
          <w:sz w:val="24"/>
          <w:szCs w:val="24"/>
        </w:rPr>
        <w:t xml:space="preserve"> rozdíly v rozložení četnostech v tabulce nejsou statisticky signifikantní, </w:t>
      </w:r>
      <w:r w:rsidRPr="008F3BA2">
        <w:rPr>
          <w:rFonts w:ascii="Times New Roman" w:hAnsi="Times New Roman" w:cs="Times New Roman"/>
          <w:bCs/>
          <w:noProof/>
          <w:color w:val="252525"/>
          <w:sz w:val="24"/>
          <w:szCs w:val="24"/>
          <w:shd w:val="clear" w:color="auto" w:fill="FFFFFF"/>
          <w:lang w:eastAsia="cs-CZ"/>
        </w:rPr>
        <w:t>X</w:t>
      </w:r>
      <w:r w:rsidRPr="008F3BA2">
        <w:rPr>
          <w:rFonts w:ascii="Times New Roman" w:hAnsi="Times New Roman" w:cs="Times New Roman"/>
          <w:bCs/>
          <w:noProof/>
          <w:color w:val="252525"/>
          <w:sz w:val="24"/>
          <w:szCs w:val="24"/>
          <w:shd w:val="clear" w:color="auto" w:fill="FFFFFF"/>
          <w:vertAlign w:val="superscript"/>
          <w:lang w:eastAsia="cs-CZ"/>
        </w:rPr>
        <w:t>2</w:t>
      </w:r>
      <w:r w:rsidRPr="008F3BA2">
        <w:rPr>
          <w:rFonts w:ascii="Times New Roman" w:hAnsi="Times New Roman" w:cs="Times New Roman"/>
          <w:color w:val="000000"/>
          <w:sz w:val="24"/>
          <w:szCs w:val="24"/>
          <w:shd w:val="clear" w:color="auto" w:fill="FFFFFF"/>
        </w:rPr>
        <w:t>(2,</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i/>
          <w:iCs/>
          <w:color w:val="000000"/>
          <w:sz w:val="24"/>
          <w:szCs w:val="24"/>
          <w:shd w:val="clear" w:color="auto" w:fill="FFFFFF"/>
        </w:rPr>
        <w:t>N</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color w:val="000000"/>
          <w:sz w:val="24"/>
          <w:szCs w:val="24"/>
          <w:shd w:val="clear" w:color="auto" w:fill="FFFFFF"/>
        </w:rPr>
        <w:t xml:space="preserve">= 1788) = </w:t>
      </w:r>
      <w:proofErr w:type="gramStart"/>
      <w:r w:rsidRPr="008F3BA2">
        <w:rPr>
          <w:rFonts w:ascii="Times New Roman" w:hAnsi="Times New Roman" w:cs="Times New Roman"/>
          <w:color w:val="000000"/>
          <w:sz w:val="24"/>
          <w:szCs w:val="24"/>
          <w:shd w:val="clear" w:color="auto" w:fill="FFFFFF"/>
        </w:rPr>
        <w:t>3,48,</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i/>
          <w:iCs/>
          <w:color w:val="000000"/>
          <w:sz w:val="24"/>
          <w:szCs w:val="24"/>
          <w:shd w:val="clear" w:color="auto" w:fill="FFFFFF"/>
        </w:rPr>
        <w:t>p</w:t>
      </w:r>
      <w:r w:rsidRPr="008F3BA2">
        <w:rPr>
          <w:rStyle w:val="apple-converted-space"/>
          <w:rFonts w:ascii="Times New Roman" w:hAnsi="Times New Roman" w:cs="Times New Roman"/>
          <w:color w:val="000000"/>
          <w:sz w:val="24"/>
          <w:szCs w:val="24"/>
          <w:shd w:val="clear" w:color="auto" w:fill="FFFFFF"/>
        </w:rPr>
        <w:t> </w:t>
      </w:r>
      <w:r w:rsidRPr="008F3BA2">
        <w:rPr>
          <w:rFonts w:ascii="Times New Roman" w:hAnsi="Times New Roman" w:cs="Times New Roman"/>
          <w:color w:val="000000"/>
          <w:sz w:val="24"/>
          <w:szCs w:val="24"/>
          <w:shd w:val="clear" w:color="auto" w:fill="FFFFFF"/>
        </w:rPr>
        <w:t>= .18</w:t>
      </w:r>
      <w:proofErr w:type="gramEnd"/>
      <w:r w:rsidRPr="008F3BA2">
        <w:rPr>
          <w:rFonts w:ascii="Times New Roman" w:hAnsi="Times New Roman" w:cs="Times New Roman"/>
          <w:color w:val="000000"/>
          <w:sz w:val="24"/>
          <w:szCs w:val="24"/>
          <w:shd w:val="clear" w:color="auto" w:fill="FFFFFF"/>
        </w:rPr>
        <w:t>. Přijímáme hypotézu H4 o absenci vlivu sendvičové konstelace na celkový wellbeing člověka.</w:t>
      </w:r>
      <w:r w:rsidRPr="008F3BA2">
        <w:rPr>
          <w:rFonts w:ascii="Times New Roman" w:hAnsi="Times New Roman" w:cs="Times New Roman"/>
          <w:sz w:val="24"/>
          <w:szCs w:val="24"/>
        </w:rPr>
        <w:fldChar w:fldCharType="begin"/>
      </w:r>
      <w:r w:rsidRPr="008F3BA2">
        <w:rPr>
          <w:rFonts w:ascii="Times New Roman" w:hAnsi="Times New Roman" w:cs="Times New Roman"/>
          <w:sz w:val="24"/>
          <w:szCs w:val="24"/>
        </w:rPr>
        <w:instrText xml:space="preserve"> LINK Excel.Sheet.12 "https://d.docs.live.net/f8eb7f6fa6325edc/Documents/fss/UPS/Sandwich generation/texty/ISSP popisne tabulky.xlsx" "stesti vs sg!R1C1:R12C5" \a \f 4 \h  \* MERGEFORMAT </w:instrText>
      </w:r>
      <w:r w:rsidRPr="008F3BA2">
        <w:rPr>
          <w:rFonts w:ascii="Times New Roman" w:hAnsi="Times New Roman" w:cs="Times New Roman"/>
          <w:sz w:val="24"/>
          <w:szCs w:val="24"/>
        </w:rPr>
        <w:fldChar w:fldCharType="separate"/>
      </w:r>
    </w:p>
    <w:p w14:paraId="189D4FD2"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fldChar w:fldCharType="end"/>
      </w:r>
      <w:r w:rsidRPr="008F3BA2">
        <w:rPr>
          <w:rFonts w:ascii="Times New Roman" w:hAnsi="Times New Roman" w:cs="Times New Roman"/>
          <w:sz w:val="24"/>
          <w:szCs w:val="24"/>
        </w:rPr>
        <w:fldChar w:fldCharType="begin"/>
      </w:r>
      <w:r w:rsidRPr="008F3BA2">
        <w:rPr>
          <w:rFonts w:ascii="Times New Roman" w:hAnsi="Times New Roman" w:cs="Times New Roman"/>
          <w:sz w:val="24"/>
          <w:szCs w:val="24"/>
        </w:rPr>
        <w:instrText xml:space="preserve"> LINK Excel.Sheet.12 "https://d.docs.live.net/f8eb7f6fa6325edc/Documents/fss/UPS/Sandwich generation/texty/ISSP popisne tabulky.xlsx" "stesti vs sg!R1C1:R12C5" \a \f 4 \h  \* MERGEFORMAT </w:instrText>
      </w:r>
      <w:r w:rsidRPr="008F3BA2">
        <w:rPr>
          <w:rFonts w:ascii="Times New Roman" w:hAnsi="Times New Roman" w:cs="Times New Roman"/>
          <w:sz w:val="24"/>
          <w:szCs w:val="24"/>
        </w:rPr>
        <w:fldChar w:fldCharType="separate"/>
      </w:r>
    </w:p>
    <w:tbl>
      <w:tblPr>
        <w:tblW w:w="6804" w:type="dxa"/>
        <w:tblCellMar>
          <w:left w:w="70" w:type="dxa"/>
          <w:right w:w="70" w:type="dxa"/>
        </w:tblCellMar>
        <w:tblLook w:val="04A0" w:firstRow="1" w:lastRow="0" w:firstColumn="1" w:lastColumn="0" w:noHBand="0" w:noVBand="1"/>
      </w:tblPr>
      <w:tblGrid>
        <w:gridCol w:w="2694"/>
        <w:gridCol w:w="992"/>
        <w:gridCol w:w="992"/>
        <w:gridCol w:w="1041"/>
        <w:gridCol w:w="1085"/>
      </w:tblGrid>
      <w:tr w:rsidR="00F14F36" w:rsidRPr="008F3BA2" w14:paraId="73AC917F" w14:textId="77777777" w:rsidTr="00361125">
        <w:trPr>
          <w:trHeight w:val="285"/>
        </w:trPr>
        <w:tc>
          <w:tcPr>
            <w:tcW w:w="6804" w:type="dxa"/>
            <w:gridSpan w:val="5"/>
            <w:tcBorders>
              <w:top w:val="nil"/>
              <w:left w:val="nil"/>
              <w:bottom w:val="nil"/>
              <w:right w:val="nil"/>
            </w:tcBorders>
            <w:shd w:val="clear" w:color="auto" w:fill="auto"/>
            <w:vAlign w:val="center"/>
            <w:hideMark/>
          </w:tcPr>
          <w:p w14:paraId="660BF46B" w14:textId="4FFF99ED"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lastRenderedPageBreak/>
              <w:t xml:space="preserve">Tabulka č. </w:t>
            </w:r>
            <w:r w:rsidR="00B44204" w:rsidRPr="00EA137F">
              <w:rPr>
                <w:rFonts w:ascii="Times New Roman" w:eastAsia="Times New Roman" w:hAnsi="Times New Roman" w:cs="Times New Roman"/>
                <w:color w:val="000000"/>
                <w:sz w:val="20"/>
                <w:szCs w:val="20"/>
                <w:lang w:eastAsia="cs-CZ"/>
              </w:rPr>
              <w:t>4</w:t>
            </w:r>
            <w:r w:rsidRPr="00EA137F">
              <w:rPr>
                <w:rFonts w:ascii="Times New Roman" w:eastAsia="Times New Roman" w:hAnsi="Times New Roman" w:cs="Times New Roman"/>
                <w:color w:val="000000"/>
                <w:sz w:val="20"/>
                <w:szCs w:val="20"/>
                <w:lang w:eastAsia="cs-CZ"/>
              </w:rPr>
              <w:t xml:space="preserve"> - Vliv sendvičové konstelace na celkový wellbeing člověka</w:t>
            </w:r>
          </w:p>
        </w:tc>
      </w:tr>
      <w:tr w:rsidR="00F14F36" w:rsidRPr="008F3BA2" w14:paraId="2CD4966E" w14:textId="77777777" w:rsidTr="00361125">
        <w:trPr>
          <w:trHeight w:val="285"/>
        </w:trPr>
        <w:tc>
          <w:tcPr>
            <w:tcW w:w="2694" w:type="dxa"/>
            <w:tcBorders>
              <w:top w:val="nil"/>
              <w:left w:val="nil"/>
              <w:bottom w:val="nil"/>
              <w:right w:val="nil"/>
            </w:tcBorders>
            <w:shd w:val="clear" w:color="auto" w:fill="auto"/>
            <w:vAlign w:val="bottom"/>
            <w:hideMark/>
          </w:tcPr>
          <w:p w14:paraId="3E56B32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2" w:type="dxa"/>
            <w:tcBorders>
              <w:top w:val="nil"/>
              <w:left w:val="nil"/>
              <w:bottom w:val="nil"/>
              <w:right w:val="nil"/>
            </w:tcBorders>
            <w:shd w:val="clear" w:color="auto" w:fill="auto"/>
            <w:vAlign w:val="bottom"/>
            <w:hideMark/>
          </w:tcPr>
          <w:p w14:paraId="1F24402E"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033" w:type="dxa"/>
            <w:gridSpan w:val="2"/>
            <w:tcBorders>
              <w:top w:val="nil"/>
              <w:left w:val="nil"/>
              <w:bottom w:val="single" w:sz="4" w:space="0" w:color="auto"/>
              <w:right w:val="nil"/>
            </w:tcBorders>
            <w:shd w:val="clear" w:color="auto" w:fill="auto"/>
            <w:vAlign w:val="bottom"/>
            <w:hideMark/>
          </w:tcPr>
          <w:p w14:paraId="4CBEEA18"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Sendvičová konstelace</w:t>
            </w:r>
          </w:p>
        </w:tc>
        <w:tc>
          <w:tcPr>
            <w:tcW w:w="1085" w:type="dxa"/>
            <w:vMerge w:val="restart"/>
            <w:tcBorders>
              <w:top w:val="nil"/>
              <w:left w:val="nil"/>
              <w:bottom w:val="nil"/>
              <w:right w:val="nil"/>
            </w:tcBorders>
            <w:shd w:val="clear" w:color="auto" w:fill="auto"/>
            <w:vAlign w:val="bottom"/>
            <w:hideMark/>
          </w:tcPr>
          <w:p w14:paraId="53277C33"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r>
      <w:tr w:rsidR="00F14F36" w:rsidRPr="008F3BA2" w14:paraId="767C64B2" w14:textId="77777777" w:rsidTr="00361125">
        <w:trPr>
          <w:trHeight w:val="285"/>
        </w:trPr>
        <w:tc>
          <w:tcPr>
            <w:tcW w:w="2694" w:type="dxa"/>
            <w:tcBorders>
              <w:top w:val="nil"/>
              <w:left w:val="nil"/>
              <w:bottom w:val="nil"/>
              <w:right w:val="nil"/>
            </w:tcBorders>
            <w:shd w:val="clear" w:color="auto" w:fill="auto"/>
            <w:vAlign w:val="bottom"/>
            <w:hideMark/>
          </w:tcPr>
          <w:p w14:paraId="729BD4FF"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p>
        </w:tc>
        <w:tc>
          <w:tcPr>
            <w:tcW w:w="992" w:type="dxa"/>
            <w:tcBorders>
              <w:top w:val="nil"/>
              <w:left w:val="nil"/>
              <w:bottom w:val="nil"/>
              <w:right w:val="nil"/>
            </w:tcBorders>
            <w:shd w:val="clear" w:color="auto" w:fill="auto"/>
            <w:vAlign w:val="bottom"/>
            <w:hideMark/>
          </w:tcPr>
          <w:p w14:paraId="5F472F13"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992" w:type="dxa"/>
            <w:tcBorders>
              <w:top w:val="nil"/>
              <w:left w:val="nil"/>
              <w:bottom w:val="single" w:sz="4" w:space="0" w:color="auto"/>
              <w:right w:val="nil"/>
            </w:tcBorders>
            <w:shd w:val="clear" w:color="auto" w:fill="auto"/>
            <w:noWrap/>
            <w:vAlign w:val="bottom"/>
            <w:hideMark/>
          </w:tcPr>
          <w:p w14:paraId="48E5D03B"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Ne</w:t>
            </w:r>
          </w:p>
        </w:tc>
        <w:tc>
          <w:tcPr>
            <w:tcW w:w="1041" w:type="dxa"/>
            <w:tcBorders>
              <w:top w:val="nil"/>
              <w:left w:val="nil"/>
              <w:bottom w:val="single" w:sz="4" w:space="0" w:color="auto"/>
              <w:right w:val="nil"/>
            </w:tcBorders>
            <w:shd w:val="clear" w:color="auto" w:fill="auto"/>
            <w:noWrap/>
            <w:vAlign w:val="bottom"/>
            <w:hideMark/>
          </w:tcPr>
          <w:p w14:paraId="33724997"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Ano</w:t>
            </w:r>
          </w:p>
        </w:tc>
        <w:tc>
          <w:tcPr>
            <w:tcW w:w="1085" w:type="dxa"/>
            <w:vMerge/>
            <w:tcBorders>
              <w:top w:val="nil"/>
              <w:left w:val="nil"/>
              <w:bottom w:val="nil"/>
              <w:right w:val="nil"/>
            </w:tcBorders>
            <w:vAlign w:val="center"/>
            <w:hideMark/>
          </w:tcPr>
          <w:p w14:paraId="427DFDB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r>
      <w:tr w:rsidR="00F14F36" w:rsidRPr="008F3BA2" w14:paraId="723A3C3E" w14:textId="77777777" w:rsidTr="00361125">
        <w:trPr>
          <w:trHeight w:val="285"/>
        </w:trPr>
        <w:tc>
          <w:tcPr>
            <w:tcW w:w="2694" w:type="dxa"/>
            <w:vMerge w:val="restart"/>
            <w:tcBorders>
              <w:top w:val="nil"/>
              <w:left w:val="nil"/>
              <w:bottom w:val="single" w:sz="4" w:space="0" w:color="000000"/>
              <w:right w:val="nil"/>
            </w:tcBorders>
            <w:shd w:val="clear" w:color="auto" w:fill="auto"/>
            <w:vAlign w:val="bottom"/>
            <w:hideMark/>
          </w:tcPr>
          <w:p w14:paraId="1D2FF87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Zcela šťastný; velmi </w:t>
            </w:r>
            <w:proofErr w:type="spellStart"/>
            <w:r w:rsidRPr="00EA137F">
              <w:rPr>
                <w:rFonts w:ascii="Times New Roman" w:eastAsia="Times New Roman" w:hAnsi="Times New Roman" w:cs="Times New Roman"/>
                <w:color w:val="000000"/>
                <w:sz w:val="20"/>
                <w:szCs w:val="20"/>
                <w:lang w:eastAsia="cs-CZ"/>
              </w:rPr>
              <w:t>štastný</w:t>
            </w:r>
            <w:proofErr w:type="spellEnd"/>
          </w:p>
        </w:tc>
        <w:tc>
          <w:tcPr>
            <w:tcW w:w="992" w:type="dxa"/>
            <w:tcBorders>
              <w:top w:val="nil"/>
              <w:left w:val="nil"/>
              <w:bottom w:val="nil"/>
              <w:right w:val="nil"/>
            </w:tcBorders>
            <w:shd w:val="clear" w:color="auto" w:fill="auto"/>
            <w:hideMark/>
          </w:tcPr>
          <w:p w14:paraId="545C24E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992" w:type="dxa"/>
            <w:tcBorders>
              <w:top w:val="nil"/>
              <w:left w:val="nil"/>
              <w:bottom w:val="nil"/>
              <w:right w:val="nil"/>
            </w:tcBorders>
            <w:shd w:val="clear" w:color="auto" w:fill="auto"/>
            <w:noWrap/>
            <w:vAlign w:val="center"/>
            <w:hideMark/>
          </w:tcPr>
          <w:p w14:paraId="6DFFAD4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523</w:t>
            </w:r>
          </w:p>
        </w:tc>
        <w:tc>
          <w:tcPr>
            <w:tcW w:w="1041" w:type="dxa"/>
            <w:tcBorders>
              <w:top w:val="nil"/>
              <w:left w:val="nil"/>
              <w:bottom w:val="nil"/>
              <w:right w:val="nil"/>
            </w:tcBorders>
            <w:shd w:val="clear" w:color="auto" w:fill="auto"/>
            <w:noWrap/>
            <w:vAlign w:val="center"/>
            <w:hideMark/>
          </w:tcPr>
          <w:p w14:paraId="04A8031F"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w:t>
            </w:r>
          </w:p>
        </w:tc>
        <w:tc>
          <w:tcPr>
            <w:tcW w:w="1085" w:type="dxa"/>
            <w:tcBorders>
              <w:top w:val="nil"/>
              <w:left w:val="nil"/>
              <w:bottom w:val="nil"/>
              <w:right w:val="nil"/>
            </w:tcBorders>
            <w:shd w:val="clear" w:color="auto" w:fill="auto"/>
            <w:noWrap/>
            <w:vAlign w:val="center"/>
            <w:hideMark/>
          </w:tcPr>
          <w:p w14:paraId="3C8C6CE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553</w:t>
            </w:r>
          </w:p>
        </w:tc>
      </w:tr>
      <w:tr w:rsidR="00F14F36" w:rsidRPr="008F3BA2" w14:paraId="2DBDD734" w14:textId="77777777" w:rsidTr="00361125">
        <w:trPr>
          <w:trHeight w:val="285"/>
        </w:trPr>
        <w:tc>
          <w:tcPr>
            <w:tcW w:w="2694" w:type="dxa"/>
            <w:vMerge/>
            <w:tcBorders>
              <w:top w:val="nil"/>
              <w:left w:val="nil"/>
              <w:bottom w:val="single" w:sz="4" w:space="0" w:color="000000"/>
              <w:right w:val="nil"/>
            </w:tcBorders>
            <w:vAlign w:val="center"/>
            <w:hideMark/>
          </w:tcPr>
          <w:p w14:paraId="3F26196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2" w:type="dxa"/>
            <w:tcBorders>
              <w:top w:val="nil"/>
              <w:left w:val="nil"/>
              <w:bottom w:val="single" w:sz="4" w:space="0" w:color="auto"/>
              <w:right w:val="nil"/>
            </w:tcBorders>
            <w:shd w:val="clear" w:color="auto" w:fill="auto"/>
            <w:hideMark/>
          </w:tcPr>
          <w:p w14:paraId="33AA2AA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992" w:type="dxa"/>
            <w:tcBorders>
              <w:top w:val="nil"/>
              <w:left w:val="nil"/>
              <w:bottom w:val="single" w:sz="4" w:space="0" w:color="auto"/>
              <w:right w:val="nil"/>
            </w:tcBorders>
            <w:shd w:val="clear" w:color="auto" w:fill="auto"/>
            <w:noWrap/>
            <w:vAlign w:val="center"/>
            <w:hideMark/>
          </w:tcPr>
          <w:p w14:paraId="22337AD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30,6 %</w:t>
            </w:r>
          </w:p>
        </w:tc>
        <w:tc>
          <w:tcPr>
            <w:tcW w:w="1041" w:type="dxa"/>
            <w:tcBorders>
              <w:top w:val="nil"/>
              <w:left w:val="nil"/>
              <w:bottom w:val="single" w:sz="4" w:space="0" w:color="auto"/>
              <w:right w:val="nil"/>
            </w:tcBorders>
            <w:shd w:val="clear" w:color="auto" w:fill="auto"/>
            <w:noWrap/>
            <w:vAlign w:val="center"/>
            <w:hideMark/>
          </w:tcPr>
          <w:p w14:paraId="2BFCAE6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38,5 %</w:t>
            </w:r>
          </w:p>
        </w:tc>
        <w:tc>
          <w:tcPr>
            <w:tcW w:w="1085" w:type="dxa"/>
            <w:tcBorders>
              <w:top w:val="nil"/>
              <w:left w:val="nil"/>
              <w:bottom w:val="single" w:sz="4" w:space="0" w:color="auto"/>
              <w:right w:val="nil"/>
            </w:tcBorders>
            <w:shd w:val="clear" w:color="auto" w:fill="auto"/>
            <w:noWrap/>
            <w:vAlign w:val="center"/>
            <w:hideMark/>
          </w:tcPr>
          <w:p w14:paraId="17BC4C0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30,9 %</w:t>
            </w:r>
          </w:p>
        </w:tc>
      </w:tr>
      <w:tr w:rsidR="00F14F36" w:rsidRPr="008F3BA2" w14:paraId="31F2F288" w14:textId="77777777" w:rsidTr="00361125">
        <w:trPr>
          <w:trHeight w:val="285"/>
        </w:trPr>
        <w:tc>
          <w:tcPr>
            <w:tcW w:w="2694" w:type="dxa"/>
            <w:vMerge w:val="restart"/>
            <w:tcBorders>
              <w:top w:val="nil"/>
              <w:left w:val="nil"/>
              <w:bottom w:val="single" w:sz="4" w:space="0" w:color="000000"/>
              <w:right w:val="nil"/>
            </w:tcBorders>
            <w:shd w:val="clear" w:color="auto" w:fill="auto"/>
            <w:vAlign w:val="bottom"/>
            <w:hideMark/>
          </w:tcPr>
          <w:p w14:paraId="66F5A8E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Docela šťastný</w:t>
            </w:r>
          </w:p>
        </w:tc>
        <w:tc>
          <w:tcPr>
            <w:tcW w:w="992" w:type="dxa"/>
            <w:tcBorders>
              <w:top w:val="nil"/>
              <w:left w:val="nil"/>
              <w:bottom w:val="nil"/>
              <w:right w:val="nil"/>
            </w:tcBorders>
            <w:shd w:val="clear" w:color="auto" w:fill="auto"/>
            <w:hideMark/>
          </w:tcPr>
          <w:p w14:paraId="795C820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992" w:type="dxa"/>
            <w:tcBorders>
              <w:top w:val="nil"/>
              <w:left w:val="nil"/>
              <w:bottom w:val="nil"/>
              <w:right w:val="nil"/>
            </w:tcBorders>
            <w:shd w:val="clear" w:color="auto" w:fill="auto"/>
            <w:noWrap/>
            <w:vAlign w:val="center"/>
            <w:hideMark/>
          </w:tcPr>
          <w:p w14:paraId="6CF5FD0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792</w:t>
            </w:r>
          </w:p>
        </w:tc>
        <w:tc>
          <w:tcPr>
            <w:tcW w:w="1041" w:type="dxa"/>
            <w:tcBorders>
              <w:top w:val="nil"/>
              <w:left w:val="nil"/>
              <w:bottom w:val="nil"/>
              <w:right w:val="nil"/>
            </w:tcBorders>
            <w:shd w:val="clear" w:color="auto" w:fill="auto"/>
            <w:noWrap/>
            <w:vAlign w:val="center"/>
            <w:hideMark/>
          </w:tcPr>
          <w:p w14:paraId="33F9846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36</w:t>
            </w:r>
          </w:p>
        </w:tc>
        <w:tc>
          <w:tcPr>
            <w:tcW w:w="1085" w:type="dxa"/>
            <w:tcBorders>
              <w:top w:val="nil"/>
              <w:left w:val="nil"/>
              <w:bottom w:val="nil"/>
              <w:right w:val="nil"/>
            </w:tcBorders>
            <w:shd w:val="clear" w:color="auto" w:fill="auto"/>
            <w:noWrap/>
            <w:vAlign w:val="center"/>
            <w:hideMark/>
          </w:tcPr>
          <w:p w14:paraId="06597BE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828</w:t>
            </w:r>
          </w:p>
        </w:tc>
      </w:tr>
      <w:tr w:rsidR="00F14F36" w:rsidRPr="008F3BA2" w14:paraId="3B5A4589" w14:textId="77777777" w:rsidTr="00361125">
        <w:trPr>
          <w:trHeight w:val="285"/>
        </w:trPr>
        <w:tc>
          <w:tcPr>
            <w:tcW w:w="2694" w:type="dxa"/>
            <w:vMerge/>
            <w:tcBorders>
              <w:top w:val="nil"/>
              <w:left w:val="nil"/>
              <w:bottom w:val="single" w:sz="4" w:space="0" w:color="000000"/>
              <w:right w:val="nil"/>
            </w:tcBorders>
            <w:vAlign w:val="center"/>
            <w:hideMark/>
          </w:tcPr>
          <w:p w14:paraId="504F2C4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2" w:type="dxa"/>
            <w:tcBorders>
              <w:top w:val="nil"/>
              <w:left w:val="nil"/>
              <w:bottom w:val="single" w:sz="4" w:space="0" w:color="auto"/>
              <w:right w:val="nil"/>
            </w:tcBorders>
            <w:shd w:val="clear" w:color="auto" w:fill="auto"/>
            <w:hideMark/>
          </w:tcPr>
          <w:p w14:paraId="0862E76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992" w:type="dxa"/>
            <w:tcBorders>
              <w:top w:val="nil"/>
              <w:left w:val="nil"/>
              <w:bottom w:val="single" w:sz="4" w:space="0" w:color="auto"/>
              <w:right w:val="nil"/>
            </w:tcBorders>
            <w:shd w:val="clear" w:color="auto" w:fill="auto"/>
            <w:noWrap/>
            <w:vAlign w:val="center"/>
            <w:hideMark/>
          </w:tcPr>
          <w:p w14:paraId="5554300F"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46,3 %</w:t>
            </w:r>
          </w:p>
        </w:tc>
        <w:tc>
          <w:tcPr>
            <w:tcW w:w="1041" w:type="dxa"/>
            <w:tcBorders>
              <w:top w:val="nil"/>
              <w:left w:val="nil"/>
              <w:bottom w:val="single" w:sz="4" w:space="0" w:color="auto"/>
              <w:right w:val="nil"/>
            </w:tcBorders>
            <w:shd w:val="clear" w:color="auto" w:fill="auto"/>
            <w:noWrap/>
            <w:vAlign w:val="center"/>
            <w:hideMark/>
          </w:tcPr>
          <w:p w14:paraId="19C4A0E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46,2 %</w:t>
            </w:r>
          </w:p>
        </w:tc>
        <w:tc>
          <w:tcPr>
            <w:tcW w:w="1085" w:type="dxa"/>
            <w:tcBorders>
              <w:top w:val="nil"/>
              <w:left w:val="nil"/>
              <w:bottom w:val="single" w:sz="4" w:space="0" w:color="auto"/>
              <w:right w:val="nil"/>
            </w:tcBorders>
            <w:shd w:val="clear" w:color="auto" w:fill="auto"/>
            <w:noWrap/>
            <w:vAlign w:val="center"/>
            <w:hideMark/>
          </w:tcPr>
          <w:p w14:paraId="275D24D2"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46,3 %</w:t>
            </w:r>
          </w:p>
        </w:tc>
      </w:tr>
      <w:tr w:rsidR="00F14F36" w:rsidRPr="008F3BA2" w14:paraId="21844E48" w14:textId="77777777" w:rsidTr="00361125">
        <w:trPr>
          <w:trHeight w:val="285"/>
        </w:trPr>
        <w:tc>
          <w:tcPr>
            <w:tcW w:w="2694" w:type="dxa"/>
            <w:vMerge w:val="restart"/>
            <w:tcBorders>
              <w:top w:val="nil"/>
              <w:left w:val="nil"/>
              <w:bottom w:val="single" w:sz="4" w:space="0" w:color="000000"/>
              <w:right w:val="nil"/>
            </w:tcBorders>
            <w:shd w:val="clear" w:color="auto" w:fill="auto"/>
            <w:vAlign w:val="bottom"/>
            <w:hideMark/>
          </w:tcPr>
          <w:p w14:paraId="112A69E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Ani šťastný, ani nešťastný; Docela/Velmi/Zcela nešťastný</w:t>
            </w:r>
          </w:p>
        </w:tc>
        <w:tc>
          <w:tcPr>
            <w:tcW w:w="992" w:type="dxa"/>
            <w:tcBorders>
              <w:top w:val="nil"/>
              <w:left w:val="nil"/>
              <w:bottom w:val="nil"/>
              <w:right w:val="nil"/>
            </w:tcBorders>
            <w:shd w:val="clear" w:color="auto" w:fill="auto"/>
            <w:hideMark/>
          </w:tcPr>
          <w:p w14:paraId="232E2B5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992" w:type="dxa"/>
            <w:tcBorders>
              <w:top w:val="nil"/>
              <w:left w:val="nil"/>
              <w:bottom w:val="nil"/>
              <w:right w:val="nil"/>
            </w:tcBorders>
            <w:shd w:val="clear" w:color="auto" w:fill="auto"/>
            <w:noWrap/>
            <w:vAlign w:val="center"/>
            <w:hideMark/>
          </w:tcPr>
          <w:p w14:paraId="3D41BA0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395</w:t>
            </w:r>
          </w:p>
        </w:tc>
        <w:tc>
          <w:tcPr>
            <w:tcW w:w="1041" w:type="dxa"/>
            <w:tcBorders>
              <w:top w:val="nil"/>
              <w:left w:val="nil"/>
              <w:bottom w:val="nil"/>
              <w:right w:val="nil"/>
            </w:tcBorders>
            <w:shd w:val="clear" w:color="auto" w:fill="auto"/>
            <w:noWrap/>
            <w:vAlign w:val="center"/>
            <w:hideMark/>
          </w:tcPr>
          <w:p w14:paraId="1D8B012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12</w:t>
            </w:r>
          </w:p>
        </w:tc>
        <w:tc>
          <w:tcPr>
            <w:tcW w:w="1085" w:type="dxa"/>
            <w:tcBorders>
              <w:top w:val="nil"/>
              <w:left w:val="nil"/>
              <w:bottom w:val="nil"/>
              <w:right w:val="nil"/>
            </w:tcBorders>
            <w:shd w:val="clear" w:color="auto" w:fill="auto"/>
            <w:noWrap/>
            <w:vAlign w:val="center"/>
            <w:hideMark/>
          </w:tcPr>
          <w:p w14:paraId="78B70D4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407</w:t>
            </w:r>
          </w:p>
        </w:tc>
      </w:tr>
      <w:tr w:rsidR="00F14F36" w:rsidRPr="008F3BA2" w14:paraId="556C8550" w14:textId="77777777" w:rsidTr="00361125">
        <w:trPr>
          <w:trHeight w:val="285"/>
        </w:trPr>
        <w:tc>
          <w:tcPr>
            <w:tcW w:w="2694" w:type="dxa"/>
            <w:vMerge/>
            <w:tcBorders>
              <w:top w:val="nil"/>
              <w:left w:val="nil"/>
              <w:bottom w:val="single" w:sz="4" w:space="0" w:color="000000"/>
              <w:right w:val="nil"/>
            </w:tcBorders>
            <w:vAlign w:val="center"/>
            <w:hideMark/>
          </w:tcPr>
          <w:p w14:paraId="6BBBE7B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2" w:type="dxa"/>
            <w:tcBorders>
              <w:top w:val="nil"/>
              <w:left w:val="nil"/>
              <w:bottom w:val="single" w:sz="4" w:space="0" w:color="auto"/>
              <w:right w:val="nil"/>
            </w:tcBorders>
            <w:shd w:val="clear" w:color="auto" w:fill="auto"/>
            <w:hideMark/>
          </w:tcPr>
          <w:p w14:paraId="22B51CD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992" w:type="dxa"/>
            <w:tcBorders>
              <w:top w:val="nil"/>
              <w:left w:val="nil"/>
              <w:bottom w:val="single" w:sz="4" w:space="0" w:color="auto"/>
              <w:right w:val="nil"/>
            </w:tcBorders>
            <w:shd w:val="clear" w:color="auto" w:fill="auto"/>
            <w:noWrap/>
            <w:vAlign w:val="center"/>
            <w:hideMark/>
          </w:tcPr>
          <w:p w14:paraId="19212BE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23,1 %</w:t>
            </w:r>
          </w:p>
        </w:tc>
        <w:tc>
          <w:tcPr>
            <w:tcW w:w="1041" w:type="dxa"/>
            <w:tcBorders>
              <w:top w:val="nil"/>
              <w:left w:val="nil"/>
              <w:bottom w:val="single" w:sz="4" w:space="0" w:color="auto"/>
              <w:right w:val="nil"/>
            </w:tcBorders>
            <w:shd w:val="clear" w:color="auto" w:fill="auto"/>
            <w:noWrap/>
            <w:vAlign w:val="center"/>
            <w:hideMark/>
          </w:tcPr>
          <w:p w14:paraId="289EA3D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15,4 %</w:t>
            </w:r>
          </w:p>
        </w:tc>
        <w:tc>
          <w:tcPr>
            <w:tcW w:w="1085" w:type="dxa"/>
            <w:tcBorders>
              <w:top w:val="nil"/>
              <w:left w:val="nil"/>
              <w:bottom w:val="single" w:sz="4" w:space="0" w:color="auto"/>
              <w:right w:val="nil"/>
            </w:tcBorders>
            <w:shd w:val="clear" w:color="auto" w:fill="auto"/>
            <w:noWrap/>
            <w:vAlign w:val="center"/>
            <w:hideMark/>
          </w:tcPr>
          <w:p w14:paraId="69008EA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22,8 %</w:t>
            </w:r>
          </w:p>
        </w:tc>
      </w:tr>
      <w:tr w:rsidR="00F14F36" w:rsidRPr="008F3BA2" w14:paraId="776B09BE" w14:textId="77777777" w:rsidTr="00361125">
        <w:trPr>
          <w:trHeight w:val="285"/>
        </w:trPr>
        <w:tc>
          <w:tcPr>
            <w:tcW w:w="2694" w:type="dxa"/>
            <w:vMerge w:val="restart"/>
            <w:tcBorders>
              <w:top w:val="nil"/>
              <w:left w:val="nil"/>
              <w:bottom w:val="single" w:sz="4" w:space="0" w:color="000000"/>
              <w:right w:val="nil"/>
            </w:tcBorders>
            <w:shd w:val="clear" w:color="auto" w:fill="auto"/>
            <w:vAlign w:val="bottom"/>
            <w:hideMark/>
          </w:tcPr>
          <w:p w14:paraId="3F432B3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c>
          <w:tcPr>
            <w:tcW w:w="992" w:type="dxa"/>
            <w:tcBorders>
              <w:top w:val="nil"/>
              <w:left w:val="nil"/>
              <w:bottom w:val="nil"/>
              <w:right w:val="nil"/>
            </w:tcBorders>
            <w:shd w:val="clear" w:color="auto" w:fill="auto"/>
            <w:hideMark/>
          </w:tcPr>
          <w:p w14:paraId="0EDD14E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992" w:type="dxa"/>
            <w:tcBorders>
              <w:top w:val="nil"/>
              <w:left w:val="nil"/>
              <w:bottom w:val="nil"/>
              <w:right w:val="nil"/>
            </w:tcBorders>
            <w:shd w:val="clear" w:color="auto" w:fill="auto"/>
            <w:noWrap/>
            <w:vAlign w:val="center"/>
            <w:hideMark/>
          </w:tcPr>
          <w:p w14:paraId="52779F6F"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1710</w:t>
            </w:r>
          </w:p>
        </w:tc>
        <w:tc>
          <w:tcPr>
            <w:tcW w:w="1041" w:type="dxa"/>
            <w:tcBorders>
              <w:top w:val="nil"/>
              <w:left w:val="nil"/>
              <w:bottom w:val="nil"/>
              <w:right w:val="nil"/>
            </w:tcBorders>
            <w:shd w:val="clear" w:color="auto" w:fill="auto"/>
            <w:noWrap/>
            <w:vAlign w:val="center"/>
            <w:hideMark/>
          </w:tcPr>
          <w:p w14:paraId="522C440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78</w:t>
            </w:r>
          </w:p>
        </w:tc>
        <w:tc>
          <w:tcPr>
            <w:tcW w:w="1085" w:type="dxa"/>
            <w:tcBorders>
              <w:top w:val="nil"/>
              <w:left w:val="nil"/>
              <w:bottom w:val="nil"/>
              <w:right w:val="nil"/>
            </w:tcBorders>
            <w:shd w:val="clear" w:color="auto" w:fill="auto"/>
            <w:noWrap/>
            <w:vAlign w:val="center"/>
            <w:hideMark/>
          </w:tcPr>
          <w:p w14:paraId="073AD78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1788</w:t>
            </w:r>
          </w:p>
        </w:tc>
      </w:tr>
      <w:tr w:rsidR="00F14F36" w:rsidRPr="008F3BA2" w14:paraId="32FB1E11" w14:textId="77777777" w:rsidTr="00361125">
        <w:trPr>
          <w:trHeight w:val="285"/>
        </w:trPr>
        <w:tc>
          <w:tcPr>
            <w:tcW w:w="2694" w:type="dxa"/>
            <w:vMerge/>
            <w:tcBorders>
              <w:top w:val="nil"/>
              <w:left w:val="nil"/>
              <w:bottom w:val="single" w:sz="4" w:space="0" w:color="000000"/>
              <w:right w:val="nil"/>
            </w:tcBorders>
            <w:vAlign w:val="center"/>
            <w:hideMark/>
          </w:tcPr>
          <w:p w14:paraId="6061A49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992" w:type="dxa"/>
            <w:tcBorders>
              <w:top w:val="nil"/>
              <w:left w:val="nil"/>
              <w:bottom w:val="single" w:sz="4" w:space="0" w:color="auto"/>
              <w:right w:val="nil"/>
            </w:tcBorders>
            <w:shd w:val="clear" w:color="auto" w:fill="auto"/>
            <w:hideMark/>
          </w:tcPr>
          <w:p w14:paraId="1CF4750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992" w:type="dxa"/>
            <w:tcBorders>
              <w:top w:val="nil"/>
              <w:left w:val="nil"/>
              <w:bottom w:val="single" w:sz="4" w:space="0" w:color="auto"/>
              <w:right w:val="nil"/>
            </w:tcBorders>
            <w:shd w:val="clear" w:color="auto" w:fill="auto"/>
            <w:noWrap/>
            <w:vAlign w:val="center"/>
            <w:hideMark/>
          </w:tcPr>
          <w:p w14:paraId="693B23A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c>
          <w:tcPr>
            <w:tcW w:w="1041" w:type="dxa"/>
            <w:tcBorders>
              <w:top w:val="nil"/>
              <w:left w:val="nil"/>
              <w:bottom w:val="single" w:sz="4" w:space="0" w:color="auto"/>
              <w:right w:val="nil"/>
            </w:tcBorders>
            <w:shd w:val="clear" w:color="auto" w:fill="auto"/>
            <w:noWrap/>
            <w:vAlign w:val="center"/>
            <w:hideMark/>
          </w:tcPr>
          <w:p w14:paraId="1CD4874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c>
          <w:tcPr>
            <w:tcW w:w="1085" w:type="dxa"/>
            <w:tcBorders>
              <w:top w:val="nil"/>
              <w:left w:val="nil"/>
              <w:bottom w:val="single" w:sz="4" w:space="0" w:color="auto"/>
              <w:right w:val="nil"/>
            </w:tcBorders>
            <w:shd w:val="clear" w:color="auto" w:fill="auto"/>
            <w:noWrap/>
            <w:vAlign w:val="center"/>
            <w:hideMark/>
          </w:tcPr>
          <w:p w14:paraId="20568A0F"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8F3BA2" w14:paraId="06CC6A9F" w14:textId="77777777" w:rsidTr="00361125">
        <w:trPr>
          <w:trHeight w:val="285"/>
        </w:trPr>
        <w:tc>
          <w:tcPr>
            <w:tcW w:w="6804" w:type="dxa"/>
            <w:gridSpan w:val="5"/>
            <w:tcBorders>
              <w:top w:val="single" w:sz="4" w:space="0" w:color="auto"/>
              <w:left w:val="nil"/>
              <w:bottom w:val="nil"/>
              <w:right w:val="nil"/>
            </w:tcBorders>
            <w:shd w:val="clear" w:color="auto" w:fill="auto"/>
            <w:noWrap/>
            <w:vAlign w:val="bottom"/>
            <w:hideMark/>
          </w:tcPr>
          <w:p w14:paraId="66BD49F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Zdroj: ISSP 2011-2012 Rodina a zdraví, vlastní výpočty</w:t>
            </w:r>
          </w:p>
        </w:tc>
      </w:tr>
    </w:tbl>
    <w:p w14:paraId="6B2304F7"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fldChar w:fldCharType="end"/>
      </w:r>
    </w:p>
    <w:p w14:paraId="39826234" w14:textId="77777777" w:rsidR="00F14F36" w:rsidRPr="008F3BA2" w:rsidRDefault="00F14F36" w:rsidP="00D40A1E">
      <w:pPr>
        <w:spacing w:line="360" w:lineRule="auto"/>
        <w:rPr>
          <w:rFonts w:ascii="Times New Roman" w:hAnsi="Times New Roman" w:cs="Times New Roman"/>
          <w:sz w:val="24"/>
          <w:szCs w:val="24"/>
        </w:rPr>
      </w:pPr>
    </w:p>
    <w:p w14:paraId="59FE4313" w14:textId="77777777" w:rsidR="00F14F36" w:rsidRPr="008F3BA2" w:rsidRDefault="00F14F36" w:rsidP="00D40A1E">
      <w:pPr>
        <w:spacing w:line="360" w:lineRule="auto"/>
        <w:rPr>
          <w:rFonts w:ascii="Times New Roman" w:hAnsi="Times New Roman" w:cs="Times New Roman"/>
          <w:sz w:val="24"/>
          <w:szCs w:val="24"/>
        </w:rPr>
      </w:pPr>
      <w:commentRangeStart w:id="1"/>
      <w:r w:rsidRPr="008F3BA2">
        <w:rPr>
          <w:rFonts w:ascii="Times New Roman" w:hAnsi="Times New Roman" w:cs="Times New Roman"/>
          <w:sz w:val="24"/>
          <w:szCs w:val="24"/>
        </w:rPr>
        <w:t xml:space="preserve">Vliv reciprocity péče na kvalitu </w:t>
      </w:r>
      <w:commentRangeEnd w:id="1"/>
      <w:r w:rsidR="001372CF">
        <w:rPr>
          <w:rStyle w:val="CommentReference"/>
        </w:rPr>
        <w:commentReference w:id="1"/>
      </w:r>
      <w:r w:rsidRPr="008F3BA2">
        <w:rPr>
          <w:rFonts w:ascii="Times New Roman" w:hAnsi="Times New Roman" w:cs="Times New Roman"/>
          <w:sz w:val="24"/>
          <w:szCs w:val="24"/>
        </w:rPr>
        <w:t>vztahu</w:t>
      </w:r>
    </w:p>
    <w:p w14:paraId="0A60161C" w14:textId="122EFD8E"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Hypotézu H2 předpokládající, že se snižující se mírou reciprocity podpory mezi rodiči a jejich dospělými dětmi se bude snižovat kvalita vztahu s rodiči, b</w:t>
      </w:r>
      <w:r w:rsidR="00B44204" w:rsidRPr="008F3BA2">
        <w:rPr>
          <w:rFonts w:ascii="Times New Roman" w:hAnsi="Times New Roman" w:cs="Times New Roman"/>
          <w:sz w:val="24"/>
          <w:szCs w:val="24"/>
        </w:rPr>
        <w:t>udeme prozkoumávat tabulkou č. 5</w:t>
      </w:r>
      <w:r w:rsidRPr="008F3BA2">
        <w:rPr>
          <w:rFonts w:ascii="Times New Roman" w:hAnsi="Times New Roman" w:cs="Times New Roman"/>
          <w:sz w:val="24"/>
          <w:szCs w:val="24"/>
        </w:rPr>
        <w:t>.</w:t>
      </w:r>
    </w:p>
    <w:p w14:paraId="233CDA5C" w14:textId="77777777" w:rsidR="00F14F36" w:rsidRPr="008F3BA2" w:rsidRDefault="00F14F36" w:rsidP="00D40A1E">
      <w:pPr>
        <w:spacing w:line="360" w:lineRule="auto"/>
        <w:rPr>
          <w:rFonts w:ascii="Times New Roman" w:hAnsi="Times New Roman" w:cs="Times New Roman"/>
          <w:sz w:val="24"/>
          <w:szCs w:val="24"/>
        </w:rPr>
      </w:pPr>
      <w:commentRangeStart w:id="2"/>
    </w:p>
    <w:tbl>
      <w:tblPr>
        <w:tblW w:w="9080" w:type="dxa"/>
        <w:tblCellMar>
          <w:left w:w="70" w:type="dxa"/>
          <w:right w:w="70" w:type="dxa"/>
        </w:tblCellMar>
        <w:tblLook w:val="04A0" w:firstRow="1" w:lastRow="0" w:firstColumn="1" w:lastColumn="0" w:noHBand="0" w:noVBand="1"/>
      </w:tblPr>
      <w:tblGrid>
        <w:gridCol w:w="1527"/>
        <w:gridCol w:w="2842"/>
        <w:gridCol w:w="1107"/>
        <w:gridCol w:w="1187"/>
        <w:gridCol w:w="1278"/>
        <w:gridCol w:w="1139"/>
      </w:tblGrid>
      <w:tr w:rsidR="00F14F36" w:rsidRPr="00EA137F" w14:paraId="21738DC5" w14:textId="77777777" w:rsidTr="00361125">
        <w:trPr>
          <w:trHeight w:val="285"/>
        </w:trPr>
        <w:tc>
          <w:tcPr>
            <w:tcW w:w="9080" w:type="dxa"/>
            <w:gridSpan w:val="6"/>
            <w:tcBorders>
              <w:top w:val="nil"/>
              <w:left w:val="nil"/>
              <w:bottom w:val="nil"/>
              <w:right w:val="nil"/>
            </w:tcBorders>
            <w:shd w:val="clear" w:color="auto" w:fill="auto"/>
            <w:noWrap/>
            <w:vAlign w:val="bottom"/>
            <w:hideMark/>
          </w:tcPr>
          <w:p w14:paraId="7091B903" w14:textId="45E3D3A3"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 xml:space="preserve">Tabulka č. </w:t>
            </w:r>
            <w:r w:rsidR="00B44204" w:rsidRPr="00EA137F">
              <w:rPr>
                <w:rFonts w:ascii="Times New Roman" w:eastAsia="Times New Roman" w:hAnsi="Times New Roman" w:cs="Times New Roman"/>
                <w:color w:val="000000"/>
                <w:sz w:val="20"/>
                <w:szCs w:val="20"/>
                <w:lang w:eastAsia="cs-CZ"/>
              </w:rPr>
              <w:t>5</w:t>
            </w:r>
            <w:r w:rsidRPr="00EA137F">
              <w:rPr>
                <w:rFonts w:ascii="Times New Roman" w:eastAsia="Times New Roman" w:hAnsi="Times New Roman" w:cs="Times New Roman"/>
                <w:color w:val="000000"/>
                <w:sz w:val="20"/>
                <w:szCs w:val="20"/>
                <w:lang w:eastAsia="cs-CZ"/>
              </w:rPr>
              <w:t xml:space="preserve"> - Vliv reciprocity péče na kvalitu vztahu s rodiči</w:t>
            </w:r>
          </w:p>
        </w:tc>
      </w:tr>
      <w:commentRangeEnd w:id="2"/>
      <w:tr w:rsidR="00F14F36" w:rsidRPr="00EA137F" w14:paraId="318CB38A" w14:textId="77777777" w:rsidTr="00361125">
        <w:trPr>
          <w:trHeight w:val="285"/>
        </w:trPr>
        <w:tc>
          <w:tcPr>
            <w:tcW w:w="1527" w:type="dxa"/>
            <w:tcBorders>
              <w:top w:val="nil"/>
              <w:left w:val="nil"/>
              <w:bottom w:val="nil"/>
              <w:right w:val="nil"/>
            </w:tcBorders>
            <w:shd w:val="clear" w:color="auto" w:fill="auto"/>
            <w:noWrap/>
            <w:vAlign w:val="bottom"/>
            <w:hideMark/>
          </w:tcPr>
          <w:p w14:paraId="691284C6" w14:textId="77777777" w:rsidR="00F14F36" w:rsidRPr="00EA137F" w:rsidRDefault="001372CF" w:rsidP="00D40A1E">
            <w:pPr>
              <w:spacing w:after="0" w:line="360" w:lineRule="auto"/>
              <w:rPr>
                <w:rFonts w:ascii="Times New Roman" w:eastAsia="Times New Roman" w:hAnsi="Times New Roman" w:cs="Times New Roman"/>
                <w:color w:val="000000"/>
                <w:sz w:val="20"/>
                <w:szCs w:val="20"/>
                <w:lang w:eastAsia="cs-CZ"/>
              </w:rPr>
            </w:pPr>
            <w:r>
              <w:rPr>
                <w:rStyle w:val="CommentReference"/>
              </w:rPr>
              <w:commentReference w:id="2"/>
            </w:r>
          </w:p>
        </w:tc>
        <w:tc>
          <w:tcPr>
            <w:tcW w:w="2842" w:type="dxa"/>
            <w:tcBorders>
              <w:top w:val="nil"/>
              <w:left w:val="nil"/>
              <w:bottom w:val="nil"/>
              <w:right w:val="nil"/>
            </w:tcBorders>
            <w:shd w:val="clear" w:color="auto" w:fill="auto"/>
            <w:noWrap/>
            <w:vAlign w:val="bottom"/>
            <w:hideMark/>
          </w:tcPr>
          <w:p w14:paraId="067C8157"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107" w:type="dxa"/>
            <w:tcBorders>
              <w:top w:val="nil"/>
              <w:left w:val="nil"/>
              <w:bottom w:val="nil"/>
              <w:right w:val="nil"/>
            </w:tcBorders>
            <w:shd w:val="clear" w:color="auto" w:fill="auto"/>
            <w:noWrap/>
            <w:vAlign w:val="bottom"/>
            <w:hideMark/>
          </w:tcPr>
          <w:p w14:paraId="717A9F2C"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465" w:type="dxa"/>
            <w:gridSpan w:val="2"/>
            <w:tcBorders>
              <w:top w:val="nil"/>
              <w:left w:val="nil"/>
              <w:bottom w:val="nil"/>
              <w:right w:val="nil"/>
            </w:tcBorders>
            <w:shd w:val="clear" w:color="auto" w:fill="auto"/>
            <w:noWrap/>
            <w:vAlign w:val="bottom"/>
            <w:hideMark/>
          </w:tcPr>
          <w:p w14:paraId="08396083"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Kvalita vztahu s rodiči</w:t>
            </w:r>
          </w:p>
        </w:tc>
        <w:tc>
          <w:tcPr>
            <w:tcW w:w="1139" w:type="dxa"/>
            <w:tcBorders>
              <w:top w:val="nil"/>
              <w:left w:val="nil"/>
              <w:bottom w:val="nil"/>
              <w:right w:val="nil"/>
            </w:tcBorders>
            <w:shd w:val="clear" w:color="auto" w:fill="auto"/>
            <w:noWrap/>
            <w:vAlign w:val="bottom"/>
            <w:hideMark/>
          </w:tcPr>
          <w:p w14:paraId="1C382914"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p>
        </w:tc>
      </w:tr>
      <w:tr w:rsidR="00F14F36" w:rsidRPr="00EA137F" w14:paraId="6203DC76" w14:textId="77777777" w:rsidTr="00361125">
        <w:trPr>
          <w:trHeight w:val="285"/>
        </w:trPr>
        <w:tc>
          <w:tcPr>
            <w:tcW w:w="1527" w:type="dxa"/>
            <w:tcBorders>
              <w:top w:val="nil"/>
              <w:left w:val="nil"/>
              <w:bottom w:val="nil"/>
              <w:right w:val="nil"/>
            </w:tcBorders>
            <w:shd w:val="clear" w:color="auto" w:fill="auto"/>
            <w:noWrap/>
            <w:vAlign w:val="bottom"/>
            <w:hideMark/>
          </w:tcPr>
          <w:p w14:paraId="7DD095B6"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842" w:type="dxa"/>
            <w:tcBorders>
              <w:top w:val="nil"/>
              <w:left w:val="nil"/>
              <w:bottom w:val="nil"/>
              <w:right w:val="nil"/>
            </w:tcBorders>
            <w:shd w:val="clear" w:color="auto" w:fill="auto"/>
            <w:noWrap/>
            <w:vAlign w:val="bottom"/>
            <w:hideMark/>
          </w:tcPr>
          <w:p w14:paraId="460C6C7D"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107" w:type="dxa"/>
            <w:tcBorders>
              <w:top w:val="nil"/>
              <w:left w:val="nil"/>
              <w:bottom w:val="nil"/>
              <w:right w:val="nil"/>
            </w:tcBorders>
            <w:shd w:val="clear" w:color="auto" w:fill="auto"/>
            <w:noWrap/>
            <w:vAlign w:val="bottom"/>
            <w:hideMark/>
          </w:tcPr>
          <w:p w14:paraId="65AADD89"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187" w:type="dxa"/>
            <w:tcBorders>
              <w:top w:val="nil"/>
              <w:left w:val="nil"/>
              <w:bottom w:val="single" w:sz="4" w:space="0" w:color="auto"/>
              <w:right w:val="nil"/>
            </w:tcBorders>
            <w:shd w:val="clear" w:color="auto" w:fill="auto"/>
            <w:noWrap/>
            <w:vAlign w:val="bottom"/>
            <w:hideMark/>
          </w:tcPr>
          <w:p w14:paraId="6701C0B6"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Velmi dobrý</w:t>
            </w:r>
          </w:p>
        </w:tc>
        <w:tc>
          <w:tcPr>
            <w:tcW w:w="1278" w:type="dxa"/>
            <w:tcBorders>
              <w:top w:val="nil"/>
              <w:left w:val="nil"/>
              <w:bottom w:val="single" w:sz="4" w:space="0" w:color="auto"/>
              <w:right w:val="nil"/>
            </w:tcBorders>
            <w:shd w:val="clear" w:color="auto" w:fill="auto"/>
            <w:noWrap/>
            <w:vAlign w:val="bottom"/>
            <w:hideMark/>
          </w:tcPr>
          <w:p w14:paraId="494AEE31"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Jiný</w:t>
            </w:r>
          </w:p>
        </w:tc>
        <w:tc>
          <w:tcPr>
            <w:tcW w:w="1139" w:type="dxa"/>
            <w:tcBorders>
              <w:top w:val="nil"/>
              <w:left w:val="nil"/>
              <w:bottom w:val="nil"/>
              <w:right w:val="nil"/>
            </w:tcBorders>
            <w:shd w:val="clear" w:color="auto" w:fill="auto"/>
            <w:noWrap/>
            <w:vAlign w:val="bottom"/>
            <w:hideMark/>
          </w:tcPr>
          <w:p w14:paraId="5AA0B31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r>
      <w:tr w:rsidR="00F14F36" w:rsidRPr="00EA137F" w14:paraId="2E0FE9A2" w14:textId="77777777" w:rsidTr="00361125">
        <w:trPr>
          <w:trHeight w:val="300"/>
        </w:trPr>
        <w:tc>
          <w:tcPr>
            <w:tcW w:w="1527" w:type="dxa"/>
            <w:vMerge w:val="restart"/>
            <w:tcBorders>
              <w:top w:val="nil"/>
              <w:left w:val="nil"/>
              <w:bottom w:val="single" w:sz="4" w:space="0" w:color="000000"/>
              <w:right w:val="nil"/>
            </w:tcBorders>
            <w:shd w:val="clear" w:color="auto" w:fill="auto"/>
            <w:vAlign w:val="bottom"/>
            <w:hideMark/>
          </w:tcPr>
          <w:p w14:paraId="492D89E9"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Žádná pomoc od rodičů</w:t>
            </w:r>
          </w:p>
        </w:tc>
        <w:tc>
          <w:tcPr>
            <w:tcW w:w="2842" w:type="dxa"/>
            <w:vMerge w:val="restart"/>
            <w:tcBorders>
              <w:top w:val="nil"/>
              <w:left w:val="nil"/>
              <w:bottom w:val="single" w:sz="4" w:space="0" w:color="000000"/>
              <w:right w:val="nil"/>
            </w:tcBorders>
            <w:shd w:val="clear" w:color="auto" w:fill="auto"/>
            <w:vAlign w:val="bottom"/>
            <w:hideMark/>
          </w:tcPr>
          <w:p w14:paraId="731090D3"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 druh podpory rodičům anebo žádná podpora</w:t>
            </w:r>
          </w:p>
        </w:tc>
        <w:tc>
          <w:tcPr>
            <w:tcW w:w="1107" w:type="dxa"/>
            <w:tcBorders>
              <w:top w:val="nil"/>
              <w:left w:val="nil"/>
              <w:bottom w:val="nil"/>
              <w:right w:val="nil"/>
            </w:tcBorders>
            <w:shd w:val="clear" w:color="auto" w:fill="auto"/>
            <w:vAlign w:val="bottom"/>
            <w:hideMark/>
          </w:tcPr>
          <w:p w14:paraId="5D90DF0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19C9948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76</w:t>
            </w:r>
          </w:p>
        </w:tc>
        <w:tc>
          <w:tcPr>
            <w:tcW w:w="1278" w:type="dxa"/>
            <w:tcBorders>
              <w:top w:val="nil"/>
              <w:left w:val="nil"/>
              <w:bottom w:val="nil"/>
              <w:right w:val="nil"/>
            </w:tcBorders>
            <w:shd w:val="clear" w:color="auto" w:fill="auto"/>
            <w:noWrap/>
            <w:vAlign w:val="center"/>
            <w:hideMark/>
          </w:tcPr>
          <w:p w14:paraId="65537EE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173</w:t>
            </w:r>
          </w:p>
        </w:tc>
        <w:tc>
          <w:tcPr>
            <w:tcW w:w="1139" w:type="dxa"/>
            <w:tcBorders>
              <w:top w:val="nil"/>
              <w:left w:val="nil"/>
              <w:bottom w:val="nil"/>
              <w:right w:val="nil"/>
            </w:tcBorders>
            <w:shd w:val="clear" w:color="auto" w:fill="auto"/>
            <w:noWrap/>
            <w:vAlign w:val="center"/>
            <w:hideMark/>
          </w:tcPr>
          <w:p w14:paraId="4F37E31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249</w:t>
            </w:r>
          </w:p>
        </w:tc>
      </w:tr>
      <w:tr w:rsidR="00F14F36" w:rsidRPr="00EA137F" w14:paraId="03E12410" w14:textId="77777777" w:rsidTr="00361125">
        <w:trPr>
          <w:trHeight w:val="300"/>
        </w:trPr>
        <w:tc>
          <w:tcPr>
            <w:tcW w:w="1527" w:type="dxa"/>
            <w:vMerge/>
            <w:tcBorders>
              <w:top w:val="nil"/>
              <w:left w:val="nil"/>
              <w:bottom w:val="single" w:sz="4" w:space="0" w:color="000000"/>
              <w:right w:val="nil"/>
            </w:tcBorders>
            <w:vAlign w:val="center"/>
            <w:hideMark/>
          </w:tcPr>
          <w:p w14:paraId="3382C47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3AB8EB0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631DD39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0A4B5CD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30,5 %</w:t>
            </w:r>
          </w:p>
        </w:tc>
        <w:tc>
          <w:tcPr>
            <w:tcW w:w="1278" w:type="dxa"/>
            <w:tcBorders>
              <w:top w:val="nil"/>
              <w:left w:val="nil"/>
              <w:bottom w:val="single" w:sz="4" w:space="0" w:color="auto"/>
              <w:right w:val="nil"/>
            </w:tcBorders>
            <w:shd w:val="clear" w:color="auto" w:fill="auto"/>
            <w:noWrap/>
            <w:vAlign w:val="center"/>
            <w:hideMark/>
          </w:tcPr>
          <w:p w14:paraId="0834754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69,5 %</w:t>
            </w:r>
          </w:p>
        </w:tc>
        <w:tc>
          <w:tcPr>
            <w:tcW w:w="1139" w:type="dxa"/>
            <w:tcBorders>
              <w:top w:val="nil"/>
              <w:left w:val="nil"/>
              <w:bottom w:val="single" w:sz="4" w:space="0" w:color="auto"/>
              <w:right w:val="nil"/>
            </w:tcBorders>
            <w:shd w:val="clear" w:color="auto" w:fill="auto"/>
            <w:noWrap/>
            <w:vAlign w:val="center"/>
            <w:hideMark/>
          </w:tcPr>
          <w:p w14:paraId="5F84C75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7E023C0E" w14:textId="77777777" w:rsidTr="00361125">
        <w:trPr>
          <w:trHeight w:val="300"/>
        </w:trPr>
        <w:tc>
          <w:tcPr>
            <w:tcW w:w="1527" w:type="dxa"/>
            <w:vMerge/>
            <w:tcBorders>
              <w:top w:val="nil"/>
              <w:left w:val="nil"/>
              <w:bottom w:val="single" w:sz="4" w:space="0" w:color="000000"/>
              <w:right w:val="nil"/>
            </w:tcBorders>
            <w:vAlign w:val="center"/>
            <w:hideMark/>
          </w:tcPr>
          <w:p w14:paraId="6F31352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val="restart"/>
            <w:tcBorders>
              <w:top w:val="nil"/>
              <w:left w:val="nil"/>
              <w:bottom w:val="single" w:sz="4" w:space="0" w:color="000000"/>
              <w:right w:val="nil"/>
            </w:tcBorders>
            <w:shd w:val="clear" w:color="auto" w:fill="auto"/>
            <w:vAlign w:val="bottom"/>
            <w:hideMark/>
          </w:tcPr>
          <w:p w14:paraId="4DD113FA"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 až 6 druhů podpory rodičům</w:t>
            </w:r>
          </w:p>
        </w:tc>
        <w:tc>
          <w:tcPr>
            <w:tcW w:w="1107" w:type="dxa"/>
            <w:tcBorders>
              <w:top w:val="nil"/>
              <w:left w:val="nil"/>
              <w:bottom w:val="nil"/>
              <w:right w:val="nil"/>
            </w:tcBorders>
            <w:shd w:val="clear" w:color="auto" w:fill="auto"/>
            <w:vAlign w:val="bottom"/>
            <w:hideMark/>
          </w:tcPr>
          <w:p w14:paraId="68F82C9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13D2B33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81</w:t>
            </w:r>
          </w:p>
        </w:tc>
        <w:tc>
          <w:tcPr>
            <w:tcW w:w="1278" w:type="dxa"/>
            <w:tcBorders>
              <w:top w:val="nil"/>
              <w:left w:val="nil"/>
              <w:bottom w:val="nil"/>
              <w:right w:val="nil"/>
            </w:tcBorders>
            <w:shd w:val="clear" w:color="auto" w:fill="auto"/>
            <w:noWrap/>
            <w:vAlign w:val="center"/>
            <w:hideMark/>
          </w:tcPr>
          <w:p w14:paraId="1531CDC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91</w:t>
            </w:r>
          </w:p>
        </w:tc>
        <w:tc>
          <w:tcPr>
            <w:tcW w:w="1139" w:type="dxa"/>
            <w:tcBorders>
              <w:top w:val="nil"/>
              <w:left w:val="nil"/>
              <w:bottom w:val="nil"/>
              <w:right w:val="nil"/>
            </w:tcBorders>
            <w:shd w:val="clear" w:color="auto" w:fill="auto"/>
            <w:noWrap/>
            <w:vAlign w:val="center"/>
            <w:hideMark/>
          </w:tcPr>
          <w:p w14:paraId="32AEFBE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172</w:t>
            </w:r>
          </w:p>
        </w:tc>
      </w:tr>
      <w:tr w:rsidR="00F14F36" w:rsidRPr="00EA137F" w14:paraId="7E385CA1" w14:textId="77777777" w:rsidTr="00361125">
        <w:trPr>
          <w:trHeight w:val="300"/>
        </w:trPr>
        <w:tc>
          <w:tcPr>
            <w:tcW w:w="1527" w:type="dxa"/>
            <w:vMerge/>
            <w:tcBorders>
              <w:top w:val="nil"/>
              <w:left w:val="nil"/>
              <w:bottom w:val="single" w:sz="4" w:space="0" w:color="000000"/>
              <w:right w:val="nil"/>
            </w:tcBorders>
            <w:vAlign w:val="center"/>
            <w:hideMark/>
          </w:tcPr>
          <w:p w14:paraId="36C6EA4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0817B10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0FEFAC6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78B5576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47,1%</w:t>
            </w:r>
          </w:p>
        </w:tc>
        <w:tc>
          <w:tcPr>
            <w:tcW w:w="1278" w:type="dxa"/>
            <w:tcBorders>
              <w:top w:val="nil"/>
              <w:left w:val="nil"/>
              <w:bottom w:val="single" w:sz="4" w:space="0" w:color="auto"/>
              <w:right w:val="nil"/>
            </w:tcBorders>
            <w:shd w:val="clear" w:color="auto" w:fill="auto"/>
            <w:noWrap/>
            <w:vAlign w:val="center"/>
            <w:hideMark/>
          </w:tcPr>
          <w:p w14:paraId="5FE7443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52,9%</w:t>
            </w:r>
          </w:p>
        </w:tc>
        <w:tc>
          <w:tcPr>
            <w:tcW w:w="1139" w:type="dxa"/>
            <w:tcBorders>
              <w:top w:val="nil"/>
              <w:left w:val="nil"/>
              <w:bottom w:val="single" w:sz="4" w:space="0" w:color="auto"/>
              <w:right w:val="nil"/>
            </w:tcBorders>
            <w:shd w:val="clear" w:color="auto" w:fill="auto"/>
            <w:noWrap/>
            <w:vAlign w:val="center"/>
            <w:hideMark/>
          </w:tcPr>
          <w:p w14:paraId="4631C3F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w:t>
            </w:r>
          </w:p>
        </w:tc>
      </w:tr>
      <w:tr w:rsidR="00F14F36" w:rsidRPr="00EA137F" w14:paraId="02F968D0" w14:textId="77777777" w:rsidTr="00361125">
        <w:trPr>
          <w:trHeight w:val="300"/>
        </w:trPr>
        <w:tc>
          <w:tcPr>
            <w:tcW w:w="1527" w:type="dxa"/>
            <w:vMerge w:val="restart"/>
            <w:tcBorders>
              <w:top w:val="nil"/>
              <w:left w:val="nil"/>
              <w:bottom w:val="single" w:sz="4" w:space="0" w:color="000000"/>
              <w:right w:val="nil"/>
            </w:tcBorders>
            <w:shd w:val="clear" w:color="auto" w:fill="auto"/>
            <w:vAlign w:val="bottom"/>
            <w:hideMark/>
          </w:tcPr>
          <w:p w14:paraId="534694A2"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Jeden druh pomoci od rodičů</w:t>
            </w:r>
          </w:p>
        </w:tc>
        <w:tc>
          <w:tcPr>
            <w:tcW w:w="2842" w:type="dxa"/>
            <w:vMerge w:val="restart"/>
            <w:tcBorders>
              <w:top w:val="nil"/>
              <w:left w:val="nil"/>
              <w:bottom w:val="single" w:sz="4" w:space="0" w:color="000000"/>
              <w:right w:val="nil"/>
            </w:tcBorders>
            <w:shd w:val="clear" w:color="auto" w:fill="auto"/>
            <w:vAlign w:val="bottom"/>
            <w:hideMark/>
          </w:tcPr>
          <w:p w14:paraId="55C0E657"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 druh podpory rodičům anebo žádná podpora</w:t>
            </w:r>
          </w:p>
        </w:tc>
        <w:tc>
          <w:tcPr>
            <w:tcW w:w="1107" w:type="dxa"/>
            <w:tcBorders>
              <w:top w:val="nil"/>
              <w:left w:val="nil"/>
              <w:bottom w:val="nil"/>
              <w:right w:val="nil"/>
            </w:tcBorders>
            <w:shd w:val="clear" w:color="auto" w:fill="auto"/>
            <w:vAlign w:val="bottom"/>
            <w:hideMark/>
          </w:tcPr>
          <w:p w14:paraId="6451692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223AE271"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22</w:t>
            </w:r>
          </w:p>
        </w:tc>
        <w:tc>
          <w:tcPr>
            <w:tcW w:w="1278" w:type="dxa"/>
            <w:tcBorders>
              <w:top w:val="nil"/>
              <w:left w:val="nil"/>
              <w:bottom w:val="nil"/>
              <w:right w:val="nil"/>
            </w:tcBorders>
            <w:shd w:val="clear" w:color="auto" w:fill="auto"/>
            <w:noWrap/>
            <w:vAlign w:val="center"/>
            <w:hideMark/>
          </w:tcPr>
          <w:p w14:paraId="480DDF8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29</w:t>
            </w:r>
          </w:p>
        </w:tc>
        <w:tc>
          <w:tcPr>
            <w:tcW w:w="1139" w:type="dxa"/>
            <w:tcBorders>
              <w:top w:val="nil"/>
              <w:left w:val="nil"/>
              <w:bottom w:val="nil"/>
              <w:right w:val="nil"/>
            </w:tcBorders>
            <w:shd w:val="clear" w:color="auto" w:fill="auto"/>
            <w:noWrap/>
            <w:vAlign w:val="center"/>
            <w:hideMark/>
          </w:tcPr>
          <w:p w14:paraId="5744BC52"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51</w:t>
            </w:r>
          </w:p>
        </w:tc>
      </w:tr>
      <w:tr w:rsidR="00F14F36" w:rsidRPr="00EA137F" w14:paraId="6FAE92A2" w14:textId="77777777" w:rsidTr="00361125">
        <w:trPr>
          <w:trHeight w:val="300"/>
        </w:trPr>
        <w:tc>
          <w:tcPr>
            <w:tcW w:w="1527" w:type="dxa"/>
            <w:vMerge/>
            <w:tcBorders>
              <w:top w:val="nil"/>
              <w:left w:val="nil"/>
              <w:bottom w:val="single" w:sz="4" w:space="0" w:color="000000"/>
              <w:right w:val="nil"/>
            </w:tcBorders>
            <w:vAlign w:val="center"/>
            <w:hideMark/>
          </w:tcPr>
          <w:p w14:paraId="3536B0E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0E2E6B3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25D4C64C"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6EC821D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43,1 %</w:t>
            </w:r>
          </w:p>
        </w:tc>
        <w:tc>
          <w:tcPr>
            <w:tcW w:w="1278" w:type="dxa"/>
            <w:tcBorders>
              <w:top w:val="nil"/>
              <w:left w:val="nil"/>
              <w:bottom w:val="single" w:sz="4" w:space="0" w:color="auto"/>
              <w:right w:val="nil"/>
            </w:tcBorders>
            <w:shd w:val="clear" w:color="auto" w:fill="auto"/>
            <w:noWrap/>
            <w:vAlign w:val="center"/>
            <w:hideMark/>
          </w:tcPr>
          <w:p w14:paraId="0EC7BD02"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56,9 %</w:t>
            </w:r>
          </w:p>
        </w:tc>
        <w:tc>
          <w:tcPr>
            <w:tcW w:w="1139" w:type="dxa"/>
            <w:tcBorders>
              <w:top w:val="nil"/>
              <w:left w:val="nil"/>
              <w:bottom w:val="single" w:sz="4" w:space="0" w:color="auto"/>
              <w:right w:val="nil"/>
            </w:tcBorders>
            <w:shd w:val="clear" w:color="auto" w:fill="auto"/>
            <w:noWrap/>
            <w:vAlign w:val="center"/>
            <w:hideMark/>
          </w:tcPr>
          <w:p w14:paraId="1FAA9F5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2EB6D3B9" w14:textId="77777777" w:rsidTr="00361125">
        <w:trPr>
          <w:trHeight w:val="300"/>
        </w:trPr>
        <w:tc>
          <w:tcPr>
            <w:tcW w:w="1527" w:type="dxa"/>
            <w:vMerge/>
            <w:tcBorders>
              <w:top w:val="nil"/>
              <w:left w:val="nil"/>
              <w:bottom w:val="single" w:sz="4" w:space="0" w:color="000000"/>
              <w:right w:val="nil"/>
            </w:tcBorders>
            <w:vAlign w:val="center"/>
            <w:hideMark/>
          </w:tcPr>
          <w:p w14:paraId="173C312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val="restart"/>
            <w:tcBorders>
              <w:top w:val="nil"/>
              <w:left w:val="nil"/>
              <w:bottom w:val="single" w:sz="4" w:space="0" w:color="000000"/>
              <w:right w:val="nil"/>
            </w:tcBorders>
            <w:shd w:val="clear" w:color="auto" w:fill="auto"/>
            <w:vAlign w:val="bottom"/>
            <w:hideMark/>
          </w:tcPr>
          <w:p w14:paraId="7B35CEEC"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 až 6 druhů podpory rodičům</w:t>
            </w:r>
          </w:p>
        </w:tc>
        <w:tc>
          <w:tcPr>
            <w:tcW w:w="1107" w:type="dxa"/>
            <w:tcBorders>
              <w:top w:val="nil"/>
              <w:left w:val="nil"/>
              <w:bottom w:val="nil"/>
              <w:right w:val="nil"/>
            </w:tcBorders>
            <w:shd w:val="clear" w:color="auto" w:fill="auto"/>
            <w:vAlign w:val="bottom"/>
            <w:hideMark/>
          </w:tcPr>
          <w:p w14:paraId="5A50315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5180B46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38</w:t>
            </w:r>
          </w:p>
        </w:tc>
        <w:tc>
          <w:tcPr>
            <w:tcW w:w="1278" w:type="dxa"/>
            <w:tcBorders>
              <w:top w:val="nil"/>
              <w:left w:val="nil"/>
              <w:bottom w:val="nil"/>
              <w:right w:val="nil"/>
            </w:tcBorders>
            <w:shd w:val="clear" w:color="auto" w:fill="auto"/>
            <w:noWrap/>
            <w:vAlign w:val="center"/>
            <w:hideMark/>
          </w:tcPr>
          <w:p w14:paraId="51950A2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29</w:t>
            </w:r>
          </w:p>
        </w:tc>
        <w:tc>
          <w:tcPr>
            <w:tcW w:w="1139" w:type="dxa"/>
            <w:tcBorders>
              <w:top w:val="nil"/>
              <w:left w:val="nil"/>
              <w:bottom w:val="nil"/>
              <w:right w:val="nil"/>
            </w:tcBorders>
            <w:shd w:val="clear" w:color="auto" w:fill="auto"/>
            <w:noWrap/>
            <w:vAlign w:val="center"/>
            <w:hideMark/>
          </w:tcPr>
          <w:p w14:paraId="5DB2C83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67</w:t>
            </w:r>
          </w:p>
        </w:tc>
      </w:tr>
      <w:tr w:rsidR="00F14F36" w:rsidRPr="00EA137F" w14:paraId="084346F0" w14:textId="77777777" w:rsidTr="00361125">
        <w:trPr>
          <w:trHeight w:val="300"/>
        </w:trPr>
        <w:tc>
          <w:tcPr>
            <w:tcW w:w="1527" w:type="dxa"/>
            <w:vMerge/>
            <w:tcBorders>
              <w:top w:val="nil"/>
              <w:left w:val="nil"/>
              <w:bottom w:val="single" w:sz="4" w:space="0" w:color="000000"/>
              <w:right w:val="nil"/>
            </w:tcBorders>
            <w:vAlign w:val="center"/>
            <w:hideMark/>
          </w:tcPr>
          <w:p w14:paraId="36E5247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0FB4D54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2766DBC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300A837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56,7 %</w:t>
            </w:r>
          </w:p>
        </w:tc>
        <w:tc>
          <w:tcPr>
            <w:tcW w:w="1278" w:type="dxa"/>
            <w:tcBorders>
              <w:top w:val="nil"/>
              <w:left w:val="nil"/>
              <w:bottom w:val="single" w:sz="4" w:space="0" w:color="auto"/>
              <w:right w:val="nil"/>
            </w:tcBorders>
            <w:shd w:val="clear" w:color="auto" w:fill="auto"/>
            <w:noWrap/>
            <w:vAlign w:val="center"/>
            <w:hideMark/>
          </w:tcPr>
          <w:p w14:paraId="1E613C3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43,3 %</w:t>
            </w:r>
          </w:p>
        </w:tc>
        <w:tc>
          <w:tcPr>
            <w:tcW w:w="1139" w:type="dxa"/>
            <w:tcBorders>
              <w:top w:val="nil"/>
              <w:left w:val="nil"/>
              <w:bottom w:val="single" w:sz="4" w:space="0" w:color="auto"/>
              <w:right w:val="nil"/>
            </w:tcBorders>
            <w:shd w:val="clear" w:color="auto" w:fill="auto"/>
            <w:noWrap/>
            <w:vAlign w:val="center"/>
            <w:hideMark/>
          </w:tcPr>
          <w:p w14:paraId="13503D1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63FBBE99" w14:textId="77777777" w:rsidTr="00361125">
        <w:trPr>
          <w:trHeight w:val="300"/>
        </w:trPr>
        <w:tc>
          <w:tcPr>
            <w:tcW w:w="1527" w:type="dxa"/>
            <w:vMerge w:val="restart"/>
            <w:tcBorders>
              <w:top w:val="nil"/>
              <w:left w:val="nil"/>
              <w:bottom w:val="single" w:sz="4" w:space="0" w:color="000000"/>
              <w:right w:val="nil"/>
            </w:tcBorders>
            <w:shd w:val="clear" w:color="auto" w:fill="auto"/>
            <w:vAlign w:val="bottom"/>
            <w:hideMark/>
          </w:tcPr>
          <w:p w14:paraId="18051A8A"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Dva až tři druhy pomoci od rodičů</w:t>
            </w:r>
          </w:p>
        </w:tc>
        <w:tc>
          <w:tcPr>
            <w:tcW w:w="2842" w:type="dxa"/>
            <w:vMerge w:val="restart"/>
            <w:tcBorders>
              <w:top w:val="nil"/>
              <w:left w:val="nil"/>
              <w:bottom w:val="single" w:sz="4" w:space="0" w:color="000000"/>
              <w:right w:val="nil"/>
            </w:tcBorders>
            <w:shd w:val="clear" w:color="auto" w:fill="auto"/>
            <w:vAlign w:val="bottom"/>
            <w:hideMark/>
          </w:tcPr>
          <w:p w14:paraId="16D7E033"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 druh podpory rodičům anebo žádná podpora</w:t>
            </w:r>
          </w:p>
        </w:tc>
        <w:tc>
          <w:tcPr>
            <w:tcW w:w="1107" w:type="dxa"/>
            <w:tcBorders>
              <w:top w:val="nil"/>
              <w:left w:val="nil"/>
              <w:bottom w:val="nil"/>
              <w:right w:val="nil"/>
            </w:tcBorders>
            <w:shd w:val="clear" w:color="auto" w:fill="auto"/>
            <w:vAlign w:val="bottom"/>
            <w:hideMark/>
          </w:tcPr>
          <w:p w14:paraId="72C0C39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681D5BF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13</w:t>
            </w:r>
          </w:p>
        </w:tc>
        <w:tc>
          <w:tcPr>
            <w:tcW w:w="1278" w:type="dxa"/>
            <w:tcBorders>
              <w:top w:val="nil"/>
              <w:left w:val="nil"/>
              <w:bottom w:val="nil"/>
              <w:right w:val="nil"/>
            </w:tcBorders>
            <w:shd w:val="clear" w:color="auto" w:fill="auto"/>
            <w:noWrap/>
            <w:vAlign w:val="center"/>
            <w:hideMark/>
          </w:tcPr>
          <w:p w14:paraId="495EDFC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18</w:t>
            </w:r>
          </w:p>
        </w:tc>
        <w:tc>
          <w:tcPr>
            <w:tcW w:w="1139" w:type="dxa"/>
            <w:tcBorders>
              <w:top w:val="nil"/>
              <w:left w:val="nil"/>
              <w:bottom w:val="nil"/>
              <w:right w:val="nil"/>
            </w:tcBorders>
            <w:shd w:val="clear" w:color="auto" w:fill="auto"/>
            <w:noWrap/>
            <w:vAlign w:val="center"/>
            <w:hideMark/>
          </w:tcPr>
          <w:p w14:paraId="57BC0AEB"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31</w:t>
            </w:r>
          </w:p>
        </w:tc>
      </w:tr>
      <w:tr w:rsidR="00F14F36" w:rsidRPr="00EA137F" w14:paraId="0C323727" w14:textId="77777777" w:rsidTr="00361125">
        <w:trPr>
          <w:trHeight w:val="300"/>
        </w:trPr>
        <w:tc>
          <w:tcPr>
            <w:tcW w:w="1527" w:type="dxa"/>
            <w:vMerge/>
            <w:tcBorders>
              <w:top w:val="nil"/>
              <w:left w:val="nil"/>
              <w:bottom w:val="single" w:sz="4" w:space="0" w:color="000000"/>
              <w:right w:val="nil"/>
            </w:tcBorders>
            <w:vAlign w:val="center"/>
            <w:hideMark/>
          </w:tcPr>
          <w:p w14:paraId="4BCBDCA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66DBFFA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20EB8A7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072C37E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41,9 %</w:t>
            </w:r>
          </w:p>
        </w:tc>
        <w:tc>
          <w:tcPr>
            <w:tcW w:w="1278" w:type="dxa"/>
            <w:tcBorders>
              <w:top w:val="nil"/>
              <w:left w:val="nil"/>
              <w:bottom w:val="single" w:sz="4" w:space="0" w:color="auto"/>
              <w:right w:val="nil"/>
            </w:tcBorders>
            <w:shd w:val="clear" w:color="auto" w:fill="auto"/>
            <w:noWrap/>
            <w:vAlign w:val="center"/>
            <w:hideMark/>
          </w:tcPr>
          <w:p w14:paraId="46683FC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58,1 %</w:t>
            </w:r>
          </w:p>
        </w:tc>
        <w:tc>
          <w:tcPr>
            <w:tcW w:w="1139" w:type="dxa"/>
            <w:tcBorders>
              <w:top w:val="nil"/>
              <w:left w:val="nil"/>
              <w:bottom w:val="single" w:sz="4" w:space="0" w:color="auto"/>
              <w:right w:val="nil"/>
            </w:tcBorders>
            <w:shd w:val="clear" w:color="auto" w:fill="auto"/>
            <w:noWrap/>
            <w:vAlign w:val="center"/>
            <w:hideMark/>
          </w:tcPr>
          <w:p w14:paraId="2863800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0A32D463" w14:textId="77777777" w:rsidTr="00361125">
        <w:trPr>
          <w:trHeight w:val="300"/>
        </w:trPr>
        <w:tc>
          <w:tcPr>
            <w:tcW w:w="1527" w:type="dxa"/>
            <w:vMerge/>
            <w:tcBorders>
              <w:top w:val="nil"/>
              <w:left w:val="nil"/>
              <w:bottom w:val="single" w:sz="4" w:space="0" w:color="000000"/>
              <w:right w:val="nil"/>
            </w:tcBorders>
            <w:vAlign w:val="center"/>
            <w:hideMark/>
          </w:tcPr>
          <w:p w14:paraId="7D7A7AA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val="restart"/>
            <w:tcBorders>
              <w:top w:val="nil"/>
              <w:left w:val="nil"/>
              <w:bottom w:val="single" w:sz="4" w:space="0" w:color="000000"/>
              <w:right w:val="nil"/>
            </w:tcBorders>
            <w:shd w:val="clear" w:color="auto" w:fill="auto"/>
            <w:vAlign w:val="bottom"/>
            <w:hideMark/>
          </w:tcPr>
          <w:p w14:paraId="5EC04E4E"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 až 6 druhů podpory rodičům</w:t>
            </w:r>
          </w:p>
        </w:tc>
        <w:tc>
          <w:tcPr>
            <w:tcW w:w="1107" w:type="dxa"/>
            <w:tcBorders>
              <w:top w:val="nil"/>
              <w:left w:val="nil"/>
              <w:bottom w:val="nil"/>
              <w:right w:val="nil"/>
            </w:tcBorders>
            <w:shd w:val="clear" w:color="auto" w:fill="auto"/>
            <w:vAlign w:val="bottom"/>
            <w:hideMark/>
          </w:tcPr>
          <w:p w14:paraId="1288E712"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187" w:type="dxa"/>
            <w:tcBorders>
              <w:top w:val="nil"/>
              <w:left w:val="nil"/>
              <w:bottom w:val="nil"/>
              <w:right w:val="nil"/>
            </w:tcBorders>
            <w:shd w:val="clear" w:color="auto" w:fill="auto"/>
            <w:noWrap/>
            <w:vAlign w:val="center"/>
            <w:hideMark/>
          </w:tcPr>
          <w:p w14:paraId="29156420" w14:textId="77777777" w:rsidR="00F14F36" w:rsidRPr="00EA137F" w:rsidRDefault="00F14F36" w:rsidP="00D40A1E">
            <w:pPr>
              <w:spacing w:after="0" w:line="360" w:lineRule="auto"/>
              <w:jc w:val="right"/>
              <w:rPr>
                <w:rFonts w:ascii="Times New Roman" w:eastAsia="Times New Roman" w:hAnsi="Times New Roman" w:cs="Times New Roman"/>
                <w:b/>
                <w:color w:val="000000"/>
                <w:sz w:val="20"/>
                <w:szCs w:val="20"/>
                <w:lang w:eastAsia="cs-CZ"/>
              </w:rPr>
            </w:pPr>
            <w:r w:rsidRPr="00EA137F">
              <w:rPr>
                <w:rFonts w:ascii="Times New Roman" w:eastAsia="Times New Roman" w:hAnsi="Times New Roman" w:cs="Times New Roman"/>
                <w:b/>
                <w:color w:val="000000"/>
                <w:sz w:val="20"/>
                <w:szCs w:val="20"/>
                <w:lang w:eastAsia="cs-CZ"/>
              </w:rPr>
              <w:t>23</w:t>
            </w:r>
          </w:p>
        </w:tc>
        <w:tc>
          <w:tcPr>
            <w:tcW w:w="1278" w:type="dxa"/>
            <w:tcBorders>
              <w:top w:val="nil"/>
              <w:left w:val="nil"/>
              <w:bottom w:val="nil"/>
              <w:right w:val="nil"/>
            </w:tcBorders>
            <w:shd w:val="clear" w:color="auto" w:fill="auto"/>
            <w:noWrap/>
            <w:vAlign w:val="center"/>
            <w:hideMark/>
          </w:tcPr>
          <w:p w14:paraId="34AED72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w:t>
            </w:r>
          </w:p>
        </w:tc>
        <w:tc>
          <w:tcPr>
            <w:tcW w:w="1139" w:type="dxa"/>
            <w:tcBorders>
              <w:top w:val="nil"/>
              <w:left w:val="nil"/>
              <w:bottom w:val="nil"/>
              <w:right w:val="nil"/>
            </w:tcBorders>
            <w:shd w:val="clear" w:color="auto" w:fill="auto"/>
            <w:noWrap/>
            <w:vAlign w:val="center"/>
            <w:hideMark/>
          </w:tcPr>
          <w:p w14:paraId="32809722"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33</w:t>
            </w:r>
          </w:p>
        </w:tc>
      </w:tr>
      <w:tr w:rsidR="00F14F36" w:rsidRPr="00EA137F" w14:paraId="74CDFA0A" w14:textId="77777777" w:rsidTr="00361125">
        <w:trPr>
          <w:trHeight w:val="300"/>
        </w:trPr>
        <w:tc>
          <w:tcPr>
            <w:tcW w:w="1527" w:type="dxa"/>
            <w:vMerge/>
            <w:tcBorders>
              <w:top w:val="nil"/>
              <w:left w:val="nil"/>
              <w:bottom w:val="single" w:sz="4" w:space="0" w:color="000000"/>
              <w:right w:val="nil"/>
            </w:tcBorders>
            <w:vAlign w:val="center"/>
            <w:hideMark/>
          </w:tcPr>
          <w:p w14:paraId="5B0A960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842" w:type="dxa"/>
            <w:vMerge/>
            <w:tcBorders>
              <w:top w:val="nil"/>
              <w:left w:val="nil"/>
              <w:bottom w:val="single" w:sz="4" w:space="0" w:color="000000"/>
              <w:right w:val="nil"/>
            </w:tcBorders>
            <w:vAlign w:val="center"/>
            <w:hideMark/>
          </w:tcPr>
          <w:p w14:paraId="402B8AD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107" w:type="dxa"/>
            <w:tcBorders>
              <w:top w:val="nil"/>
              <w:left w:val="nil"/>
              <w:bottom w:val="single" w:sz="4" w:space="0" w:color="auto"/>
              <w:right w:val="nil"/>
            </w:tcBorders>
            <w:shd w:val="clear" w:color="auto" w:fill="auto"/>
            <w:vAlign w:val="bottom"/>
            <w:hideMark/>
          </w:tcPr>
          <w:p w14:paraId="617A990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187" w:type="dxa"/>
            <w:tcBorders>
              <w:top w:val="nil"/>
              <w:left w:val="nil"/>
              <w:bottom w:val="single" w:sz="4" w:space="0" w:color="auto"/>
              <w:right w:val="nil"/>
            </w:tcBorders>
            <w:shd w:val="clear" w:color="auto" w:fill="auto"/>
            <w:noWrap/>
            <w:vAlign w:val="center"/>
            <w:hideMark/>
          </w:tcPr>
          <w:p w14:paraId="374D4E20" w14:textId="77777777" w:rsidR="00F14F36" w:rsidRPr="00EA137F" w:rsidRDefault="00F14F36" w:rsidP="00D40A1E">
            <w:pPr>
              <w:spacing w:after="0" w:line="360" w:lineRule="auto"/>
              <w:jc w:val="right"/>
              <w:rPr>
                <w:rFonts w:ascii="Times New Roman" w:eastAsia="Times New Roman" w:hAnsi="Times New Roman" w:cs="Times New Roman"/>
                <w:b/>
                <w:color w:val="000000"/>
                <w:sz w:val="20"/>
                <w:szCs w:val="20"/>
                <w:lang w:eastAsia="cs-CZ"/>
              </w:rPr>
            </w:pPr>
            <w:r w:rsidRPr="00EA137F">
              <w:rPr>
                <w:rFonts w:ascii="Times New Roman" w:eastAsia="Times New Roman" w:hAnsi="Times New Roman" w:cs="Times New Roman"/>
                <w:b/>
                <w:color w:val="000000"/>
                <w:sz w:val="20"/>
                <w:szCs w:val="20"/>
                <w:lang w:eastAsia="cs-CZ"/>
              </w:rPr>
              <w:t>69,7 %</w:t>
            </w:r>
          </w:p>
        </w:tc>
        <w:tc>
          <w:tcPr>
            <w:tcW w:w="1278" w:type="dxa"/>
            <w:tcBorders>
              <w:top w:val="nil"/>
              <w:left w:val="nil"/>
              <w:bottom w:val="single" w:sz="4" w:space="0" w:color="auto"/>
              <w:right w:val="nil"/>
            </w:tcBorders>
            <w:shd w:val="clear" w:color="auto" w:fill="auto"/>
            <w:noWrap/>
            <w:vAlign w:val="center"/>
            <w:hideMark/>
          </w:tcPr>
          <w:p w14:paraId="2BBAFE6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30,3 %</w:t>
            </w:r>
          </w:p>
        </w:tc>
        <w:tc>
          <w:tcPr>
            <w:tcW w:w="1139" w:type="dxa"/>
            <w:tcBorders>
              <w:top w:val="nil"/>
              <w:left w:val="nil"/>
              <w:bottom w:val="single" w:sz="4" w:space="0" w:color="auto"/>
              <w:right w:val="nil"/>
            </w:tcBorders>
            <w:shd w:val="clear" w:color="auto" w:fill="auto"/>
            <w:noWrap/>
            <w:vAlign w:val="center"/>
            <w:hideMark/>
          </w:tcPr>
          <w:p w14:paraId="3FBDF0DC"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64094B50" w14:textId="77777777" w:rsidTr="00361125">
        <w:trPr>
          <w:trHeight w:val="540"/>
        </w:trPr>
        <w:tc>
          <w:tcPr>
            <w:tcW w:w="9080" w:type="dxa"/>
            <w:gridSpan w:val="6"/>
            <w:tcBorders>
              <w:top w:val="nil"/>
              <w:left w:val="nil"/>
              <w:bottom w:val="nil"/>
              <w:right w:val="nil"/>
            </w:tcBorders>
            <w:shd w:val="clear" w:color="auto" w:fill="auto"/>
            <w:vAlign w:val="bottom"/>
            <w:hideMark/>
          </w:tcPr>
          <w:p w14:paraId="1CFE54D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lastRenderedPageBreak/>
              <w:t>Zdroj: Střední generace 2004, vlastní výpočty.</w:t>
            </w:r>
            <w:r w:rsidRPr="00EA137F">
              <w:rPr>
                <w:rFonts w:ascii="Times New Roman" w:eastAsia="Times New Roman" w:hAnsi="Times New Roman" w:cs="Times New Roman"/>
                <w:color w:val="000000"/>
                <w:sz w:val="20"/>
                <w:szCs w:val="20"/>
                <w:lang w:eastAsia="cs-CZ"/>
              </w:rPr>
              <w:br/>
              <w:t>N=603 (pouze respondenti s žijícím rodičem)</w:t>
            </w:r>
          </w:p>
        </w:tc>
      </w:tr>
    </w:tbl>
    <w:p w14:paraId="539B3765" w14:textId="77777777" w:rsidR="00F14F36" w:rsidRPr="008F3BA2" w:rsidRDefault="00F14F36" w:rsidP="00D40A1E">
      <w:pPr>
        <w:spacing w:line="360" w:lineRule="auto"/>
        <w:rPr>
          <w:rFonts w:ascii="Times New Roman" w:hAnsi="Times New Roman" w:cs="Times New Roman"/>
          <w:sz w:val="24"/>
          <w:szCs w:val="24"/>
        </w:rPr>
      </w:pPr>
    </w:p>
    <w:p w14:paraId="04A8F6C9" w14:textId="0E7C3AEA"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V situaci s </w:t>
      </w:r>
      <w:r w:rsidR="00EA137F" w:rsidRPr="008F3BA2">
        <w:rPr>
          <w:rFonts w:ascii="Times New Roman" w:hAnsi="Times New Roman" w:cs="Times New Roman"/>
          <w:sz w:val="24"/>
          <w:szCs w:val="24"/>
        </w:rPr>
        <w:t>nejnižší</w:t>
      </w:r>
      <w:r w:rsidRPr="008F3BA2">
        <w:rPr>
          <w:rFonts w:ascii="Times New Roman" w:hAnsi="Times New Roman" w:cs="Times New Roman"/>
          <w:sz w:val="24"/>
          <w:szCs w:val="24"/>
        </w:rPr>
        <w:t xml:space="preserve"> reciprocitou vzájemné podpory (žádná pomoc od rodičů a zároveň téměř žádná podpora rodičům) nejméně lidí hodnotí vztah s rodiči jako velmi dobrý (30,5 %). Naopak nejvíce lidí hodnotí vztah s rodiči jako velmi dobrý v situaci intenzivní reciprocity (70 %). Nacházím v datech podporu pro hypotézu H2, v situaci poskytování podpory rodičům roste pozitivní hodnocení vztahu s rodiči s </w:t>
      </w:r>
      <w:r w:rsidR="00EA137F" w:rsidRPr="008F3BA2">
        <w:rPr>
          <w:rFonts w:ascii="Times New Roman" w:hAnsi="Times New Roman" w:cs="Times New Roman"/>
          <w:sz w:val="24"/>
          <w:szCs w:val="24"/>
        </w:rPr>
        <w:t>tím, jak</w:t>
      </w:r>
      <w:r w:rsidRPr="008F3BA2">
        <w:rPr>
          <w:rFonts w:ascii="Times New Roman" w:hAnsi="Times New Roman" w:cs="Times New Roman"/>
          <w:sz w:val="24"/>
          <w:szCs w:val="24"/>
        </w:rPr>
        <w:t xml:space="preserve"> roste množství podpory od rodičů. </w:t>
      </w:r>
    </w:p>
    <w:p w14:paraId="61102F5F" w14:textId="77777777" w:rsidR="00F14F36" w:rsidRPr="008F3BA2" w:rsidRDefault="00F14F36" w:rsidP="00D40A1E">
      <w:pPr>
        <w:spacing w:line="360" w:lineRule="auto"/>
        <w:rPr>
          <w:rFonts w:ascii="Times New Roman" w:hAnsi="Times New Roman" w:cs="Times New Roman"/>
          <w:sz w:val="24"/>
          <w:szCs w:val="24"/>
        </w:rPr>
      </w:pPr>
    </w:p>
    <w:p w14:paraId="44F62BC0" w14:textId="77777777" w:rsidR="00F14F36" w:rsidRPr="008F3BA2" w:rsidRDefault="00F14F36" w:rsidP="00D40A1E">
      <w:pPr>
        <w:spacing w:line="360" w:lineRule="auto"/>
        <w:rPr>
          <w:rFonts w:ascii="Times New Roman" w:hAnsi="Times New Roman" w:cs="Times New Roman"/>
          <w:sz w:val="24"/>
          <w:szCs w:val="24"/>
        </w:rPr>
      </w:pPr>
    </w:p>
    <w:p w14:paraId="32F92F3B" w14:textId="77777777" w:rsidR="00F14F36" w:rsidRPr="008F3BA2" w:rsidRDefault="00F14F36" w:rsidP="00D40A1E">
      <w:pPr>
        <w:spacing w:line="360" w:lineRule="auto"/>
        <w:rPr>
          <w:rFonts w:ascii="Times New Roman" w:hAnsi="Times New Roman" w:cs="Times New Roman"/>
          <w:sz w:val="24"/>
          <w:szCs w:val="24"/>
        </w:rPr>
      </w:pPr>
    </w:p>
    <w:p w14:paraId="1C95B30B"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Vliv afektuální solidarity na kvalitu vztahu s rodiči</w:t>
      </w:r>
    </w:p>
    <w:p w14:paraId="360260D9" w14:textId="77777777" w:rsidR="00F14F36" w:rsidRPr="008F3BA2" w:rsidRDefault="00F14F36" w:rsidP="00D40A1E">
      <w:pPr>
        <w:spacing w:line="360" w:lineRule="auto"/>
        <w:rPr>
          <w:rFonts w:ascii="Times New Roman" w:hAnsi="Times New Roman" w:cs="Times New Roman"/>
          <w:sz w:val="24"/>
          <w:szCs w:val="24"/>
        </w:rPr>
      </w:pPr>
    </w:p>
    <w:tbl>
      <w:tblPr>
        <w:tblW w:w="8920" w:type="dxa"/>
        <w:tblCellMar>
          <w:left w:w="70" w:type="dxa"/>
          <w:right w:w="70" w:type="dxa"/>
        </w:tblCellMar>
        <w:tblLook w:val="04A0" w:firstRow="1" w:lastRow="0" w:firstColumn="1" w:lastColumn="0" w:noHBand="0" w:noVBand="1"/>
      </w:tblPr>
      <w:tblGrid>
        <w:gridCol w:w="1296"/>
        <w:gridCol w:w="1344"/>
        <w:gridCol w:w="2151"/>
        <w:gridCol w:w="1068"/>
        <w:gridCol w:w="1366"/>
        <w:gridCol w:w="778"/>
        <w:gridCol w:w="917"/>
      </w:tblGrid>
      <w:tr w:rsidR="00F14F36" w:rsidRPr="00EA137F" w14:paraId="7D92B254" w14:textId="77777777" w:rsidTr="00361125">
        <w:trPr>
          <w:trHeight w:val="285"/>
        </w:trPr>
        <w:tc>
          <w:tcPr>
            <w:tcW w:w="8920" w:type="dxa"/>
            <w:gridSpan w:val="7"/>
            <w:tcBorders>
              <w:top w:val="nil"/>
              <w:left w:val="nil"/>
              <w:bottom w:val="nil"/>
              <w:right w:val="nil"/>
            </w:tcBorders>
            <w:shd w:val="clear" w:color="auto" w:fill="auto"/>
            <w:noWrap/>
            <w:vAlign w:val="bottom"/>
            <w:hideMark/>
          </w:tcPr>
          <w:p w14:paraId="144A32FC" w14:textId="0425FCF9" w:rsidR="00F14F36" w:rsidRPr="00EA137F" w:rsidRDefault="007120AC"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Tabulka č. 6</w:t>
            </w:r>
            <w:r w:rsidR="00F14F36" w:rsidRPr="00EA137F">
              <w:rPr>
                <w:rFonts w:ascii="Times New Roman" w:eastAsia="Times New Roman" w:hAnsi="Times New Roman" w:cs="Times New Roman"/>
                <w:color w:val="000000"/>
                <w:sz w:val="20"/>
                <w:szCs w:val="20"/>
                <w:lang w:eastAsia="cs-CZ"/>
              </w:rPr>
              <w:t xml:space="preserve"> - Vliv afektuální solidarity na kvalitu </w:t>
            </w:r>
            <w:commentRangeStart w:id="3"/>
            <w:r w:rsidR="00F14F36" w:rsidRPr="00EA137F">
              <w:rPr>
                <w:rFonts w:ascii="Times New Roman" w:eastAsia="Times New Roman" w:hAnsi="Times New Roman" w:cs="Times New Roman"/>
                <w:color w:val="000000"/>
                <w:sz w:val="20"/>
                <w:szCs w:val="20"/>
                <w:lang w:eastAsia="cs-CZ"/>
              </w:rPr>
              <w:t xml:space="preserve">vztahu s </w:t>
            </w:r>
            <w:commentRangeEnd w:id="3"/>
            <w:r w:rsidR="00B13A63">
              <w:rPr>
                <w:rStyle w:val="CommentReference"/>
              </w:rPr>
              <w:commentReference w:id="3"/>
            </w:r>
            <w:r w:rsidR="00F14F36" w:rsidRPr="00EA137F">
              <w:rPr>
                <w:rFonts w:ascii="Times New Roman" w:eastAsia="Times New Roman" w:hAnsi="Times New Roman" w:cs="Times New Roman"/>
                <w:color w:val="000000"/>
                <w:sz w:val="20"/>
                <w:szCs w:val="20"/>
                <w:lang w:eastAsia="cs-CZ"/>
              </w:rPr>
              <w:t>rodiči</w:t>
            </w:r>
          </w:p>
        </w:tc>
      </w:tr>
      <w:tr w:rsidR="00F14F36" w:rsidRPr="00EA137F" w14:paraId="6D20B09C" w14:textId="77777777" w:rsidTr="00361125">
        <w:trPr>
          <w:trHeight w:val="285"/>
        </w:trPr>
        <w:tc>
          <w:tcPr>
            <w:tcW w:w="1296" w:type="dxa"/>
            <w:tcBorders>
              <w:top w:val="nil"/>
              <w:left w:val="nil"/>
              <w:bottom w:val="nil"/>
              <w:right w:val="nil"/>
            </w:tcBorders>
            <w:shd w:val="clear" w:color="auto" w:fill="auto"/>
            <w:noWrap/>
            <w:vAlign w:val="bottom"/>
            <w:hideMark/>
          </w:tcPr>
          <w:p w14:paraId="7FD036F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tcBorders>
              <w:top w:val="nil"/>
              <w:left w:val="nil"/>
              <w:bottom w:val="nil"/>
              <w:right w:val="nil"/>
            </w:tcBorders>
            <w:shd w:val="clear" w:color="auto" w:fill="auto"/>
            <w:noWrap/>
            <w:vAlign w:val="bottom"/>
            <w:hideMark/>
          </w:tcPr>
          <w:p w14:paraId="71D9F566"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151" w:type="dxa"/>
            <w:tcBorders>
              <w:top w:val="nil"/>
              <w:left w:val="nil"/>
              <w:bottom w:val="nil"/>
              <w:right w:val="nil"/>
            </w:tcBorders>
            <w:shd w:val="clear" w:color="auto" w:fill="auto"/>
            <w:noWrap/>
            <w:vAlign w:val="bottom"/>
            <w:hideMark/>
          </w:tcPr>
          <w:p w14:paraId="51A84F80"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068" w:type="dxa"/>
            <w:tcBorders>
              <w:top w:val="nil"/>
              <w:left w:val="nil"/>
              <w:bottom w:val="nil"/>
              <w:right w:val="nil"/>
            </w:tcBorders>
            <w:shd w:val="clear" w:color="auto" w:fill="auto"/>
            <w:noWrap/>
            <w:vAlign w:val="bottom"/>
            <w:hideMark/>
          </w:tcPr>
          <w:p w14:paraId="40FECEAC"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144" w:type="dxa"/>
            <w:gridSpan w:val="2"/>
            <w:tcBorders>
              <w:top w:val="nil"/>
              <w:left w:val="nil"/>
              <w:bottom w:val="nil"/>
              <w:right w:val="nil"/>
            </w:tcBorders>
            <w:shd w:val="clear" w:color="auto" w:fill="auto"/>
            <w:noWrap/>
            <w:vAlign w:val="bottom"/>
            <w:hideMark/>
          </w:tcPr>
          <w:p w14:paraId="0A4B68EA"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Kvalita vztahu s rodiči</w:t>
            </w:r>
          </w:p>
        </w:tc>
        <w:tc>
          <w:tcPr>
            <w:tcW w:w="917" w:type="dxa"/>
            <w:tcBorders>
              <w:top w:val="nil"/>
              <w:left w:val="nil"/>
              <w:bottom w:val="nil"/>
              <w:right w:val="nil"/>
            </w:tcBorders>
            <w:shd w:val="clear" w:color="auto" w:fill="auto"/>
            <w:noWrap/>
            <w:vAlign w:val="bottom"/>
            <w:hideMark/>
          </w:tcPr>
          <w:p w14:paraId="0A0496FA"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p>
        </w:tc>
      </w:tr>
      <w:tr w:rsidR="00F14F36" w:rsidRPr="00EA137F" w14:paraId="3BECD396" w14:textId="77777777" w:rsidTr="00361125">
        <w:trPr>
          <w:trHeight w:val="285"/>
        </w:trPr>
        <w:tc>
          <w:tcPr>
            <w:tcW w:w="1296" w:type="dxa"/>
            <w:tcBorders>
              <w:top w:val="nil"/>
              <w:left w:val="nil"/>
              <w:bottom w:val="nil"/>
              <w:right w:val="nil"/>
            </w:tcBorders>
            <w:shd w:val="clear" w:color="auto" w:fill="auto"/>
            <w:noWrap/>
            <w:vAlign w:val="bottom"/>
            <w:hideMark/>
          </w:tcPr>
          <w:p w14:paraId="1A244EEE"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344" w:type="dxa"/>
            <w:tcBorders>
              <w:top w:val="nil"/>
              <w:left w:val="nil"/>
              <w:bottom w:val="nil"/>
              <w:right w:val="nil"/>
            </w:tcBorders>
            <w:shd w:val="clear" w:color="auto" w:fill="auto"/>
            <w:noWrap/>
            <w:vAlign w:val="bottom"/>
            <w:hideMark/>
          </w:tcPr>
          <w:p w14:paraId="7DF4B67B"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2151" w:type="dxa"/>
            <w:tcBorders>
              <w:top w:val="nil"/>
              <w:left w:val="nil"/>
              <w:bottom w:val="nil"/>
              <w:right w:val="nil"/>
            </w:tcBorders>
            <w:shd w:val="clear" w:color="auto" w:fill="auto"/>
            <w:noWrap/>
            <w:vAlign w:val="bottom"/>
            <w:hideMark/>
          </w:tcPr>
          <w:p w14:paraId="30098B77"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068" w:type="dxa"/>
            <w:tcBorders>
              <w:top w:val="nil"/>
              <w:left w:val="nil"/>
              <w:bottom w:val="nil"/>
              <w:right w:val="nil"/>
            </w:tcBorders>
            <w:shd w:val="clear" w:color="auto" w:fill="auto"/>
            <w:noWrap/>
            <w:vAlign w:val="bottom"/>
            <w:hideMark/>
          </w:tcPr>
          <w:p w14:paraId="79381497" w14:textId="77777777" w:rsidR="00F14F36" w:rsidRPr="00EA137F" w:rsidRDefault="00F14F36" w:rsidP="00D40A1E">
            <w:pPr>
              <w:spacing w:after="0" w:line="360" w:lineRule="auto"/>
              <w:rPr>
                <w:rFonts w:ascii="Times New Roman" w:eastAsia="Times New Roman" w:hAnsi="Times New Roman" w:cs="Times New Roman"/>
                <w:sz w:val="20"/>
                <w:szCs w:val="20"/>
                <w:lang w:eastAsia="cs-CZ"/>
              </w:rPr>
            </w:pPr>
          </w:p>
        </w:tc>
        <w:tc>
          <w:tcPr>
            <w:tcW w:w="1366" w:type="dxa"/>
            <w:tcBorders>
              <w:top w:val="nil"/>
              <w:left w:val="nil"/>
              <w:bottom w:val="single" w:sz="4" w:space="0" w:color="auto"/>
              <w:right w:val="nil"/>
            </w:tcBorders>
            <w:shd w:val="clear" w:color="auto" w:fill="auto"/>
            <w:noWrap/>
            <w:vAlign w:val="bottom"/>
            <w:hideMark/>
          </w:tcPr>
          <w:p w14:paraId="777AE62E"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Velmi dobrý</w:t>
            </w:r>
          </w:p>
        </w:tc>
        <w:tc>
          <w:tcPr>
            <w:tcW w:w="778" w:type="dxa"/>
            <w:tcBorders>
              <w:top w:val="nil"/>
              <w:left w:val="nil"/>
              <w:bottom w:val="single" w:sz="4" w:space="0" w:color="auto"/>
              <w:right w:val="nil"/>
            </w:tcBorders>
            <w:shd w:val="clear" w:color="auto" w:fill="auto"/>
            <w:noWrap/>
            <w:vAlign w:val="bottom"/>
            <w:hideMark/>
          </w:tcPr>
          <w:p w14:paraId="40DD6055" w14:textId="77777777" w:rsidR="00F14F36" w:rsidRPr="00EA137F" w:rsidRDefault="00F14F36" w:rsidP="00D40A1E">
            <w:pPr>
              <w:spacing w:after="0" w:line="360" w:lineRule="auto"/>
              <w:jc w:val="center"/>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Jiný</w:t>
            </w:r>
          </w:p>
        </w:tc>
        <w:tc>
          <w:tcPr>
            <w:tcW w:w="917" w:type="dxa"/>
            <w:tcBorders>
              <w:top w:val="nil"/>
              <w:left w:val="nil"/>
              <w:bottom w:val="nil"/>
              <w:right w:val="nil"/>
            </w:tcBorders>
            <w:shd w:val="clear" w:color="auto" w:fill="auto"/>
            <w:noWrap/>
            <w:vAlign w:val="bottom"/>
            <w:hideMark/>
          </w:tcPr>
          <w:p w14:paraId="07C56CD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Celkem</w:t>
            </w:r>
          </w:p>
        </w:tc>
      </w:tr>
      <w:tr w:rsidR="00F14F36" w:rsidRPr="00EA137F" w14:paraId="5D31BE2B" w14:textId="77777777" w:rsidTr="00361125">
        <w:trPr>
          <w:trHeight w:val="285"/>
        </w:trPr>
        <w:tc>
          <w:tcPr>
            <w:tcW w:w="1296" w:type="dxa"/>
            <w:vMerge w:val="restart"/>
            <w:tcBorders>
              <w:top w:val="nil"/>
              <w:left w:val="nil"/>
              <w:bottom w:val="nil"/>
              <w:right w:val="nil"/>
            </w:tcBorders>
            <w:shd w:val="clear" w:color="auto" w:fill="auto"/>
            <w:vAlign w:val="center"/>
            <w:hideMark/>
          </w:tcPr>
          <w:p w14:paraId="077E01C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Vzájemné diskuse s rodiči, citová opora rodičům</w:t>
            </w:r>
          </w:p>
        </w:tc>
        <w:tc>
          <w:tcPr>
            <w:tcW w:w="1344" w:type="dxa"/>
            <w:vMerge w:val="restart"/>
            <w:tcBorders>
              <w:top w:val="nil"/>
              <w:left w:val="nil"/>
              <w:bottom w:val="single" w:sz="4" w:space="0" w:color="000000"/>
              <w:right w:val="nil"/>
            </w:tcBorders>
            <w:shd w:val="clear" w:color="auto" w:fill="auto"/>
            <w:vAlign w:val="bottom"/>
            <w:hideMark/>
          </w:tcPr>
          <w:p w14:paraId="0816F26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Občas, jen výjimečně, vůbec ne</w:t>
            </w:r>
          </w:p>
        </w:tc>
        <w:tc>
          <w:tcPr>
            <w:tcW w:w="2151" w:type="dxa"/>
            <w:vMerge w:val="restart"/>
            <w:tcBorders>
              <w:top w:val="nil"/>
              <w:left w:val="nil"/>
              <w:bottom w:val="single" w:sz="4" w:space="0" w:color="000000"/>
              <w:right w:val="nil"/>
            </w:tcBorders>
            <w:shd w:val="clear" w:color="auto" w:fill="auto"/>
            <w:vAlign w:val="bottom"/>
            <w:hideMark/>
          </w:tcPr>
          <w:p w14:paraId="735F363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 druh podpory rodičům anebo žádná podpora</w:t>
            </w:r>
          </w:p>
        </w:tc>
        <w:tc>
          <w:tcPr>
            <w:tcW w:w="1068" w:type="dxa"/>
            <w:tcBorders>
              <w:top w:val="nil"/>
              <w:left w:val="nil"/>
              <w:bottom w:val="nil"/>
              <w:right w:val="nil"/>
            </w:tcBorders>
            <w:shd w:val="clear" w:color="auto" w:fill="auto"/>
            <w:vAlign w:val="bottom"/>
            <w:hideMark/>
          </w:tcPr>
          <w:p w14:paraId="26AF7DB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366" w:type="dxa"/>
            <w:tcBorders>
              <w:top w:val="nil"/>
              <w:left w:val="nil"/>
              <w:bottom w:val="nil"/>
              <w:right w:val="nil"/>
            </w:tcBorders>
            <w:shd w:val="clear" w:color="auto" w:fill="auto"/>
            <w:noWrap/>
            <w:vAlign w:val="center"/>
            <w:hideMark/>
          </w:tcPr>
          <w:p w14:paraId="35760BF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41</w:t>
            </w:r>
          </w:p>
        </w:tc>
        <w:tc>
          <w:tcPr>
            <w:tcW w:w="778" w:type="dxa"/>
            <w:tcBorders>
              <w:top w:val="nil"/>
              <w:left w:val="nil"/>
              <w:bottom w:val="nil"/>
              <w:right w:val="nil"/>
            </w:tcBorders>
            <w:shd w:val="clear" w:color="auto" w:fill="auto"/>
            <w:noWrap/>
            <w:vAlign w:val="center"/>
            <w:hideMark/>
          </w:tcPr>
          <w:p w14:paraId="0CB64865"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164</w:t>
            </w:r>
          </w:p>
        </w:tc>
        <w:tc>
          <w:tcPr>
            <w:tcW w:w="917" w:type="dxa"/>
            <w:tcBorders>
              <w:top w:val="nil"/>
              <w:left w:val="nil"/>
              <w:bottom w:val="nil"/>
              <w:right w:val="nil"/>
            </w:tcBorders>
            <w:shd w:val="clear" w:color="auto" w:fill="auto"/>
            <w:noWrap/>
            <w:vAlign w:val="center"/>
            <w:hideMark/>
          </w:tcPr>
          <w:p w14:paraId="4804049C"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205</w:t>
            </w:r>
          </w:p>
        </w:tc>
      </w:tr>
      <w:tr w:rsidR="00F14F36" w:rsidRPr="00EA137F" w14:paraId="688B7FED" w14:textId="77777777" w:rsidTr="00361125">
        <w:trPr>
          <w:trHeight w:val="285"/>
        </w:trPr>
        <w:tc>
          <w:tcPr>
            <w:tcW w:w="1296" w:type="dxa"/>
            <w:vMerge/>
            <w:tcBorders>
              <w:top w:val="nil"/>
              <w:left w:val="nil"/>
              <w:bottom w:val="nil"/>
              <w:right w:val="nil"/>
            </w:tcBorders>
            <w:vAlign w:val="center"/>
            <w:hideMark/>
          </w:tcPr>
          <w:p w14:paraId="58596E3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79E6BBE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tcBorders>
              <w:top w:val="nil"/>
              <w:left w:val="nil"/>
              <w:bottom w:val="single" w:sz="4" w:space="0" w:color="000000"/>
              <w:right w:val="nil"/>
            </w:tcBorders>
            <w:vAlign w:val="center"/>
            <w:hideMark/>
          </w:tcPr>
          <w:p w14:paraId="23C2768A"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068" w:type="dxa"/>
            <w:tcBorders>
              <w:top w:val="nil"/>
              <w:left w:val="nil"/>
              <w:bottom w:val="single" w:sz="4" w:space="0" w:color="auto"/>
              <w:right w:val="nil"/>
            </w:tcBorders>
            <w:shd w:val="clear" w:color="auto" w:fill="auto"/>
            <w:vAlign w:val="bottom"/>
            <w:hideMark/>
          </w:tcPr>
          <w:p w14:paraId="764A50D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366" w:type="dxa"/>
            <w:tcBorders>
              <w:top w:val="nil"/>
              <w:left w:val="nil"/>
              <w:bottom w:val="single" w:sz="4" w:space="0" w:color="auto"/>
              <w:right w:val="nil"/>
            </w:tcBorders>
            <w:shd w:val="clear" w:color="auto" w:fill="auto"/>
            <w:noWrap/>
            <w:vAlign w:val="center"/>
            <w:hideMark/>
          </w:tcPr>
          <w:p w14:paraId="1C0C379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20,0 %</w:t>
            </w:r>
          </w:p>
        </w:tc>
        <w:tc>
          <w:tcPr>
            <w:tcW w:w="778" w:type="dxa"/>
            <w:tcBorders>
              <w:top w:val="nil"/>
              <w:left w:val="nil"/>
              <w:bottom w:val="single" w:sz="4" w:space="0" w:color="auto"/>
              <w:right w:val="nil"/>
            </w:tcBorders>
            <w:shd w:val="clear" w:color="auto" w:fill="auto"/>
            <w:noWrap/>
            <w:vAlign w:val="center"/>
            <w:hideMark/>
          </w:tcPr>
          <w:p w14:paraId="1BBDCD3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80,0 %</w:t>
            </w:r>
          </w:p>
        </w:tc>
        <w:tc>
          <w:tcPr>
            <w:tcW w:w="917" w:type="dxa"/>
            <w:tcBorders>
              <w:top w:val="nil"/>
              <w:left w:val="nil"/>
              <w:bottom w:val="single" w:sz="4" w:space="0" w:color="auto"/>
              <w:right w:val="nil"/>
            </w:tcBorders>
            <w:shd w:val="clear" w:color="auto" w:fill="auto"/>
            <w:noWrap/>
            <w:vAlign w:val="center"/>
            <w:hideMark/>
          </w:tcPr>
          <w:p w14:paraId="5B76684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1B484CC2" w14:textId="77777777" w:rsidTr="00361125">
        <w:trPr>
          <w:trHeight w:val="285"/>
        </w:trPr>
        <w:tc>
          <w:tcPr>
            <w:tcW w:w="1296" w:type="dxa"/>
            <w:vMerge/>
            <w:tcBorders>
              <w:top w:val="nil"/>
              <w:left w:val="nil"/>
              <w:bottom w:val="nil"/>
              <w:right w:val="nil"/>
            </w:tcBorders>
            <w:vAlign w:val="center"/>
            <w:hideMark/>
          </w:tcPr>
          <w:p w14:paraId="4AB784E8"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7D72A200"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val="restart"/>
            <w:tcBorders>
              <w:top w:val="nil"/>
              <w:left w:val="nil"/>
              <w:bottom w:val="single" w:sz="4" w:space="0" w:color="000000"/>
              <w:right w:val="nil"/>
            </w:tcBorders>
            <w:shd w:val="clear" w:color="auto" w:fill="auto"/>
            <w:vAlign w:val="bottom"/>
            <w:hideMark/>
          </w:tcPr>
          <w:p w14:paraId="31BDE58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 až 6 druhů podpory rodičům</w:t>
            </w:r>
          </w:p>
        </w:tc>
        <w:tc>
          <w:tcPr>
            <w:tcW w:w="1068" w:type="dxa"/>
            <w:tcBorders>
              <w:top w:val="nil"/>
              <w:left w:val="nil"/>
              <w:bottom w:val="nil"/>
              <w:right w:val="nil"/>
            </w:tcBorders>
            <w:shd w:val="clear" w:color="auto" w:fill="auto"/>
            <w:vAlign w:val="bottom"/>
            <w:hideMark/>
          </w:tcPr>
          <w:p w14:paraId="5D1ADB2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366" w:type="dxa"/>
            <w:tcBorders>
              <w:top w:val="nil"/>
              <w:left w:val="nil"/>
              <w:bottom w:val="nil"/>
              <w:right w:val="nil"/>
            </w:tcBorders>
            <w:shd w:val="clear" w:color="auto" w:fill="auto"/>
            <w:noWrap/>
            <w:vAlign w:val="center"/>
            <w:hideMark/>
          </w:tcPr>
          <w:p w14:paraId="6A5778EE" w14:textId="77777777" w:rsidR="00F14F36" w:rsidRPr="00EA137F" w:rsidRDefault="00F14F36" w:rsidP="00D40A1E">
            <w:pPr>
              <w:spacing w:after="0" w:line="360" w:lineRule="auto"/>
              <w:jc w:val="right"/>
              <w:rPr>
                <w:rFonts w:ascii="Times New Roman" w:eastAsia="Times New Roman" w:hAnsi="Times New Roman" w:cs="Times New Roman"/>
                <w:b/>
                <w:color w:val="000000"/>
                <w:sz w:val="20"/>
                <w:szCs w:val="20"/>
                <w:lang w:eastAsia="cs-CZ"/>
              </w:rPr>
            </w:pPr>
            <w:r w:rsidRPr="00EA137F">
              <w:rPr>
                <w:rFonts w:ascii="Times New Roman" w:eastAsia="Times New Roman" w:hAnsi="Times New Roman" w:cs="Times New Roman"/>
                <w:b/>
                <w:color w:val="000000"/>
                <w:sz w:val="20"/>
                <w:szCs w:val="20"/>
                <w:lang w:eastAsia="cs-CZ"/>
              </w:rPr>
              <w:t>31</w:t>
            </w:r>
          </w:p>
        </w:tc>
        <w:tc>
          <w:tcPr>
            <w:tcW w:w="778" w:type="dxa"/>
            <w:tcBorders>
              <w:top w:val="nil"/>
              <w:left w:val="nil"/>
              <w:bottom w:val="nil"/>
              <w:right w:val="nil"/>
            </w:tcBorders>
            <w:shd w:val="clear" w:color="auto" w:fill="auto"/>
            <w:noWrap/>
            <w:vAlign w:val="center"/>
            <w:hideMark/>
          </w:tcPr>
          <w:p w14:paraId="38C7410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50</w:t>
            </w:r>
          </w:p>
        </w:tc>
        <w:tc>
          <w:tcPr>
            <w:tcW w:w="917" w:type="dxa"/>
            <w:tcBorders>
              <w:top w:val="nil"/>
              <w:left w:val="nil"/>
              <w:bottom w:val="nil"/>
              <w:right w:val="nil"/>
            </w:tcBorders>
            <w:shd w:val="clear" w:color="auto" w:fill="auto"/>
            <w:noWrap/>
            <w:vAlign w:val="center"/>
            <w:hideMark/>
          </w:tcPr>
          <w:p w14:paraId="4F160846"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81</w:t>
            </w:r>
          </w:p>
        </w:tc>
      </w:tr>
      <w:tr w:rsidR="00F14F36" w:rsidRPr="00EA137F" w14:paraId="072B5A6F" w14:textId="77777777" w:rsidTr="00361125">
        <w:trPr>
          <w:trHeight w:val="285"/>
        </w:trPr>
        <w:tc>
          <w:tcPr>
            <w:tcW w:w="1296" w:type="dxa"/>
            <w:vMerge/>
            <w:tcBorders>
              <w:top w:val="nil"/>
              <w:left w:val="nil"/>
              <w:bottom w:val="nil"/>
              <w:right w:val="nil"/>
            </w:tcBorders>
            <w:vAlign w:val="center"/>
            <w:hideMark/>
          </w:tcPr>
          <w:p w14:paraId="3FB5747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2F419F5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tcBorders>
              <w:top w:val="nil"/>
              <w:left w:val="nil"/>
              <w:bottom w:val="single" w:sz="4" w:space="0" w:color="000000"/>
              <w:right w:val="nil"/>
            </w:tcBorders>
            <w:vAlign w:val="center"/>
            <w:hideMark/>
          </w:tcPr>
          <w:p w14:paraId="038BC47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068" w:type="dxa"/>
            <w:tcBorders>
              <w:top w:val="nil"/>
              <w:left w:val="nil"/>
              <w:bottom w:val="single" w:sz="4" w:space="0" w:color="auto"/>
              <w:right w:val="nil"/>
            </w:tcBorders>
            <w:shd w:val="clear" w:color="auto" w:fill="auto"/>
            <w:vAlign w:val="bottom"/>
            <w:hideMark/>
          </w:tcPr>
          <w:p w14:paraId="23FC2773"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366" w:type="dxa"/>
            <w:tcBorders>
              <w:top w:val="nil"/>
              <w:left w:val="nil"/>
              <w:bottom w:val="single" w:sz="4" w:space="0" w:color="auto"/>
              <w:right w:val="nil"/>
            </w:tcBorders>
            <w:shd w:val="clear" w:color="auto" w:fill="auto"/>
            <w:noWrap/>
            <w:vAlign w:val="center"/>
            <w:hideMark/>
          </w:tcPr>
          <w:p w14:paraId="1B823F0C" w14:textId="77777777" w:rsidR="00F14F36" w:rsidRPr="00EA137F" w:rsidRDefault="00F14F36" w:rsidP="00D40A1E">
            <w:pPr>
              <w:spacing w:after="0" w:line="360" w:lineRule="auto"/>
              <w:jc w:val="right"/>
              <w:rPr>
                <w:rFonts w:ascii="Times New Roman" w:eastAsia="Times New Roman" w:hAnsi="Times New Roman" w:cs="Times New Roman"/>
                <w:b/>
                <w:color w:val="000000"/>
                <w:sz w:val="20"/>
                <w:szCs w:val="20"/>
                <w:lang w:eastAsia="cs-CZ"/>
              </w:rPr>
            </w:pPr>
            <w:r w:rsidRPr="00EA137F">
              <w:rPr>
                <w:rFonts w:ascii="Times New Roman" w:eastAsia="Times New Roman" w:hAnsi="Times New Roman" w:cs="Times New Roman"/>
                <w:b/>
                <w:color w:val="000000"/>
                <w:sz w:val="20"/>
                <w:szCs w:val="20"/>
                <w:lang w:eastAsia="cs-CZ"/>
              </w:rPr>
              <w:t>38,3 %</w:t>
            </w:r>
          </w:p>
        </w:tc>
        <w:tc>
          <w:tcPr>
            <w:tcW w:w="778" w:type="dxa"/>
            <w:tcBorders>
              <w:top w:val="nil"/>
              <w:left w:val="nil"/>
              <w:bottom w:val="single" w:sz="4" w:space="0" w:color="auto"/>
              <w:right w:val="nil"/>
            </w:tcBorders>
            <w:shd w:val="clear" w:color="auto" w:fill="auto"/>
            <w:noWrap/>
            <w:vAlign w:val="center"/>
            <w:hideMark/>
          </w:tcPr>
          <w:p w14:paraId="6EB961C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61,7 %</w:t>
            </w:r>
          </w:p>
        </w:tc>
        <w:tc>
          <w:tcPr>
            <w:tcW w:w="917" w:type="dxa"/>
            <w:tcBorders>
              <w:top w:val="nil"/>
              <w:left w:val="nil"/>
              <w:bottom w:val="single" w:sz="4" w:space="0" w:color="auto"/>
              <w:right w:val="nil"/>
            </w:tcBorders>
            <w:shd w:val="clear" w:color="auto" w:fill="auto"/>
            <w:noWrap/>
            <w:vAlign w:val="center"/>
            <w:hideMark/>
          </w:tcPr>
          <w:p w14:paraId="58E93F39"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43BF1886" w14:textId="77777777" w:rsidTr="00361125">
        <w:trPr>
          <w:trHeight w:val="285"/>
        </w:trPr>
        <w:tc>
          <w:tcPr>
            <w:tcW w:w="1296" w:type="dxa"/>
            <w:vMerge/>
            <w:tcBorders>
              <w:top w:val="nil"/>
              <w:left w:val="nil"/>
              <w:bottom w:val="nil"/>
              <w:right w:val="nil"/>
            </w:tcBorders>
            <w:vAlign w:val="center"/>
            <w:hideMark/>
          </w:tcPr>
          <w:p w14:paraId="2538F6F1"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val="restart"/>
            <w:tcBorders>
              <w:top w:val="nil"/>
              <w:left w:val="nil"/>
              <w:bottom w:val="single" w:sz="4" w:space="0" w:color="000000"/>
              <w:right w:val="nil"/>
            </w:tcBorders>
            <w:shd w:val="clear" w:color="auto" w:fill="auto"/>
            <w:vAlign w:val="bottom"/>
            <w:hideMark/>
          </w:tcPr>
          <w:p w14:paraId="1566523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Vždy, je-li třeba</w:t>
            </w:r>
          </w:p>
        </w:tc>
        <w:tc>
          <w:tcPr>
            <w:tcW w:w="2151" w:type="dxa"/>
            <w:vMerge w:val="restart"/>
            <w:tcBorders>
              <w:top w:val="nil"/>
              <w:left w:val="nil"/>
              <w:bottom w:val="single" w:sz="4" w:space="0" w:color="000000"/>
              <w:right w:val="nil"/>
            </w:tcBorders>
            <w:shd w:val="clear" w:color="auto" w:fill="auto"/>
            <w:vAlign w:val="bottom"/>
            <w:hideMark/>
          </w:tcPr>
          <w:p w14:paraId="116DF46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 druh podpory rodičům anebo žádná podpora</w:t>
            </w:r>
          </w:p>
        </w:tc>
        <w:tc>
          <w:tcPr>
            <w:tcW w:w="1068" w:type="dxa"/>
            <w:tcBorders>
              <w:top w:val="nil"/>
              <w:left w:val="nil"/>
              <w:bottom w:val="nil"/>
              <w:right w:val="nil"/>
            </w:tcBorders>
            <w:shd w:val="clear" w:color="auto" w:fill="auto"/>
            <w:vAlign w:val="bottom"/>
            <w:hideMark/>
          </w:tcPr>
          <w:p w14:paraId="42470CF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366" w:type="dxa"/>
            <w:tcBorders>
              <w:top w:val="nil"/>
              <w:left w:val="nil"/>
              <w:bottom w:val="nil"/>
              <w:right w:val="nil"/>
            </w:tcBorders>
            <w:shd w:val="clear" w:color="auto" w:fill="auto"/>
            <w:noWrap/>
            <w:vAlign w:val="center"/>
            <w:hideMark/>
          </w:tcPr>
          <w:p w14:paraId="3AC9DE0A"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70</w:t>
            </w:r>
          </w:p>
        </w:tc>
        <w:tc>
          <w:tcPr>
            <w:tcW w:w="778" w:type="dxa"/>
            <w:tcBorders>
              <w:top w:val="nil"/>
              <w:left w:val="nil"/>
              <w:bottom w:val="nil"/>
              <w:right w:val="nil"/>
            </w:tcBorders>
            <w:shd w:val="clear" w:color="auto" w:fill="auto"/>
            <w:noWrap/>
            <w:vAlign w:val="center"/>
            <w:hideMark/>
          </w:tcPr>
          <w:p w14:paraId="6D57EBD7"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56</w:t>
            </w:r>
          </w:p>
        </w:tc>
        <w:tc>
          <w:tcPr>
            <w:tcW w:w="917" w:type="dxa"/>
            <w:tcBorders>
              <w:top w:val="nil"/>
              <w:left w:val="nil"/>
              <w:bottom w:val="nil"/>
              <w:right w:val="nil"/>
            </w:tcBorders>
            <w:shd w:val="clear" w:color="auto" w:fill="auto"/>
            <w:noWrap/>
            <w:vAlign w:val="center"/>
            <w:hideMark/>
          </w:tcPr>
          <w:p w14:paraId="60FF788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126</w:t>
            </w:r>
          </w:p>
        </w:tc>
      </w:tr>
      <w:tr w:rsidR="00F14F36" w:rsidRPr="00EA137F" w14:paraId="50D22722" w14:textId="77777777" w:rsidTr="00361125">
        <w:trPr>
          <w:trHeight w:val="285"/>
        </w:trPr>
        <w:tc>
          <w:tcPr>
            <w:tcW w:w="1296" w:type="dxa"/>
            <w:vMerge/>
            <w:tcBorders>
              <w:top w:val="nil"/>
              <w:left w:val="nil"/>
              <w:bottom w:val="nil"/>
              <w:right w:val="nil"/>
            </w:tcBorders>
            <w:vAlign w:val="center"/>
            <w:hideMark/>
          </w:tcPr>
          <w:p w14:paraId="151CABD7"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07F924C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tcBorders>
              <w:top w:val="nil"/>
              <w:left w:val="nil"/>
              <w:bottom w:val="single" w:sz="4" w:space="0" w:color="000000"/>
              <w:right w:val="nil"/>
            </w:tcBorders>
            <w:vAlign w:val="center"/>
            <w:hideMark/>
          </w:tcPr>
          <w:p w14:paraId="7C05DA8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068" w:type="dxa"/>
            <w:tcBorders>
              <w:top w:val="nil"/>
              <w:left w:val="nil"/>
              <w:bottom w:val="single" w:sz="4" w:space="0" w:color="auto"/>
              <w:right w:val="nil"/>
            </w:tcBorders>
            <w:shd w:val="clear" w:color="auto" w:fill="auto"/>
            <w:vAlign w:val="bottom"/>
            <w:hideMark/>
          </w:tcPr>
          <w:p w14:paraId="079DA29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366" w:type="dxa"/>
            <w:tcBorders>
              <w:top w:val="nil"/>
              <w:left w:val="nil"/>
              <w:bottom w:val="single" w:sz="4" w:space="0" w:color="auto"/>
              <w:right w:val="nil"/>
            </w:tcBorders>
            <w:shd w:val="clear" w:color="auto" w:fill="auto"/>
            <w:noWrap/>
            <w:vAlign w:val="center"/>
            <w:hideMark/>
          </w:tcPr>
          <w:p w14:paraId="45737F8E"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55,6 %</w:t>
            </w:r>
          </w:p>
        </w:tc>
        <w:tc>
          <w:tcPr>
            <w:tcW w:w="778" w:type="dxa"/>
            <w:tcBorders>
              <w:top w:val="nil"/>
              <w:left w:val="nil"/>
              <w:bottom w:val="single" w:sz="4" w:space="0" w:color="auto"/>
              <w:right w:val="nil"/>
            </w:tcBorders>
            <w:shd w:val="clear" w:color="auto" w:fill="auto"/>
            <w:noWrap/>
            <w:vAlign w:val="center"/>
            <w:hideMark/>
          </w:tcPr>
          <w:p w14:paraId="7AF1385C"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44,4 %</w:t>
            </w:r>
          </w:p>
        </w:tc>
        <w:tc>
          <w:tcPr>
            <w:tcW w:w="917" w:type="dxa"/>
            <w:tcBorders>
              <w:top w:val="nil"/>
              <w:left w:val="nil"/>
              <w:bottom w:val="single" w:sz="4" w:space="0" w:color="auto"/>
              <w:right w:val="nil"/>
            </w:tcBorders>
            <w:shd w:val="clear" w:color="auto" w:fill="auto"/>
            <w:noWrap/>
            <w:vAlign w:val="center"/>
            <w:hideMark/>
          </w:tcPr>
          <w:p w14:paraId="130C101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4A55BE81" w14:textId="77777777" w:rsidTr="00361125">
        <w:trPr>
          <w:trHeight w:val="285"/>
        </w:trPr>
        <w:tc>
          <w:tcPr>
            <w:tcW w:w="1296" w:type="dxa"/>
            <w:vMerge/>
            <w:tcBorders>
              <w:top w:val="nil"/>
              <w:left w:val="nil"/>
              <w:bottom w:val="nil"/>
              <w:right w:val="nil"/>
            </w:tcBorders>
            <w:vAlign w:val="center"/>
            <w:hideMark/>
          </w:tcPr>
          <w:p w14:paraId="293428F5"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5113FE2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val="restart"/>
            <w:tcBorders>
              <w:top w:val="nil"/>
              <w:left w:val="nil"/>
              <w:bottom w:val="single" w:sz="4" w:space="0" w:color="000000"/>
              <w:right w:val="nil"/>
            </w:tcBorders>
            <w:shd w:val="clear" w:color="auto" w:fill="auto"/>
            <w:vAlign w:val="bottom"/>
            <w:hideMark/>
          </w:tcPr>
          <w:p w14:paraId="070A962F"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2 až 6 druhů podpory rodičům</w:t>
            </w:r>
          </w:p>
        </w:tc>
        <w:tc>
          <w:tcPr>
            <w:tcW w:w="1068" w:type="dxa"/>
            <w:tcBorders>
              <w:top w:val="nil"/>
              <w:left w:val="nil"/>
              <w:bottom w:val="nil"/>
              <w:right w:val="nil"/>
            </w:tcBorders>
            <w:shd w:val="clear" w:color="auto" w:fill="auto"/>
            <w:vAlign w:val="bottom"/>
            <w:hideMark/>
          </w:tcPr>
          <w:p w14:paraId="3C304564"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Počet</w:t>
            </w:r>
          </w:p>
        </w:tc>
        <w:tc>
          <w:tcPr>
            <w:tcW w:w="1366" w:type="dxa"/>
            <w:tcBorders>
              <w:top w:val="nil"/>
              <w:left w:val="nil"/>
              <w:bottom w:val="nil"/>
              <w:right w:val="nil"/>
            </w:tcBorders>
            <w:shd w:val="clear" w:color="auto" w:fill="auto"/>
            <w:noWrap/>
            <w:vAlign w:val="center"/>
            <w:hideMark/>
          </w:tcPr>
          <w:p w14:paraId="22E2EFA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111</w:t>
            </w:r>
          </w:p>
        </w:tc>
        <w:tc>
          <w:tcPr>
            <w:tcW w:w="778" w:type="dxa"/>
            <w:tcBorders>
              <w:top w:val="nil"/>
              <w:left w:val="nil"/>
              <w:bottom w:val="nil"/>
              <w:right w:val="nil"/>
            </w:tcBorders>
            <w:shd w:val="clear" w:color="auto" w:fill="auto"/>
            <w:noWrap/>
            <w:vAlign w:val="center"/>
            <w:hideMark/>
          </w:tcPr>
          <w:p w14:paraId="770FFFAD"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80</w:t>
            </w:r>
          </w:p>
        </w:tc>
        <w:tc>
          <w:tcPr>
            <w:tcW w:w="917" w:type="dxa"/>
            <w:tcBorders>
              <w:top w:val="nil"/>
              <w:left w:val="nil"/>
              <w:bottom w:val="nil"/>
              <w:right w:val="nil"/>
            </w:tcBorders>
            <w:shd w:val="clear" w:color="auto" w:fill="auto"/>
            <w:noWrap/>
            <w:vAlign w:val="center"/>
            <w:hideMark/>
          </w:tcPr>
          <w:p w14:paraId="3BD08A48"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191</w:t>
            </w:r>
          </w:p>
        </w:tc>
      </w:tr>
      <w:tr w:rsidR="00F14F36" w:rsidRPr="00EA137F" w14:paraId="3F68AE03" w14:textId="77777777" w:rsidTr="00361125">
        <w:trPr>
          <w:trHeight w:val="285"/>
        </w:trPr>
        <w:tc>
          <w:tcPr>
            <w:tcW w:w="1296" w:type="dxa"/>
            <w:vMerge/>
            <w:tcBorders>
              <w:top w:val="nil"/>
              <w:left w:val="nil"/>
              <w:bottom w:val="nil"/>
              <w:right w:val="nil"/>
            </w:tcBorders>
            <w:vAlign w:val="center"/>
            <w:hideMark/>
          </w:tcPr>
          <w:p w14:paraId="567A263D"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344" w:type="dxa"/>
            <w:vMerge/>
            <w:tcBorders>
              <w:top w:val="nil"/>
              <w:left w:val="nil"/>
              <w:bottom w:val="single" w:sz="4" w:space="0" w:color="000000"/>
              <w:right w:val="nil"/>
            </w:tcBorders>
            <w:vAlign w:val="center"/>
            <w:hideMark/>
          </w:tcPr>
          <w:p w14:paraId="2719E806"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2151" w:type="dxa"/>
            <w:vMerge/>
            <w:tcBorders>
              <w:top w:val="nil"/>
              <w:left w:val="nil"/>
              <w:bottom w:val="single" w:sz="4" w:space="0" w:color="000000"/>
              <w:right w:val="nil"/>
            </w:tcBorders>
            <w:vAlign w:val="center"/>
            <w:hideMark/>
          </w:tcPr>
          <w:p w14:paraId="27E6FD4E"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p>
        </w:tc>
        <w:tc>
          <w:tcPr>
            <w:tcW w:w="1068" w:type="dxa"/>
            <w:tcBorders>
              <w:top w:val="nil"/>
              <w:left w:val="nil"/>
              <w:bottom w:val="single" w:sz="4" w:space="0" w:color="auto"/>
              <w:right w:val="nil"/>
            </w:tcBorders>
            <w:shd w:val="clear" w:color="auto" w:fill="auto"/>
            <w:vAlign w:val="bottom"/>
            <w:hideMark/>
          </w:tcPr>
          <w:p w14:paraId="63906BFB"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w:t>
            </w:r>
          </w:p>
        </w:tc>
        <w:tc>
          <w:tcPr>
            <w:tcW w:w="1366" w:type="dxa"/>
            <w:tcBorders>
              <w:top w:val="nil"/>
              <w:left w:val="nil"/>
              <w:bottom w:val="single" w:sz="4" w:space="0" w:color="auto"/>
              <w:right w:val="nil"/>
            </w:tcBorders>
            <w:shd w:val="clear" w:color="auto" w:fill="auto"/>
            <w:noWrap/>
            <w:vAlign w:val="center"/>
            <w:hideMark/>
          </w:tcPr>
          <w:p w14:paraId="368B6370"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58,1 %</w:t>
            </w:r>
          </w:p>
        </w:tc>
        <w:tc>
          <w:tcPr>
            <w:tcW w:w="778" w:type="dxa"/>
            <w:tcBorders>
              <w:top w:val="nil"/>
              <w:left w:val="nil"/>
              <w:bottom w:val="single" w:sz="4" w:space="0" w:color="auto"/>
              <w:right w:val="nil"/>
            </w:tcBorders>
            <w:shd w:val="clear" w:color="auto" w:fill="auto"/>
            <w:noWrap/>
            <w:vAlign w:val="center"/>
            <w:hideMark/>
          </w:tcPr>
          <w:p w14:paraId="1C727EB4"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41,9 %</w:t>
            </w:r>
          </w:p>
        </w:tc>
        <w:tc>
          <w:tcPr>
            <w:tcW w:w="917" w:type="dxa"/>
            <w:tcBorders>
              <w:top w:val="nil"/>
              <w:left w:val="nil"/>
              <w:bottom w:val="single" w:sz="4" w:space="0" w:color="auto"/>
              <w:right w:val="nil"/>
            </w:tcBorders>
            <w:shd w:val="clear" w:color="auto" w:fill="auto"/>
            <w:noWrap/>
            <w:vAlign w:val="center"/>
            <w:hideMark/>
          </w:tcPr>
          <w:p w14:paraId="6F739003" w14:textId="77777777" w:rsidR="00F14F36" w:rsidRPr="00EA137F" w:rsidRDefault="00F14F36" w:rsidP="00D40A1E">
            <w:pPr>
              <w:spacing w:after="0" w:line="360" w:lineRule="auto"/>
              <w:jc w:val="right"/>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100,0 %</w:t>
            </w:r>
          </w:p>
        </w:tc>
      </w:tr>
      <w:tr w:rsidR="00F14F36" w:rsidRPr="00EA137F" w14:paraId="4D1EA8AF" w14:textId="77777777" w:rsidTr="00361125">
        <w:trPr>
          <w:trHeight w:val="525"/>
        </w:trPr>
        <w:tc>
          <w:tcPr>
            <w:tcW w:w="8920" w:type="dxa"/>
            <w:gridSpan w:val="7"/>
            <w:tcBorders>
              <w:top w:val="nil"/>
              <w:left w:val="nil"/>
              <w:bottom w:val="nil"/>
              <w:right w:val="nil"/>
            </w:tcBorders>
            <w:shd w:val="clear" w:color="auto" w:fill="auto"/>
            <w:vAlign w:val="bottom"/>
            <w:hideMark/>
          </w:tcPr>
          <w:p w14:paraId="2DE88AB9" w14:textId="77777777" w:rsidR="00F14F36" w:rsidRPr="00EA137F" w:rsidRDefault="00F14F36" w:rsidP="00D40A1E">
            <w:pPr>
              <w:spacing w:after="0" w:line="360" w:lineRule="auto"/>
              <w:rPr>
                <w:rFonts w:ascii="Times New Roman" w:eastAsia="Times New Roman" w:hAnsi="Times New Roman" w:cs="Times New Roman"/>
                <w:color w:val="000000"/>
                <w:sz w:val="20"/>
                <w:szCs w:val="20"/>
                <w:lang w:eastAsia="cs-CZ"/>
              </w:rPr>
            </w:pPr>
            <w:r w:rsidRPr="00EA137F">
              <w:rPr>
                <w:rFonts w:ascii="Times New Roman" w:eastAsia="Times New Roman" w:hAnsi="Times New Roman" w:cs="Times New Roman"/>
                <w:color w:val="000000"/>
                <w:sz w:val="20"/>
                <w:szCs w:val="20"/>
                <w:lang w:eastAsia="cs-CZ"/>
              </w:rPr>
              <w:t>Zdroj: Střední generace 2004, vlastní výpočty.</w:t>
            </w:r>
            <w:r w:rsidRPr="00EA137F">
              <w:rPr>
                <w:rFonts w:ascii="Times New Roman" w:eastAsia="Times New Roman" w:hAnsi="Times New Roman" w:cs="Times New Roman"/>
                <w:color w:val="000000"/>
                <w:sz w:val="20"/>
                <w:szCs w:val="20"/>
                <w:lang w:eastAsia="cs-CZ"/>
              </w:rPr>
              <w:br/>
              <w:t>N=603 (pouze respondenti s žijícím rodičem)</w:t>
            </w:r>
          </w:p>
        </w:tc>
      </w:tr>
    </w:tbl>
    <w:p w14:paraId="2C3A145F" w14:textId="77777777" w:rsidR="00F14F36" w:rsidRPr="008F3BA2" w:rsidRDefault="00F14F36" w:rsidP="00D40A1E">
      <w:pPr>
        <w:spacing w:line="360" w:lineRule="auto"/>
        <w:rPr>
          <w:rFonts w:ascii="Times New Roman" w:hAnsi="Times New Roman" w:cs="Times New Roman"/>
          <w:sz w:val="24"/>
          <w:szCs w:val="24"/>
        </w:rPr>
      </w:pPr>
    </w:p>
    <w:p w14:paraId="4B2C4F56" w14:textId="090F3351"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Třetí hypotézou předpokládám, že pokud respondent k rodiči necítí blízkost a bude nucen o rodiče pečovat, bude to pro něj znamenat stresující situaci, která se negativně </w:t>
      </w:r>
      <w:r w:rsidR="00EA137F" w:rsidRPr="008F3BA2">
        <w:rPr>
          <w:rFonts w:ascii="Times New Roman" w:hAnsi="Times New Roman" w:cs="Times New Roman"/>
          <w:sz w:val="24"/>
          <w:szCs w:val="24"/>
        </w:rPr>
        <w:t>promítne</w:t>
      </w:r>
      <w:r w:rsidRPr="008F3BA2">
        <w:rPr>
          <w:rFonts w:ascii="Times New Roman" w:hAnsi="Times New Roman" w:cs="Times New Roman"/>
          <w:sz w:val="24"/>
          <w:szCs w:val="24"/>
        </w:rPr>
        <w:t xml:space="preserve"> do vztahu s rodičem. Pro prozkoumání tohoto předpokladu je stěžejní horní </w:t>
      </w:r>
      <w:r w:rsidR="007120AC" w:rsidRPr="008F3BA2">
        <w:rPr>
          <w:rFonts w:ascii="Times New Roman" w:hAnsi="Times New Roman" w:cs="Times New Roman"/>
          <w:sz w:val="24"/>
          <w:szCs w:val="24"/>
        </w:rPr>
        <w:t>p</w:t>
      </w:r>
      <w:r w:rsidRPr="008F3BA2">
        <w:rPr>
          <w:rFonts w:ascii="Times New Roman" w:hAnsi="Times New Roman" w:cs="Times New Roman"/>
          <w:sz w:val="24"/>
          <w:szCs w:val="24"/>
        </w:rPr>
        <w:t xml:space="preserve">olovina tabulky č. </w:t>
      </w:r>
      <w:r w:rsidR="007120AC" w:rsidRPr="008F3BA2">
        <w:rPr>
          <w:rFonts w:ascii="Times New Roman" w:hAnsi="Times New Roman" w:cs="Times New Roman"/>
          <w:sz w:val="24"/>
          <w:szCs w:val="24"/>
        </w:rPr>
        <w:t>6</w:t>
      </w:r>
      <w:r w:rsidRPr="008F3BA2">
        <w:rPr>
          <w:rFonts w:ascii="Times New Roman" w:hAnsi="Times New Roman" w:cs="Times New Roman"/>
          <w:sz w:val="24"/>
          <w:szCs w:val="24"/>
        </w:rPr>
        <w:t xml:space="preserve"> indikující sníženou afektuální solidaritu, respektive blízkost mezi respondentem a jeho rodičem. Pokud hypotéza platí, respondenti s nízkou afektuální solidaritou směrem k rodičům </w:t>
      </w:r>
      <w:r w:rsidRPr="008F3BA2">
        <w:rPr>
          <w:rFonts w:ascii="Times New Roman" w:hAnsi="Times New Roman" w:cs="Times New Roman"/>
          <w:sz w:val="24"/>
          <w:szCs w:val="24"/>
        </w:rPr>
        <w:lastRenderedPageBreak/>
        <w:t xml:space="preserve">poskytující péči rodičům budou hodnotit vztah méně pozitivně, než respondenti se stejně sníženou afektuální solidaritou, kteří svým rodičům péči neposkytují. Je tomu však přesně naopak, jsou to právě pečující respondenti, kteří častěji hodnotí vztah s rodičem jako velmi dobrý (38 %) než nepečující respondenti (20 %). </w:t>
      </w:r>
    </w:p>
    <w:p w14:paraId="7DEC7360" w14:textId="77777777" w:rsidR="00F14F36" w:rsidRPr="008F3BA2" w:rsidRDefault="00F14F36" w:rsidP="00D40A1E">
      <w:pPr>
        <w:spacing w:line="360" w:lineRule="auto"/>
        <w:rPr>
          <w:rFonts w:ascii="Times New Roman" w:hAnsi="Times New Roman" w:cs="Times New Roman"/>
          <w:sz w:val="24"/>
          <w:szCs w:val="24"/>
        </w:rPr>
      </w:pPr>
    </w:p>
    <w:p w14:paraId="426E238A" w14:textId="77777777" w:rsidR="00F14F36" w:rsidRPr="008F3BA2" w:rsidRDefault="00F14F36" w:rsidP="00D40A1E">
      <w:pPr>
        <w:spacing w:line="360" w:lineRule="auto"/>
        <w:rPr>
          <w:rFonts w:ascii="Times New Roman" w:hAnsi="Times New Roman" w:cs="Times New Roman"/>
          <w:b/>
          <w:sz w:val="24"/>
          <w:szCs w:val="24"/>
        </w:rPr>
      </w:pPr>
      <w:r w:rsidRPr="008F3BA2">
        <w:rPr>
          <w:rFonts w:ascii="Times New Roman" w:hAnsi="Times New Roman" w:cs="Times New Roman"/>
          <w:b/>
          <w:sz w:val="24"/>
          <w:szCs w:val="24"/>
        </w:rPr>
        <w:t>Závěr a diskuse</w:t>
      </w:r>
    </w:p>
    <w:p w14:paraId="16564C03"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Jak častá je sendvičová konstelace v ČR a jakých charakteristik jsou lidé, kteří se v konstelaci nachází? Díky datům ISSP 2011-2012 mohu říct, že sendvičová konstelace je spíše vzácná a nachází se v ní kolem 4 % respondentů. Lidé v konstelaci se příliš neliší podle pohlaví (58 % žen, 42 % mužů) a většina z nich je ve věku 30 až 49 let. Tato čísla si však zaslouží komentář. </w:t>
      </w:r>
    </w:p>
    <w:p w14:paraId="07AED1A1" w14:textId="6AA1E3B9"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Pracuji s mírnou definicí sendvičové konstelace, která nestanovuje minimální počet hodin péče anebo ekonomické aktivity. Část ze 4 % respondentů v konstelaci se bude nutně nacházet v konstelaci nízké intenzity, kdy rolové požadavky budou nižší intenzity a nebude docházet ke konfliktu mezi nimi při nárokování zdrojů člověka v konstelaci. Kdybych aplikoval další kritéria konstelace, např. alespoň 20 hodin ekonomické aktivity týdně a/nebo alespoň 10 hodin péče týdně, podíl lidí v sendvičové konstelaci by se dále zredukoval na méně než 4 %. Absence indikátoru v datech pro intenzitu role pečovatele mi nedovoluje rozlišit mezi rolemi hlavního a vedlejšího pečovatele. Nemohu tedy ověřit, zda většina lidí v konstelaci v ČR, kteří jsou ve věku 30 až 49 let, není ve vztahu k rodičům vedlejšími pečovateli, jako je tomu ve stejné věkové skupině v USA (viz graf č. 1, </w:t>
      </w:r>
      <w:r w:rsidR="00D40A1E" w:rsidRPr="008F3BA2">
        <w:rPr>
          <w:rFonts w:ascii="Times New Roman" w:hAnsi="Times New Roman" w:cs="Times New Roman"/>
          <w:sz w:val="24"/>
        </w:rPr>
        <w:t>(</w:t>
      </w:r>
      <w:proofErr w:type="spellStart"/>
      <w:r w:rsidR="00D40A1E" w:rsidRPr="008F3BA2">
        <w:rPr>
          <w:rFonts w:ascii="Times New Roman" w:hAnsi="Times New Roman" w:cs="Times New Roman"/>
          <w:sz w:val="24"/>
        </w:rPr>
        <w:t>Spillman</w:t>
      </w:r>
      <w:proofErr w:type="spellEnd"/>
      <w:r w:rsidR="00D40A1E" w:rsidRPr="008F3BA2">
        <w:rPr>
          <w:rFonts w:ascii="Times New Roman" w:hAnsi="Times New Roman" w:cs="Times New Roman"/>
          <w:sz w:val="24"/>
        </w:rPr>
        <w:t xml:space="preserve"> a </w:t>
      </w:r>
      <w:proofErr w:type="spellStart"/>
      <w:r w:rsidR="00D40A1E" w:rsidRPr="008F3BA2">
        <w:rPr>
          <w:rFonts w:ascii="Times New Roman" w:hAnsi="Times New Roman" w:cs="Times New Roman"/>
          <w:sz w:val="24"/>
        </w:rPr>
        <w:t>Pezzin</w:t>
      </w:r>
      <w:proofErr w:type="spellEnd"/>
      <w:r w:rsidR="00D40A1E" w:rsidRPr="008F3BA2">
        <w:rPr>
          <w:rFonts w:ascii="Times New Roman" w:hAnsi="Times New Roman" w:cs="Times New Roman"/>
          <w:sz w:val="24"/>
        </w:rPr>
        <w:t xml:space="preserve"> 2000)</w:t>
      </w:r>
      <w:r w:rsidRPr="008F3BA2">
        <w:rPr>
          <w:rFonts w:ascii="Times New Roman" w:hAnsi="Times New Roman" w:cs="Times New Roman"/>
          <w:sz w:val="24"/>
          <w:szCs w:val="24"/>
        </w:rPr>
        <w:t xml:space="preserve">. </w:t>
      </w:r>
    </w:p>
    <w:p w14:paraId="58ACCC5A" w14:textId="6F9B9395"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Dalším limitem dat o sendvičové konstelaci je operacionalizace role rodiče, která je definována jako přítomnost závislých děti ve věku 17 let a méně v domácnosti respondenta. Díky této definici je sendvičová konstelace téměř nepřítomná ve věkové skupině 50 až 59 let, která je ale stále ekonomicky aktivní a zároveň v ní každý </w:t>
      </w:r>
      <w:r w:rsidR="00EA137F">
        <w:rPr>
          <w:rFonts w:ascii="Times New Roman" w:hAnsi="Times New Roman" w:cs="Times New Roman"/>
          <w:sz w:val="24"/>
          <w:szCs w:val="24"/>
        </w:rPr>
        <w:t>čtvrtý</w:t>
      </w:r>
      <w:r w:rsidRPr="008F3BA2">
        <w:rPr>
          <w:rFonts w:ascii="Times New Roman" w:hAnsi="Times New Roman" w:cs="Times New Roman"/>
          <w:sz w:val="24"/>
          <w:szCs w:val="24"/>
        </w:rPr>
        <w:t xml:space="preserve"> respondent deklaruje roli pečovatele. Při jiné operacionalizaci role rodiče anebo prarodiče, která by mohla vycházet z poskytované podpory vlastním dětem, by podíl lidí v sendvičové konstelaci ve věku 50 až 59 let výrazně narostl.</w:t>
      </w:r>
    </w:p>
    <w:p w14:paraId="782881BE"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Posledním limitem deskriptivních statistik sendvičové konstelace, které tento text nabízí, je průřezový pohled na svět skrze data. 4 % respondentů se nacházeli v sendvičové konstelaci </w:t>
      </w:r>
      <w:r w:rsidRPr="008F3BA2">
        <w:rPr>
          <w:rFonts w:ascii="Times New Roman" w:hAnsi="Times New Roman" w:cs="Times New Roman"/>
          <w:sz w:val="24"/>
          <w:szCs w:val="24"/>
        </w:rPr>
        <w:lastRenderedPageBreak/>
        <w:t>v době dotazování. Kdybychom se dotazovali na souběh rolí například za posledních 10 let, opět bychom získali vyšší podíl lidí nacházejících se v sendvičové konstelaci.</w:t>
      </w:r>
    </w:p>
    <w:p w14:paraId="45064930" w14:textId="7A3B3ED5"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Dopad na wellbeing člověka tvořil </w:t>
      </w:r>
      <w:r w:rsidR="00EA137F">
        <w:rPr>
          <w:rFonts w:ascii="Times New Roman" w:hAnsi="Times New Roman" w:cs="Times New Roman"/>
          <w:sz w:val="24"/>
          <w:szCs w:val="24"/>
        </w:rPr>
        <w:t>výzkumné těžiště</w:t>
      </w:r>
      <w:r w:rsidRPr="008F3BA2">
        <w:rPr>
          <w:rFonts w:ascii="Times New Roman" w:hAnsi="Times New Roman" w:cs="Times New Roman"/>
          <w:sz w:val="24"/>
          <w:szCs w:val="24"/>
        </w:rPr>
        <w:t xml:space="preserve"> textu. Při zkoumání vlivu sendvičové konstelace na wellbeing respondenta jsem se vymezil proti obecné operacionalizaci wellbeing</w:t>
      </w:r>
      <w:r w:rsidR="00381172" w:rsidRPr="008F3BA2">
        <w:rPr>
          <w:rFonts w:ascii="Times New Roman" w:hAnsi="Times New Roman" w:cs="Times New Roman"/>
          <w:sz w:val="24"/>
          <w:szCs w:val="24"/>
        </w:rPr>
        <w:t>u</w:t>
      </w:r>
      <w:r w:rsidRPr="008F3BA2">
        <w:rPr>
          <w:rFonts w:ascii="Times New Roman" w:hAnsi="Times New Roman" w:cs="Times New Roman"/>
          <w:sz w:val="24"/>
          <w:szCs w:val="24"/>
        </w:rPr>
        <w:t xml:space="preserve"> v podobě vágní sp</w:t>
      </w:r>
      <w:r w:rsidR="00381172" w:rsidRPr="008F3BA2">
        <w:rPr>
          <w:rFonts w:ascii="Times New Roman" w:hAnsi="Times New Roman" w:cs="Times New Roman"/>
          <w:sz w:val="24"/>
          <w:szCs w:val="24"/>
        </w:rPr>
        <w:t>okojenosti se životem anebo poc</w:t>
      </w:r>
      <w:r w:rsidRPr="008F3BA2">
        <w:rPr>
          <w:rFonts w:ascii="Times New Roman" w:hAnsi="Times New Roman" w:cs="Times New Roman"/>
          <w:sz w:val="24"/>
          <w:szCs w:val="24"/>
        </w:rPr>
        <w:t>i</w:t>
      </w:r>
      <w:r w:rsidR="00381172" w:rsidRPr="008F3BA2">
        <w:rPr>
          <w:rFonts w:ascii="Times New Roman" w:hAnsi="Times New Roman" w:cs="Times New Roman"/>
          <w:sz w:val="24"/>
          <w:szCs w:val="24"/>
        </w:rPr>
        <w:t>tu</w:t>
      </w:r>
      <w:r w:rsidRPr="008F3BA2">
        <w:rPr>
          <w:rFonts w:ascii="Times New Roman" w:hAnsi="Times New Roman" w:cs="Times New Roman"/>
          <w:sz w:val="24"/>
          <w:szCs w:val="24"/>
        </w:rPr>
        <w:t xml:space="preserve"> štěstí, u kterého jsem nepředpokládal souvislost se sendvičovou konstelací. Na druhou stranu jsem nabídl tři specifikované dimenze wellbeingu, ve kterých jsem předpokládal vliv sendvičové konstelace. </w:t>
      </w:r>
    </w:p>
    <w:p w14:paraId="1D329752"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Lidé v sendvičové konstelaci častěji zažívají mírný nesoulad mezi pracovní a soukromou sférou, respektive tento nesoulad zažívá o 14 % více respondentů v konstelaci než lidé mimo ni. Tento rozdíl je sice statisticky signifikantní, ovšem na hranici věcné významnosti. Silnější nesoulad zažívali lidé v konstelaci i mimo ni stejnou měrou.</w:t>
      </w:r>
    </w:p>
    <w:p w14:paraId="38E3F94F" w14:textId="1A027116"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Další mé očekávání bylo spojeno s představou sendvičové konstelace jako situace, která si nejen nárokuje zdroje člověka, ale zároveň je i samotným zdrojem pro člověka. Situace poskytování podpory může být obousměrná a můžeme rozlišovat různé intenzity reciprocity. Předpokládal jsem, že situace s nízkou reciprocitou bude mít negativní dopad na kvalitu vztahu s příjemcem podpory, rodičem. Tomuto předpokladu poskytují data podporu. Pokud respondent intenzivněji podporuje své rodiče, roste pozitivní hodnocení vztahu s nimi s tím, jak roste množství pomoci proudící od rodičů k respondentovi. Vůbec nejčastěji </w:t>
      </w:r>
      <w:r w:rsidR="00EA137F" w:rsidRPr="008F3BA2">
        <w:rPr>
          <w:rFonts w:ascii="Times New Roman" w:hAnsi="Times New Roman" w:cs="Times New Roman"/>
          <w:sz w:val="24"/>
          <w:szCs w:val="24"/>
        </w:rPr>
        <w:t>hodnotí</w:t>
      </w:r>
      <w:r w:rsidRPr="008F3BA2">
        <w:rPr>
          <w:rFonts w:ascii="Times New Roman" w:hAnsi="Times New Roman" w:cs="Times New Roman"/>
          <w:sz w:val="24"/>
          <w:szCs w:val="24"/>
        </w:rPr>
        <w:t xml:space="preserve"> vztah s rodiči jako velmi dobrý respondenti, kteří vydatně podporují své rodiče a tito rodiče vydatně podporují své děti nazpět. V situaci této intenzivní reciprocity hodnotí 70 % respondentů vztah s rodiči jako velmi dobrý.</w:t>
      </w:r>
    </w:p>
    <w:p w14:paraId="1CE02158"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Třetí dimenzi wellbeingu jsem specifikoval jako dopad nízké afektuální solidarity způsobující negativní hodnocení vztahu s příjemcem péče. Pokud respondent necítí k rodiči blízkost a zároveň nastane (pečovatelská) situace, v důsledku které bude respondent trávit s tímto rodičem množství času, negativně se to promítne do hodnocení vztahu s rodičem. Pro tento předpoklad jsem však nezískal podporu, ba právě naopak. Respondenti s nízkou afektuální solidaritou hodnotí vztah s rodičem jako velmi dobrý téměř dvakrát častěji (38 % respondentů), když intenzivněji rodiče podporují, oproti situaci, když rodiče podporují málo nebo vůbec (20 %). </w:t>
      </w:r>
    </w:p>
    <w:p w14:paraId="5D6BF80C" w14:textId="77777777"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V rámci tradice výzkumů sendvičové konstelace jsem také pátral po vztahu mezi obecným indikátorem wellbeingu, v případě tohoto textu obecným pocitem štěstí, a sendvičovou </w:t>
      </w:r>
      <w:r w:rsidRPr="008F3BA2">
        <w:rPr>
          <w:rFonts w:ascii="Times New Roman" w:hAnsi="Times New Roman" w:cs="Times New Roman"/>
          <w:sz w:val="24"/>
          <w:szCs w:val="24"/>
        </w:rPr>
        <w:lastRenderedPageBreak/>
        <w:t>konstelací. Předpokládal jsem absenci asociace a data tento předpoklad podpořila. Vztah mezi pocitem štěstí a sendvičovou konstelací není věcně ani statisticky významný.</w:t>
      </w:r>
    </w:p>
    <w:p w14:paraId="1217BE5A" w14:textId="3C87D918"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Limity tohoto textu jsou dány dostupností vhodných dat k analýze. Pro důkladnější porozumění sendvičové konstelaci popřípadě mechanismům rodinné solidarity v souvislosti s péčí o stárnoucí členy rodiny je sekundární analýza dat nedostatečná. Klíčové informace, které postrádám, se týkají intenzity poskytované podpory rodičům a intenzity poskytované podpory dětem. Žádoucí by byl početnější datový soubor. Ačkoliv data ISSP 2011-2012 disponují 1804 respondenty, v důsledku kritérií sendvičové konstelace se dostáváme na podsoubor 78 respondentů, který již trpí velkou výbě</w:t>
      </w:r>
      <w:r w:rsidR="00381172" w:rsidRPr="008F3BA2">
        <w:rPr>
          <w:rFonts w:ascii="Times New Roman" w:hAnsi="Times New Roman" w:cs="Times New Roman"/>
          <w:sz w:val="24"/>
          <w:szCs w:val="24"/>
        </w:rPr>
        <w:t>rovou chybou a neumožňuje hlubší spolehlivé analýzy.</w:t>
      </w:r>
    </w:p>
    <w:p w14:paraId="33EE3BF1" w14:textId="4C50AB2D" w:rsidR="00F14F36" w:rsidRPr="008F3BA2" w:rsidRDefault="00F14F36" w:rsidP="00D40A1E">
      <w:pPr>
        <w:spacing w:line="360" w:lineRule="auto"/>
        <w:rPr>
          <w:rFonts w:ascii="Times New Roman" w:hAnsi="Times New Roman" w:cs="Times New Roman"/>
          <w:sz w:val="24"/>
          <w:szCs w:val="24"/>
        </w:rPr>
      </w:pPr>
      <w:r w:rsidRPr="008F3BA2">
        <w:rPr>
          <w:rFonts w:ascii="Times New Roman" w:hAnsi="Times New Roman" w:cs="Times New Roman"/>
          <w:sz w:val="24"/>
          <w:szCs w:val="24"/>
        </w:rPr>
        <w:t xml:space="preserve">Co důležitého tento text přinesl? Víme, jaký díl lidí se nachází v sendvičové konstelaci. 4% podíl odpovídá při použití podobně mírných kritérií konstelace situaci v Německu </w:t>
      </w:r>
      <w:r w:rsidR="00D40A1E" w:rsidRPr="008F3BA2">
        <w:rPr>
          <w:rFonts w:ascii="Times New Roman" w:hAnsi="Times New Roman" w:cs="Times New Roman"/>
          <w:sz w:val="24"/>
          <w:szCs w:val="24"/>
        </w:rPr>
        <w:t>(Künemund 2006)</w:t>
      </w:r>
      <w:r w:rsidRPr="008F3BA2">
        <w:rPr>
          <w:rFonts w:ascii="Times New Roman" w:hAnsi="Times New Roman" w:cs="Times New Roman"/>
          <w:sz w:val="24"/>
          <w:szCs w:val="24"/>
        </w:rPr>
        <w:t xml:space="preserve">. Pro Česko neplatí přirovnání o ženách uprostřed, neboť českých žen jen v sendvičové konstelaci jen o něco málo více než mužů. V textu jsem se zaměřil na dopad konstelace na wellbeing člověka a </w:t>
      </w:r>
      <w:r w:rsidR="007B6686" w:rsidRPr="008F3BA2">
        <w:rPr>
          <w:rFonts w:ascii="Times New Roman" w:hAnsi="Times New Roman" w:cs="Times New Roman"/>
          <w:sz w:val="24"/>
          <w:szCs w:val="24"/>
        </w:rPr>
        <w:t xml:space="preserve">demonstroval </w:t>
      </w:r>
      <w:r w:rsidRPr="008F3BA2">
        <w:rPr>
          <w:rFonts w:ascii="Times New Roman" w:hAnsi="Times New Roman" w:cs="Times New Roman"/>
          <w:sz w:val="24"/>
          <w:szCs w:val="24"/>
        </w:rPr>
        <w:t>jsem, že než hledat projevy tohoto dopadu v obecném indikátoru wellbeingu, je smysluplnější se zaměřit na dílčí dopady ve specifických oblastech života, které jsou teoreticky podloženy. Zajímavým výsledkem je, že sendvičová konstelace nemusí zdroje člověka pouze vyčerpávat, ale také je doplňovat skrze reciprocitu podpory směřující od rodičů zpět k respondentovi, což jde ruku v ruce s pozitivním hodnocením vztahu k rodičům.</w:t>
      </w:r>
    </w:p>
    <w:p w14:paraId="5B6B677E" w14:textId="77777777" w:rsidR="00F14F36" w:rsidRPr="008F3BA2" w:rsidRDefault="00F14F36" w:rsidP="00D40A1E">
      <w:pPr>
        <w:spacing w:line="360" w:lineRule="auto"/>
        <w:rPr>
          <w:rFonts w:ascii="Times New Roman" w:hAnsi="Times New Roman" w:cs="Times New Roman"/>
          <w:sz w:val="24"/>
          <w:szCs w:val="24"/>
        </w:rPr>
      </w:pPr>
    </w:p>
    <w:p w14:paraId="7313219C" w14:textId="77777777" w:rsidR="00F14F36" w:rsidRPr="008F3BA2" w:rsidRDefault="00F14F36" w:rsidP="00D40A1E">
      <w:pPr>
        <w:spacing w:line="360" w:lineRule="auto"/>
        <w:rPr>
          <w:rFonts w:ascii="Times New Roman" w:hAnsi="Times New Roman" w:cs="Times New Roman"/>
          <w:sz w:val="24"/>
          <w:szCs w:val="24"/>
        </w:rPr>
      </w:pPr>
    </w:p>
    <w:p w14:paraId="3FFD41B4" w14:textId="77777777" w:rsidR="00F14F36" w:rsidRPr="008F3BA2" w:rsidRDefault="00F14F36" w:rsidP="00D40A1E">
      <w:pPr>
        <w:spacing w:line="360" w:lineRule="auto"/>
        <w:rPr>
          <w:rFonts w:ascii="Times New Roman" w:hAnsi="Times New Roman" w:cs="Times New Roman"/>
          <w:sz w:val="24"/>
          <w:szCs w:val="24"/>
        </w:rPr>
      </w:pPr>
    </w:p>
    <w:p w14:paraId="12794EF9" w14:textId="77777777" w:rsidR="00F30951" w:rsidRPr="008F3BA2" w:rsidRDefault="00F30951" w:rsidP="00D40A1E">
      <w:pPr>
        <w:spacing w:line="360" w:lineRule="auto"/>
        <w:rPr>
          <w:rFonts w:ascii="Times New Roman" w:hAnsi="Times New Roman" w:cs="Times New Roman"/>
          <w:sz w:val="24"/>
          <w:szCs w:val="24"/>
        </w:rPr>
      </w:pPr>
    </w:p>
    <w:p w14:paraId="52D770A3" w14:textId="77777777" w:rsidR="00F30951" w:rsidRPr="008F3BA2" w:rsidRDefault="00F30951" w:rsidP="00D40A1E">
      <w:pPr>
        <w:spacing w:line="360" w:lineRule="auto"/>
        <w:rPr>
          <w:rFonts w:ascii="Times New Roman" w:hAnsi="Times New Roman" w:cs="Times New Roman"/>
          <w:sz w:val="24"/>
          <w:szCs w:val="24"/>
        </w:rPr>
      </w:pPr>
    </w:p>
    <w:p w14:paraId="2E08F050" w14:textId="77777777" w:rsidR="00F30951" w:rsidRPr="008F3BA2" w:rsidRDefault="00F30951" w:rsidP="00D40A1E">
      <w:pPr>
        <w:spacing w:line="360" w:lineRule="auto"/>
        <w:rPr>
          <w:rFonts w:ascii="Times New Roman" w:hAnsi="Times New Roman" w:cs="Times New Roman"/>
          <w:sz w:val="24"/>
          <w:szCs w:val="24"/>
        </w:rPr>
      </w:pPr>
    </w:p>
    <w:p w14:paraId="27F7F166" w14:textId="77777777" w:rsidR="00F30951" w:rsidRPr="008F3BA2" w:rsidRDefault="00F30951" w:rsidP="00D40A1E">
      <w:pPr>
        <w:spacing w:line="360" w:lineRule="auto"/>
        <w:rPr>
          <w:rFonts w:ascii="Times New Roman" w:hAnsi="Times New Roman" w:cs="Times New Roman"/>
          <w:sz w:val="24"/>
          <w:szCs w:val="24"/>
        </w:rPr>
      </w:pPr>
    </w:p>
    <w:p w14:paraId="6DF4A2B4" w14:textId="77777777" w:rsidR="00F30951" w:rsidRPr="008F3BA2" w:rsidRDefault="00F30951" w:rsidP="00D40A1E">
      <w:pPr>
        <w:spacing w:line="360" w:lineRule="auto"/>
        <w:rPr>
          <w:rFonts w:ascii="Times New Roman" w:hAnsi="Times New Roman" w:cs="Times New Roman"/>
          <w:sz w:val="24"/>
          <w:szCs w:val="24"/>
        </w:rPr>
      </w:pPr>
    </w:p>
    <w:p w14:paraId="5D12CCA0" w14:textId="77777777" w:rsidR="00F30951" w:rsidRPr="008F3BA2" w:rsidRDefault="00F30951" w:rsidP="00D40A1E">
      <w:pPr>
        <w:spacing w:line="360" w:lineRule="auto"/>
        <w:rPr>
          <w:rFonts w:ascii="Times New Roman" w:hAnsi="Times New Roman" w:cs="Times New Roman"/>
          <w:sz w:val="24"/>
          <w:szCs w:val="24"/>
        </w:rPr>
      </w:pPr>
    </w:p>
    <w:p w14:paraId="3540EC12" w14:textId="77777777" w:rsidR="00F30951" w:rsidRPr="008F3BA2" w:rsidRDefault="00F30951" w:rsidP="00D40A1E">
      <w:pPr>
        <w:spacing w:line="360" w:lineRule="auto"/>
        <w:rPr>
          <w:rFonts w:ascii="Times New Roman" w:hAnsi="Times New Roman" w:cs="Times New Roman"/>
          <w:sz w:val="24"/>
          <w:szCs w:val="24"/>
        </w:rPr>
      </w:pPr>
    </w:p>
    <w:p w14:paraId="16AD2F21" w14:textId="4A836DBC" w:rsidR="00F30951" w:rsidRPr="008F3BA2" w:rsidRDefault="00433466" w:rsidP="00D40A1E">
      <w:pPr>
        <w:spacing w:line="360" w:lineRule="auto"/>
        <w:rPr>
          <w:rFonts w:ascii="Times New Roman" w:hAnsi="Times New Roman" w:cs="Times New Roman"/>
          <w:sz w:val="24"/>
          <w:szCs w:val="24"/>
        </w:rPr>
      </w:pPr>
      <w:r>
        <w:rPr>
          <w:rFonts w:ascii="Times New Roman" w:hAnsi="Times New Roman" w:cs="Times New Roman"/>
          <w:sz w:val="24"/>
          <w:szCs w:val="24"/>
        </w:rPr>
        <w:t>Použité zdroje:</w:t>
      </w:r>
    </w:p>
    <w:p w14:paraId="15EAAB7F" w14:textId="76A321BD"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AGREE, Emily, </w:t>
      </w:r>
      <w:proofErr w:type="spellStart"/>
      <w:r w:rsidRPr="008F3BA2">
        <w:rPr>
          <w:rFonts w:ascii="Times New Roman" w:hAnsi="Times New Roman" w:cs="Times New Roman"/>
          <w:sz w:val="24"/>
        </w:rPr>
        <w:t>Beverley</w:t>
      </w:r>
      <w:proofErr w:type="spellEnd"/>
      <w:r w:rsidRPr="008F3BA2">
        <w:rPr>
          <w:rFonts w:ascii="Times New Roman" w:hAnsi="Times New Roman" w:cs="Times New Roman"/>
          <w:sz w:val="24"/>
        </w:rPr>
        <w:t xml:space="preserve"> BISSETT a Michael S. RENDALL, 2003. </w:t>
      </w:r>
      <w:proofErr w:type="spellStart"/>
      <w:r w:rsidRPr="008F3BA2">
        <w:rPr>
          <w:rFonts w:ascii="Times New Roman" w:hAnsi="Times New Roman" w:cs="Times New Roman"/>
          <w:sz w:val="24"/>
        </w:rPr>
        <w:t>Simultaneous</w:t>
      </w:r>
      <w:proofErr w:type="spellEnd"/>
      <w:r w:rsidRPr="008F3BA2">
        <w:rPr>
          <w:rFonts w:ascii="Times New Roman" w:hAnsi="Times New Roman" w:cs="Times New Roman"/>
          <w:sz w:val="24"/>
        </w:rPr>
        <w:t xml:space="preserve"> care </w:t>
      </w:r>
      <w:proofErr w:type="spellStart"/>
      <w:r w:rsidRPr="008F3BA2">
        <w:rPr>
          <w:rFonts w:ascii="Times New Roman" w:hAnsi="Times New Roman" w:cs="Times New Roman"/>
          <w:sz w:val="24"/>
        </w:rPr>
        <w:t>for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parents</w:t>
      </w:r>
      <w:proofErr w:type="spellEnd"/>
      <w:r w:rsidRPr="008F3BA2">
        <w:rPr>
          <w:rFonts w:ascii="Times New Roman" w:hAnsi="Times New Roman" w:cs="Times New Roman"/>
          <w:sz w:val="24"/>
        </w:rPr>
        <w:t xml:space="preserve"> and care </w:t>
      </w:r>
      <w:proofErr w:type="spellStart"/>
      <w:r w:rsidRPr="008F3BA2">
        <w:rPr>
          <w:rFonts w:ascii="Times New Roman" w:hAnsi="Times New Roman" w:cs="Times New Roman"/>
          <w:sz w:val="24"/>
        </w:rPr>
        <w:t>for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among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mid-life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British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women</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men</w:t>
      </w:r>
      <w:proofErr w:type="spellEnd"/>
      <w:r w:rsidRPr="008F3BA2">
        <w:rPr>
          <w:rFonts w:ascii="Times New Roman" w:hAnsi="Times New Roman" w:cs="Times New Roman"/>
          <w:sz w:val="24"/>
        </w:rPr>
        <w:t xml:space="preserve">. </w:t>
      </w:r>
      <w:r w:rsidRPr="008F3BA2">
        <w:rPr>
          <w:rFonts w:ascii="Times New Roman" w:hAnsi="Times New Roman" w:cs="Times New Roman"/>
          <w:i/>
          <w:iCs/>
          <w:sz w:val="24"/>
        </w:rPr>
        <w:t>POPULATION TRENDS-LONDON-</w:t>
      </w:r>
      <w:r w:rsidRPr="008F3BA2">
        <w:rPr>
          <w:rFonts w:ascii="Times New Roman" w:hAnsi="Times New Roman" w:cs="Times New Roman"/>
          <w:sz w:val="24"/>
        </w:rPr>
        <w:t xml:space="preserve">. </w:t>
      </w:r>
      <w:proofErr w:type="gramStart"/>
      <w:r w:rsidRPr="008F3BA2">
        <w:rPr>
          <w:rFonts w:ascii="Times New Roman" w:hAnsi="Times New Roman" w:cs="Times New Roman"/>
          <w:sz w:val="24"/>
        </w:rPr>
        <w:t>s.</w:t>
      </w:r>
      <w:proofErr w:type="gramEnd"/>
      <w:r w:rsidRPr="008F3BA2">
        <w:rPr>
          <w:rFonts w:ascii="Times New Roman" w:hAnsi="Times New Roman" w:cs="Times New Roman"/>
          <w:sz w:val="24"/>
        </w:rPr>
        <w:t xml:space="preserve"> 29–35. </w:t>
      </w:r>
    </w:p>
    <w:p w14:paraId="66C1EE51"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BENGTSON, </w:t>
      </w:r>
      <w:proofErr w:type="spellStart"/>
      <w:r w:rsidRPr="008F3BA2">
        <w:rPr>
          <w:rFonts w:ascii="Times New Roman" w:hAnsi="Times New Roman" w:cs="Times New Roman"/>
          <w:sz w:val="24"/>
        </w:rPr>
        <w:t>Vern</w:t>
      </w:r>
      <w:proofErr w:type="spellEnd"/>
      <w:r w:rsidRPr="008F3BA2">
        <w:rPr>
          <w:rFonts w:ascii="Times New Roman" w:hAnsi="Times New Roman" w:cs="Times New Roman"/>
          <w:sz w:val="24"/>
        </w:rPr>
        <w:t xml:space="preserve"> L. a Robert EL ROBERTS, 1991. </w:t>
      </w:r>
      <w:proofErr w:type="spellStart"/>
      <w:r w:rsidRPr="008F3BA2">
        <w:rPr>
          <w:rFonts w:ascii="Times New Roman" w:hAnsi="Times New Roman" w:cs="Times New Roman"/>
          <w:sz w:val="24"/>
        </w:rPr>
        <w:t>Intergenerational</w:t>
      </w:r>
      <w:proofErr w:type="spellEnd"/>
      <w:r w:rsidRPr="008F3BA2">
        <w:rPr>
          <w:rFonts w:ascii="Times New Roman" w:hAnsi="Times New Roman" w:cs="Times New Roman"/>
          <w:sz w:val="24"/>
        </w:rPr>
        <w:t xml:space="preserve"> solidarity in </w:t>
      </w:r>
      <w:proofErr w:type="spellStart"/>
      <w:r w:rsidRPr="008F3BA2">
        <w:rPr>
          <w:rFonts w:ascii="Times New Roman" w:hAnsi="Times New Roman" w:cs="Times New Roman"/>
          <w:sz w:val="24"/>
        </w:rPr>
        <w:t>aging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families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example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formal</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theory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construction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Marriage</w:t>
      </w:r>
      <w:proofErr w:type="spellEnd"/>
      <w:r w:rsidRPr="008F3BA2">
        <w:rPr>
          <w:rFonts w:ascii="Times New Roman" w:hAnsi="Times New Roman" w:cs="Times New Roman"/>
          <w:i/>
          <w:iCs/>
          <w:sz w:val="24"/>
        </w:rPr>
        <w:t xml:space="preserve"> and </w:t>
      </w:r>
      <w:proofErr w:type="spellStart"/>
      <w:r w:rsidRPr="008F3BA2">
        <w:rPr>
          <w:rFonts w:ascii="Times New Roman" w:hAnsi="Times New Roman" w:cs="Times New Roman"/>
          <w:i/>
          <w:iCs/>
          <w:sz w:val="24"/>
        </w:rPr>
        <w:t>the</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Family</w:t>
      </w:r>
      <w:proofErr w:type="spellEnd"/>
      <w:r w:rsidRPr="008F3BA2">
        <w:rPr>
          <w:rFonts w:ascii="Times New Roman" w:hAnsi="Times New Roman" w:cs="Times New Roman"/>
          <w:sz w:val="24"/>
        </w:rPr>
        <w:t xml:space="preserve">. </w:t>
      </w:r>
      <w:proofErr w:type="gramStart"/>
      <w:r w:rsidRPr="008F3BA2">
        <w:rPr>
          <w:rFonts w:ascii="Times New Roman" w:hAnsi="Times New Roman" w:cs="Times New Roman"/>
          <w:sz w:val="24"/>
        </w:rPr>
        <w:t>s.</w:t>
      </w:r>
      <w:proofErr w:type="gramEnd"/>
      <w:r w:rsidRPr="008F3BA2">
        <w:rPr>
          <w:rFonts w:ascii="Times New Roman" w:hAnsi="Times New Roman" w:cs="Times New Roman"/>
          <w:sz w:val="24"/>
        </w:rPr>
        <w:t xml:space="preserve"> 856–870. </w:t>
      </w:r>
    </w:p>
    <w:p w14:paraId="38E088B2"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BLIESZNER, </w:t>
      </w:r>
      <w:proofErr w:type="spellStart"/>
      <w:r w:rsidRPr="008F3BA2">
        <w:rPr>
          <w:rFonts w:ascii="Times New Roman" w:hAnsi="Times New Roman" w:cs="Times New Roman"/>
          <w:sz w:val="24"/>
        </w:rPr>
        <w:t>Rosemary</w:t>
      </w:r>
      <w:proofErr w:type="spellEnd"/>
      <w:r w:rsidRPr="008F3BA2">
        <w:rPr>
          <w:rFonts w:ascii="Times New Roman" w:hAnsi="Times New Roman" w:cs="Times New Roman"/>
          <w:sz w:val="24"/>
        </w:rPr>
        <w:t xml:space="preserve"> a </w:t>
      </w:r>
      <w:proofErr w:type="spellStart"/>
      <w:r w:rsidRPr="008F3BA2">
        <w:rPr>
          <w:rFonts w:ascii="Times New Roman" w:hAnsi="Times New Roman" w:cs="Times New Roman"/>
          <w:sz w:val="24"/>
        </w:rPr>
        <w:t>Jay</w:t>
      </w:r>
      <w:proofErr w:type="spellEnd"/>
      <w:r w:rsidRPr="008F3BA2">
        <w:rPr>
          <w:rFonts w:ascii="Times New Roman" w:hAnsi="Times New Roman" w:cs="Times New Roman"/>
          <w:sz w:val="24"/>
        </w:rPr>
        <w:t xml:space="preserve"> A. MANCINI, 1989. </w:t>
      </w:r>
      <w:proofErr w:type="spellStart"/>
      <w:r w:rsidRPr="008F3BA2">
        <w:rPr>
          <w:rFonts w:ascii="Times New Roman" w:hAnsi="Times New Roman" w:cs="Times New Roman"/>
          <w:sz w:val="24"/>
        </w:rPr>
        <w:t>Aging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parents</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adult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Research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themes</w:t>
      </w:r>
      <w:proofErr w:type="spellEnd"/>
      <w:r w:rsidRPr="008F3BA2">
        <w:rPr>
          <w:rFonts w:ascii="Times New Roman" w:hAnsi="Times New Roman" w:cs="Times New Roman"/>
          <w:sz w:val="24"/>
        </w:rPr>
        <w:t xml:space="preserve"> in </w:t>
      </w:r>
      <w:proofErr w:type="spellStart"/>
      <w:r w:rsidRPr="008F3BA2">
        <w:rPr>
          <w:rFonts w:ascii="Times New Roman" w:hAnsi="Times New Roman" w:cs="Times New Roman"/>
          <w:sz w:val="24"/>
        </w:rPr>
        <w:t>intergenerational</w:t>
      </w:r>
      <w:proofErr w:type="spellEnd"/>
      <w:r w:rsidRPr="008F3BA2">
        <w:rPr>
          <w:rFonts w:ascii="Times New Roman" w:hAnsi="Times New Roman" w:cs="Times New Roman"/>
          <w:sz w:val="24"/>
        </w:rPr>
        <w:t xml:space="preserve"> relations.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Marriage</w:t>
      </w:r>
      <w:proofErr w:type="spellEnd"/>
      <w:r w:rsidRPr="008F3BA2">
        <w:rPr>
          <w:rFonts w:ascii="Times New Roman" w:hAnsi="Times New Roman" w:cs="Times New Roman"/>
          <w:i/>
          <w:iCs/>
          <w:sz w:val="24"/>
        </w:rPr>
        <w:t xml:space="preserve"> and </w:t>
      </w:r>
      <w:proofErr w:type="spellStart"/>
      <w:r w:rsidRPr="008F3BA2">
        <w:rPr>
          <w:rFonts w:ascii="Times New Roman" w:hAnsi="Times New Roman" w:cs="Times New Roman"/>
          <w:i/>
          <w:iCs/>
          <w:sz w:val="24"/>
        </w:rPr>
        <w:t>the</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Family</w:t>
      </w:r>
      <w:proofErr w:type="spellEnd"/>
      <w:r w:rsidRPr="008F3BA2">
        <w:rPr>
          <w:rFonts w:ascii="Times New Roman" w:hAnsi="Times New Roman" w:cs="Times New Roman"/>
          <w:sz w:val="24"/>
        </w:rPr>
        <w:t xml:space="preserve">. </w:t>
      </w:r>
      <w:proofErr w:type="gramStart"/>
      <w:r w:rsidRPr="008F3BA2">
        <w:rPr>
          <w:rFonts w:ascii="Times New Roman" w:hAnsi="Times New Roman" w:cs="Times New Roman"/>
          <w:sz w:val="24"/>
        </w:rPr>
        <w:t>s.</w:t>
      </w:r>
      <w:proofErr w:type="gramEnd"/>
      <w:r w:rsidRPr="008F3BA2">
        <w:rPr>
          <w:rFonts w:ascii="Times New Roman" w:hAnsi="Times New Roman" w:cs="Times New Roman"/>
          <w:sz w:val="24"/>
        </w:rPr>
        <w:t xml:space="preserve"> 275–290. </w:t>
      </w:r>
    </w:p>
    <w:p w14:paraId="18E8E464"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BRODY, </w:t>
      </w:r>
      <w:proofErr w:type="spellStart"/>
      <w:r w:rsidRPr="008F3BA2">
        <w:rPr>
          <w:rFonts w:ascii="Times New Roman" w:hAnsi="Times New Roman" w:cs="Times New Roman"/>
          <w:sz w:val="24"/>
        </w:rPr>
        <w:t>Elaine</w:t>
      </w:r>
      <w:proofErr w:type="spellEnd"/>
      <w:r w:rsidRPr="008F3BA2">
        <w:rPr>
          <w:rFonts w:ascii="Times New Roman" w:hAnsi="Times New Roman" w:cs="Times New Roman"/>
          <w:sz w:val="24"/>
        </w:rPr>
        <w:t xml:space="preserve"> M., 1981. “</w:t>
      </w:r>
      <w:proofErr w:type="spellStart"/>
      <w:r w:rsidRPr="008F3BA2">
        <w:rPr>
          <w:rFonts w:ascii="Times New Roman" w:hAnsi="Times New Roman" w:cs="Times New Roman"/>
          <w:sz w:val="24"/>
        </w:rPr>
        <w:t>Women</w:t>
      </w:r>
      <w:proofErr w:type="spellEnd"/>
      <w:r w:rsidRPr="008F3BA2">
        <w:rPr>
          <w:rFonts w:ascii="Times New Roman" w:hAnsi="Times New Roman" w:cs="Times New Roman"/>
          <w:sz w:val="24"/>
        </w:rPr>
        <w:t xml:space="preserve"> in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middle</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family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help</w:t>
      </w:r>
      <w:proofErr w:type="spellEnd"/>
      <w:r w:rsidRPr="008F3BA2">
        <w:rPr>
          <w:rFonts w:ascii="Times New Roman" w:hAnsi="Times New Roman" w:cs="Times New Roman"/>
          <w:sz w:val="24"/>
        </w:rPr>
        <w:t xml:space="preserve"> to </w:t>
      </w:r>
      <w:proofErr w:type="spellStart"/>
      <w:r w:rsidRPr="008F3BA2">
        <w:rPr>
          <w:rFonts w:ascii="Times New Roman" w:hAnsi="Times New Roman" w:cs="Times New Roman"/>
          <w:sz w:val="24"/>
        </w:rPr>
        <w:t>older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people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The</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Gerontologist</w:t>
      </w:r>
      <w:proofErr w:type="spellEnd"/>
      <w:r w:rsidRPr="008F3BA2">
        <w:rPr>
          <w:rFonts w:ascii="Times New Roman" w:hAnsi="Times New Roman" w:cs="Times New Roman"/>
          <w:sz w:val="24"/>
        </w:rPr>
        <w:t xml:space="preserve">. roč. 21, č. 5, s. 471–480. </w:t>
      </w:r>
    </w:p>
    <w:p w14:paraId="398E8DFF"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EVANDROU, Maria a Karen GLASER, 2002. </w:t>
      </w:r>
      <w:proofErr w:type="spellStart"/>
      <w:r w:rsidRPr="008F3BA2">
        <w:rPr>
          <w:rFonts w:ascii="Times New Roman" w:hAnsi="Times New Roman" w:cs="Times New Roman"/>
          <w:sz w:val="24"/>
        </w:rPr>
        <w:t>Changing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economic</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social</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roles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experience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four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cohorts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mid-life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individuals</w:t>
      </w:r>
      <w:proofErr w:type="spellEnd"/>
      <w:r w:rsidRPr="008F3BA2">
        <w:rPr>
          <w:rFonts w:ascii="Times New Roman" w:hAnsi="Times New Roman" w:cs="Times New Roman"/>
          <w:sz w:val="24"/>
        </w:rPr>
        <w:t xml:space="preserve"> in </w:t>
      </w:r>
      <w:proofErr w:type="spellStart"/>
      <w:r w:rsidRPr="008F3BA2">
        <w:rPr>
          <w:rFonts w:ascii="Times New Roman" w:hAnsi="Times New Roman" w:cs="Times New Roman"/>
          <w:sz w:val="24"/>
        </w:rPr>
        <w:t>Britain</w:t>
      </w:r>
      <w:proofErr w:type="spellEnd"/>
      <w:r w:rsidRPr="008F3BA2">
        <w:rPr>
          <w:rFonts w:ascii="Times New Roman" w:hAnsi="Times New Roman" w:cs="Times New Roman"/>
          <w:sz w:val="24"/>
        </w:rPr>
        <w:t xml:space="preserve">, 1985–2000. </w:t>
      </w:r>
      <w:r w:rsidRPr="008F3BA2">
        <w:rPr>
          <w:rFonts w:ascii="Times New Roman" w:hAnsi="Times New Roman" w:cs="Times New Roman"/>
          <w:i/>
          <w:iCs/>
          <w:sz w:val="24"/>
        </w:rPr>
        <w:t xml:space="preserve">2001 </w:t>
      </w:r>
      <w:proofErr w:type="gramStart"/>
      <w:r w:rsidRPr="008F3BA2">
        <w:rPr>
          <w:rFonts w:ascii="Times New Roman" w:hAnsi="Times New Roman" w:cs="Times New Roman"/>
          <w:i/>
          <w:iCs/>
          <w:sz w:val="24"/>
        </w:rPr>
        <w:t>Census</w:t>
      </w:r>
      <w:proofErr w:type="gramEnd"/>
      <w:r w:rsidRPr="008F3BA2">
        <w:rPr>
          <w:rFonts w:ascii="Times New Roman" w:hAnsi="Times New Roman" w:cs="Times New Roman"/>
          <w:i/>
          <w:iCs/>
          <w:sz w:val="24"/>
        </w:rPr>
        <w:t>–</w:t>
      </w:r>
      <w:proofErr w:type="spellStart"/>
      <w:proofErr w:type="gramStart"/>
      <w:r w:rsidRPr="008F3BA2">
        <w:rPr>
          <w:rFonts w:ascii="Times New Roman" w:hAnsi="Times New Roman" w:cs="Times New Roman"/>
          <w:i/>
          <w:iCs/>
          <w:sz w:val="24"/>
        </w:rPr>
        <w:t>First</w:t>
      </w:r>
      <w:proofErr w:type="spellEnd"/>
      <w:proofErr w:type="gram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Results</w:t>
      </w:r>
      <w:proofErr w:type="spellEnd"/>
      <w:r w:rsidRPr="008F3BA2">
        <w:rPr>
          <w:rFonts w:ascii="Times New Roman" w:hAnsi="Times New Roman" w:cs="Times New Roman"/>
          <w:sz w:val="24"/>
        </w:rPr>
        <w:t xml:space="preserve">. roč. 1329, s. 19. </w:t>
      </w:r>
    </w:p>
    <w:p w14:paraId="2CEA35EC"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EVANDROU, Maria a Karen GLASER, 2004. </w:t>
      </w:r>
      <w:proofErr w:type="spellStart"/>
      <w:r w:rsidRPr="008F3BA2">
        <w:rPr>
          <w:rFonts w:ascii="Times New Roman" w:hAnsi="Times New Roman" w:cs="Times New Roman"/>
          <w:sz w:val="24"/>
        </w:rPr>
        <w:t>Family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work</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quality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life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changing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economic</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social</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roles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through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lifecourse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Ageing</w:t>
      </w:r>
      <w:proofErr w:type="spellEnd"/>
      <w:r w:rsidRPr="008F3BA2">
        <w:rPr>
          <w:rFonts w:ascii="Times New Roman" w:hAnsi="Times New Roman" w:cs="Times New Roman"/>
          <w:i/>
          <w:iCs/>
          <w:sz w:val="24"/>
        </w:rPr>
        <w:t xml:space="preserve"> and Society</w:t>
      </w:r>
      <w:r w:rsidRPr="008F3BA2">
        <w:rPr>
          <w:rFonts w:ascii="Times New Roman" w:hAnsi="Times New Roman" w:cs="Times New Roman"/>
          <w:sz w:val="24"/>
        </w:rPr>
        <w:t xml:space="preserve"> [online]. 9., roč. 24, č. 5, s. 771–791 [vid. 3. únor 2014]. ISSN 0144-686X, 1469-1779. Dostupné z: doi:10.1017/S0144686X04002545</w:t>
      </w:r>
    </w:p>
    <w:p w14:paraId="302360BF"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GENDER STUDIES, O.P.S., 2013. </w:t>
      </w:r>
      <w:r w:rsidRPr="008F3BA2">
        <w:rPr>
          <w:rFonts w:ascii="Times New Roman" w:hAnsi="Times New Roman" w:cs="Times New Roman"/>
          <w:i/>
          <w:iCs/>
          <w:sz w:val="24"/>
        </w:rPr>
        <w:t>Slaďování rodiny a práce, rovné příležitosti u žen v předdůchodovém věku pečujících o závislého člena rodiny.</w:t>
      </w:r>
      <w:r w:rsidRPr="008F3BA2">
        <w:rPr>
          <w:rFonts w:ascii="Times New Roman" w:hAnsi="Times New Roman" w:cs="Times New Roman"/>
          <w:sz w:val="24"/>
        </w:rPr>
        <w:t xml:space="preserve"> [online]. 31. květen 2013. </w:t>
      </w:r>
      <w:proofErr w:type="spellStart"/>
      <w:proofErr w:type="gramStart"/>
      <w:r w:rsidRPr="008F3BA2">
        <w:rPr>
          <w:rFonts w:ascii="Times New Roman" w:hAnsi="Times New Roman" w:cs="Times New Roman"/>
          <w:sz w:val="24"/>
        </w:rPr>
        <w:t>B.m</w:t>
      </w:r>
      <w:proofErr w:type="spellEnd"/>
      <w:r w:rsidRPr="008F3BA2">
        <w:rPr>
          <w:rFonts w:ascii="Times New Roman" w:hAnsi="Times New Roman" w:cs="Times New Roman"/>
          <w:sz w:val="24"/>
        </w:rPr>
        <w:t>.</w:t>
      </w:r>
      <w:proofErr w:type="gramEnd"/>
      <w:r w:rsidRPr="008F3BA2">
        <w:rPr>
          <w:rFonts w:ascii="Times New Roman" w:hAnsi="Times New Roman" w:cs="Times New Roman"/>
          <w:sz w:val="24"/>
        </w:rPr>
        <w:t xml:space="preserve">: Gender </w:t>
      </w:r>
      <w:proofErr w:type="spellStart"/>
      <w:r w:rsidRPr="008F3BA2">
        <w:rPr>
          <w:rFonts w:ascii="Times New Roman" w:hAnsi="Times New Roman" w:cs="Times New Roman"/>
          <w:sz w:val="24"/>
        </w:rPr>
        <w:t>Studies</w:t>
      </w:r>
      <w:proofErr w:type="spellEnd"/>
      <w:r w:rsidRPr="008F3BA2">
        <w:rPr>
          <w:rFonts w:ascii="Times New Roman" w:hAnsi="Times New Roman" w:cs="Times New Roman"/>
          <w:sz w:val="24"/>
        </w:rPr>
        <w:t>, o.p.s. [vid. 2. únor 2014]. Dostupné z: http://aa.ecn.cz/img_upload/8b47a03bf445e4c3031ce326c68558ae/zz_pecujici_zeny_fin_080813.pdf</w:t>
      </w:r>
    </w:p>
    <w:p w14:paraId="58435A33"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GRUNDY, Emily a John C. HENRETTA, 2006. </w:t>
      </w:r>
      <w:proofErr w:type="spellStart"/>
      <w:r w:rsidRPr="008F3BA2">
        <w:rPr>
          <w:rFonts w:ascii="Times New Roman" w:hAnsi="Times New Roman" w:cs="Times New Roman"/>
          <w:sz w:val="24"/>
        </w:rPr>
        <w:t>Between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elderly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parents</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adult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a </w:t>
      </w:r>
      <w:proofErr w:type="spellStart"/>
      <w:r w:rsidRPr="008F3BA2">
        <w:rPr>
          <w:rFonts w:ascii="Times New Roman" w:hAnsi="Times New Roman" w:cs="Times New Roman"/>
          <w:sz w:val="24"/>
        </w:rPr>
        <w:t>new</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look</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intergenerational</w:t>
      </w:r>
      <w:proofErr w:type="spellEnd"/>
      <w:r w:rsidRPr="008F3BA2">
        <w:rPr>
          <w:rFonts w:ascii="Times New Roman" w:hAnsi="Times New Roman" w:cs="Times New Roman"/>
          <w:sz w:val="24"/>
        </w:rPr>
        <w:t xml:space="preserve"> care </w:t>
      </w:r>
      <w:proofErr w:type="spellStart"/>
      <w:r w:rsidRPr="008F3BA2">
        <w:rPr>
          <w:rFonts w:ascii="Times New Roman" w:hAnsi="Times New Roman" w:cs="Times New Roman"/>
          <w:sz w:val="24"/>
        </w:rPr>
        <w:t>provided</w:t>
      </w:r>
      <w:proofErr w:type="spellEnd"/>
      <w:r w:rsidRPr="008F3BA2">
        <w:rPr>
          <w:rFonts w:ascii="Times New Roman" w:hAnsi="Times New Roman" w:cs="Times New Roman"/>
          <w:sz w:val="24"/>
        </w:rPr>
        <w:t xml:space="preserve"> by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generation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Ageing</w:t>
      </w:r>
      <w:proofErr w:type="spellEnd"/>
      <w:r w:rsidRPr="008F3BA2">
        <w:rPr>
          <w:rFonts w:ascii="Times New Roman" w:hAnsi="Times New Roman" w:cs="Times New Roman"/>
          <w:i/>
          <w:iCs/>
          <w:sz w:val="24"/>
        </w:rPr>
        <w:t xml:space="preserve"> and Society</w:t>
      </w:r>
      <w:r w:rsidRPr="008F3BA2">
        <w:rPr>
          <w:rFonts w:ascii="Times New Roman" w:hAnsi="Times New Roman" w:cs="Times New Roman"/>
          <w:sz w:val="24"/>
        </w:rPr>
        <w:t xml:space="preserve"> [online]. </w:t>
      </w:r>
      <w:proofErr w:type="gramStart"/>
      <w:r w:rsidRPr="008F3BA2">
        <w:rPr>
          <w:rFonts w:ascii="Times New Roman" w:hAnsi="Times New Roman" w:cs="Times New Roman"/>
          <w:sz w:val="24"/>
        </w:rPr>
        <w:t>1.8., roč.</w:t>
      </w:r>
      <w:proofErr w:type="gramEnd"/>
      <w:r w:rsidRPr="008F3BA2">
        <w:rPr>
          <w:rFonts w:ascii="Times New Roman" w:hAnsi="Times New Roman" w:cs="Times New Roman"/>
          <w:sz w:val="24"/>
        </w:rPr>
        <w:t xml:space="preserve"> 26, č. 05, s. 707 [vid. 3. únor 2014]. ISSN 0144-686X, 1469-1779. Dostupné z: doi:10.1017/S0144686X06004934</w:t>
      </w:r>
    </w:p>
    <w:p w14:paraId="2AE83610"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INGERSOLL-DAYTON, </w:t>
      </w:r>
      <w:proofErr w:type="spellStart"/>
      <w:r w:rsidRPr="008F3BA2">
        <w:rPr>
          <w:rFonts w:ascii="Times New Roman" w:hAnsi="Times New Roman" w:cs="Times New Roman"/>
          <w:sz w:val="24"/>
        </w:rPr>
        <w:t>Berit</w:t>
      </w:r>
      <w:proofErr w:type="spellEnd"/>
      <w:r w:rsidRPr="008F3BA2">
        <w:rPr>
          <w:rFonts w:ascii="Times New Roman" w:hAnsi="Times New Roman" w:cs="Times New Roman"/>
          <w:sz w:val="24"/>
        </w:rPr>
        <w:t xml:space="preserve">, Margaret B. NEAL a </w:t>
      </w:r>
      <w:proofErr w:type="spellStart"/>
      <w:r w:rsidRPr="008F3BA2">
        <w:rPr>
          <w:rFonts w:ascii="Times New Roman" w:hAnsi="Times New Roman" w:cs="Times New Roman"/>
          <w:sz w:val="24"/>
        </w:rPr>
        <w:t>Leslie</w:t>
      </w:r>
      <w:proofErr w:type="spellEnd"/>
      <w:r w:rsidRPr="008F3BA2">
        <w:rPr>
          <w:rFonts w:ascii="Times New Roman" w:hAnsi="Times New Roman" w:cs="Times New Roman"/>
          <w:sz w:val="24"/>
        </w:rPr>
        <w:t xml:space="preserve"> B. HAMMER, 2001. </w:t>
      </w:r>
      <w:proofErr w:type="spellStart"/>
      <w:r w:rsidRPr="008F3BA2">
        <w:rPr>
          <w:rFonts w:ascii="Times New Roman" w:hAnsi="Times New Roman" w:cs="Times New Roman"/>
          <w:sz w:val="24"/>
        </w:rPr>
        <w:t>Aging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Parents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Helping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Adult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Experience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Sandwiched</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Generation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Family</w:t>
      </w:r>
      <w:proofErr w:type="spellEnd"/>
      <w:r w:rsidRPr="008F3BA2">
        <w:rPr>
          <w:rFonts w:ascii="Times New Roman" w:hAnsi="Times New Roman" w:cs="Times New Roman"/>
          <w:i/>
          <w:iCs/>
          <w:sz w:val="24"/>
        </w:rPr>
        <w:t xml:space="preserve"> Relations</w:t>
      </w:r>
      <w:r w:rsidRPr="008F3BA2">
        <w:rPr>
          <w:rFonts w:ascii="Times New Roman" w:hAnsi="Times New Roman" w:cs="Times New Roman"/>
          <w:sz w:val="24"/>
        </w:rPr>
        <w:t xml:space="preserve">. </w:t>
      </w:r>
      <w:proofErr w:type="gramStart"/>
      <w:r w:rsidRPr="008F3BA2">
        <w:rPr>
          <w:rFonts w:ascii="Times New Roman" w:hAnsi="Times New Roman" w:cs="Times New Roman"/>
          <w:sz w:val="24"/>
        </w:rPr>
        <w:t>1.7., roč.</w:t>
      </w:r>
      <w:proofErr w:type="gramEnd"/>
      <w:r w:rsidRPr="008F3BA2">
        <w:rPr>
          <w:rFonts w:ascii="Times New Roman" w:hAnsi="Times New Roman" w:cs="Times New Roman"/>
          <w:sz w:val="24"/>
        </w:rPr>
        <w:t xml:space="preserve"> 50, č. 3, s. 262–271. ISSN 0197-6664. </w:t>
      </w:r>
    </w:p>
    <w:p w14:paraId="296ECDFE"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KÜNEMUND, Harald, 2006. </w:t>
      </w:r>
      <w:proofErr w:type="spellStart"/>
      <w:r w:rsidRPr="008F3BA2">
        <w:rPr>
          <w:rFonts w:ascii="Times New Roman" w:hAnsi="Times New Roman" w:cs="Times New Roman"/>
          <w:sz w:val="24"/>
        </w:rPr>
        <w:t>Changing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welfare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states</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w:t>
      </w:r>
      <w:proofErr w:type="spellEnd"/>
      <w:r w:rsidRPr="008F3BA2">
        <w:rPr>
          <w:rFonts w:ascii="Times New Roman" w:hAnsi="Times New Roman" w:cs="Times New Roman"/>
          <w:sz w:val="24"/>
        </w:rPr>
        <w:t xml:space="preserve"> </w:t>
      </w:r>
      <w:proofErr w:type="spellStart"/>
      <w:proofErr w:type="gramStart"/>
      <w:r w:rsidRPr="008F3BA2">
        <w:rPr>
          <w:rFonts w:ascii="Times New Roman" w:hAnsi="Times New Roman" w:cs="Times New Roman"/>
          <w:sz w:val="24"/>
        </w:rPr>
        <w:t>generation</w:t>
      </w:r>
      <w:proofErr w:type="spellEnd"/>
      <w:r w:rsidRPr="008F3BA2">
        <w:rPr>
          <w:rFonts w:ascii="Times New Roman" w:hAnsi="Times New Roman" w:cs="Times New Roman"/>
          <w:sz w:val="24"/>
        </w:rPr>
        <w:t>”–</w:t>
      </w:r>
      <w:proofErr w:type="spellStart"/>
      <w:r w:rsidRPr="008F3BA2">
        <w:rPr>
          <w:rFonts w:ascii="Times New Roman" w:hAnsi="Times New Roman" w:cs="Times New Roman"/>
          <w:sz w:val="24"/>
        </w:rPr>
        <w:t>increasing</w:t>
      </w:r>
      <w:proofErr w:type="spellEnd"/>
      <w:proofErr w:type="gram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burden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for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next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generation</w:t>
      </w:r>
      <w:proofErr w:type="spellEnd"/>
      <w:r w:rsidRPr="008F3BA2">
        <w:rPr>
          <w:rFonts w:ascii="Times New Roman" w:hAnsi="Times New Roman" w:cs="Times New Roman"/>
          <w:sz w:val="24"/>
        </w:rPr>
        <w:t xml:space="preserve">. </w:t>
      </w:r>
      <w:r w:rsidRPr="008F3BA2">
        <w:rPr>
          <w:rFonts w:ascii="Times New Roman" w:hAnsi="Times New Roman" w:cs="Times New Roman"/>
          <w:i/>
          <w:iCs/>
          <w:sz w:val="24"/>
        </w:rPr>
        <w:t xml:space="preserve">International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Ageing</w:t>
      </w:r>
      <w:proofErr w:type="spellEnd"/>
      <w:r w:rsidRPr="008F3BA2">
        <w:rPr>
          <w:rFonts w:ascii="Times New Roman" w:hAnsi="Times New Roman" w:cs="Times New Roman"/>
          <w:i/>
          <w:iCs/>
          <w:sz w:val="24"/>
        </w:rPr>
        <w:t xml:space="preserve"> and </w:t>
      </w:r>
      <w:proofErr w:type="spellStart"/>
      <w:r w:rsidRPr="008F3BA2">
        <w:rPr>
          <w:rFonts w:ascii="Times New Roman" w:hAnsi="Times New Roman" w:cs="Times New Roman"/>
          <w:i/>
          <w:iCs/>
          <w:sz w:val="24"/>
        </w:rPr>
        <w:t>Later</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Life</w:t>
      </w:r>
      <w:proofErr w:type="spellEnd"/>
      <w:r w:rsidRPr="008F3BA2">
        <w:rPr>
          <w:rFonts w:ascii="Times New Roman" w:hAnsi="Times New Roman" w:cs="Times New Roman"/>
          <w:sz w:val="24"/>
        </w:rPr>
        <w:t xml:space="preserve">. roč. 1, č. 2, s. 11–30. </w:t>
      </w:r>
    </w:p>
    <w:p w14:paraId="1AE15C5F"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LOOMIS, Laura </w:t>
      </w:r>
      <w:proofErr w:type="spellStart"/>
      <w:r w:rsidRPr="008F3BA2">
        <w:rPr>
          <w:rFonts w:ascii="Times New Roman" w:hAnsi="Times New Roman" w:cs="Times New Roman"/>
          <w:sz w:val="24"/>
        </w:rPr>
        <w:t>Spencer</w:t>
      </w:r>
      <w:proofErr w:type="spellEnd"/>
      <w:r w:rsidRPr="008F3BA2">
        <w:rPr>
          <w:rFonts w:ascii="Times New Roman" w:hAnsi="Times New Roman" w:cs="Times New Roman"/>
          <w:sz w:val="24"/>
        </w:rPr>
        <w:t xml:space="preserve"> a Alan BOOTH, 1995. </w:t>
      </w:r>
      <w:proofErr w:type="spellStart"/>
      <w:r w:rsidRPr="008F3BA2">
        <w:rPr>
          <w:rFonts w:ascii="Times New Roman" w:hAnsi="Times New Roman" w:cs="Times New Roman"/>
          <w:sz w:val="24"/>
        </w:rPr>
        <w:t>Multigenerational</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caregiving</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well-being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myth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beleaguered</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generation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family</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issues</w:t>
      </w:r>
      <w:proofErr w:type="spellEnd"/>
      <w:r w:rsidRPr="008F3BA2">
        <w:rPr>
          <w:rFonts w:ascii="Times New Roman" w:hAnsi="Times New Roman" w:cs="Times New Roman"/>
          <w:sz w:val="24"/>
        </w:rPr>
        <w:t xml:space="preserve">. roč. 16, č. 2, s. 131–148. </w:t>
      </w:r>
    </w:p>
    <w:p w14:paraId="52A16CD8"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MARKS, </w:t>
      </w:r>
      <w:proofErr w:type="spellStart"/>
      <w:r w:rsidRPr="008F3BA2">
        <w:rPr>
          <w:rFonts w:ascii="Times New Roman" w:hAnsi="Times New Roman" w:cs="Times New Roman"/>
          <w:sz w:val="24"/>
        </w:rPr>
        <w:t>Nadine</w:t>
      </w:r>
      <w:proofErr w:type="spellEnd"/>
      <w:r w:rsidRPr="008F3BA2">
        <w:rPr>
          <w:rFonts w:ascii="Times New Roman" w:hAnsi="Times New Roman" w:cs="Times New Roman"/>
          <w:sz w:val="24"/>
        </w:rPr>
        <w:t xml:space="preserve"> F., 1998. </w:t>
      </w:r>
      <w:proofErr w:type="spellStart"/>
      <w:r w:rsidRPr="008F3BA2">
        <w:rPr>
          <w:rFonts w:ascii="Times New Roman" w:hAnsi="Times New Roman" w:cs="Times New Roman"/>
          <w:sz w:val="24"/>
        </w:rPr>
        <w:t>Does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it</w:t>
      </w:r>
      <w:proofErr w:type="spellEnd"/>
      <w:r w:rsidRPr="008F3BA2">
        <w:rPr>
          <w:rFonts w:ascii="Times New Roman" w:hAnsi="Times New Roman" w:cs="Times New Roman"/>
          <w:sz w:val="24"/>
        </w:rPr>
        <w:t xml:space="preserve"> hurt to care? </w:t>
      </w:r>
      <w:proofErr w:type="spellStart"/>
      <w:r w:rsidRPr="008F3BA2">
        <w:rPr>
          <w:rFonts w:ascii="Times New Roman" w:hAnsi="Times New Roman" w:cs="Times New Roman"/>
          <w:sz w:val="24"/>
        </w:rPr>
        <w:t>Caregiving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work-family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conflict</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midlife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well-being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Marriage</w:t>
      </w:r>
      <w:proofErr w:type="spellEnd"/>
      <w:r w:rsidRPr="008F3BA2">
        <w:rPr>
          <w:rFonts w:ascii="Times New Roman" w:hAnsi="Times New Roman" w:cs="Times New Roman"/>
          <w:i/>
          <w:iCs/>
          <w:sz w:val="24"/>
        </w:rPr>
        <w:t xml:space="preserve"> and </w:t>
      </w:r>
      <w:proofErr w:type="spellStart"/>
      <w:r w:rsidRPr="008F3BA2">
        <w:rPr>
          <w:rFonts w:ascii="Times New Roman" w:hAnsi="Times New Roman" w:cs="Times New Roman"/>
          <w:i/>
          <w:iCs/>
          <w:sz w:val="24"/>
        </w:rPr>
        <w:t>the</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Family</w:t>
      </w:r>
      <w:proofErr w:type="spellEnd"/>
      <w:r w:rsidRPr="008F3BA2">
        <w:rPr>
          <w:rFonts w:ascii="Times New Roman" w:hAnsi="Times New Roman" w:cs="Times New Roman"/>
          <w:sz w:val="24"/>
        </w:rPr>
        <w:t xml:space="preserve">. </w:t>
      </w:r>
      <w:proofErr w:type="gramStart"/>
      <w:r w:rsidRPr="008F3BA2">
        <w:rPr>
          <w:rFonts w:ascii="Times New Roman" w:hAnsi="Times New Roman" w:cs="Times New Roman"/>
          <w:sz w:val="24"/>
        </w:rPr>
        <w:t>s.</w:t>
      </w:r>
      <w:proofErr w:type="gramEnd"/>
      <w:r w:rsidRPr="008F3BA2">
        <w:rPr>
          <w:rFonts w:ascii="Times New Roman" w:hAnsi="Times New Roman" w:cs="Times New Roman"/>
          <w:sz w:val="24"/>
        </w:rPr>
        <w:t xml:space="preserve"> 951–966. </w:t>
      </w:r>
    </w:p>
    <w:p w14:paraId="15D98D7D"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MILLER, </w:t>
      </w:r>
      <w:proofErr w:type="spellStart"/>
      <w:r w:rsidRPr="008F3BA2">
        <w:rPr>
          <w:rFonts w:ascii="Times New Roman" w:hAnsi="Times New Roman" w:cs="Times New Roman"/>
          <w:sz w:val="24"/>
        </w:rPr>
        <w:t>Dorothy</w:t>
      </w:r>
      <w:proofErr w:type="spellEnd"/>
      <w:r w:rsidRPr="008F3BA2">
        <w:rPr>
          <w:rFonts w:ascii="Times New Roman" w:hAnsi="Times New Roman" w:cs="Times New Roman"/>
          <w:sz w:val="24"/>
        </w:rPr>
        <w:t xml:space="preserve"> A., 1981.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sandwich’generation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Adult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of</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aging</w:t>
      </w:r>
      <w:proofErr w:type="spellEnd"/>
      <w:r w:rsidRPr="008F3BA2">
        <w:rPr>
          <w:rFonts w:ascii="Times New Roman" w:hAnsi="Times New Roman" w:cs="Times New Roman"/>
          <w:sz w:val="24"/>
        </w:rPr>
        <w:t xml:space="preserve">. </w:t>
      </w:r>
      <w:r w:rsidRPr="008F3BA2">
        <w:rPr>
          <w:rFonts w:ascii="Times New Roman" w:hAnsi="Times New Roman" w:cs="Times New Roman"/>
          <w:i/>
          <w:iCs/>
          <w:sz w:val="24"/>
        </w:rPr>
        <w:t xml:space="preserve">Social </w:t>
      </w:r>
      <w:proofErr w:type="spellStart"/>
      <w:r w:rsidRPr="008F3BA2">
        <w:rPr>
          <w:rFonts w:ascii="Times New Roman" w:hAnsi="Times New Roman" w:cs="Times New Roman"/>
          <w:i/>
          <w:iCs/>
          <w:sz w:val="24"/>
        </w:rPr>
        <w:t>Work</w:t>
      </w:r>
      <w:proofErr w:type="spellEnd"/>
      <w:r w:rsidRPr="008F3BA2">
        <w:rPr>
          <w:rFonts w:ascii="Times New Roman" w:hAnsi="Times New Roman" w:cs="Times New Roman"/>
          <w:sz w:val="24"/>
        </w:rPr>
        <w:t xml:space="preserve">. roč. 26, č. 5, s. 419–423. </w:t>
      </w:r>
    </w:p>
    <w:p w14:paraId="5615A0EB"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SPILLMAN, Brenda C. a Liliana E. PEZZIN, 2000. </w:t>
      </w:r>
      <w:proofErr w:type="spellStart"/>
      <w:r w:rsidRPr="008F3BA2">
        <w:rPr>
          <w:rFonts w:ascii="Times New Roman" w:hAnsi="Times New Roman" w:cs="Times New Roman"/>
          <w:sz w:val="24"/>
        </w:rPr>
        <w:t>Potential</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Active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Family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Caregivers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Changing</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Networks</w:t>
      </w:r>
      <w:proofErr w:type="spellEnd"/>
      <w:r w:rsidRPr="008F3BA2">
        <w:rPr>
          <w:rFonts w:ascii="Times New Roman" w:hAnsi="Times New Roman" w:cs="Times New Roman"/>
          <w:sz w:val="24"/>
        </w:rPr>
        <w:t xml:space="preserve"> and </w:t>
      </w:r>
      <w:proofErr w:type="spellStart"/>
      <w:r w:rsidRPr="008F3BA2">
        <w:rPr>
          <w:rFonts w:ascii="Times New Roman" w:hAnsi="Times New Roman" w:cs="Times New Roman"/>
          <w:sz w:val="24"/>
        </w:rPr>
        <w:t>the</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Sandwich</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Generation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Milbank</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Quarterly</w:t>
      </w:r>
      <w:proofErr w:type="spellEnd"/>
      <w:r w:rsidRPr="008F3BA2">
        <w:rPr>
          <w:rFonts w:ascii="Times New Roman" w:hAnsi="Times New Roman" w:cs="Times New Roman"/>
          <w:sz w:val="24"/>
        </w:rPr>
        <w:t xml:space="preserve"> [online]. </w:t>
      </w:r>
      <w:proofErr w:type="gramStart"/>
      <w:r w:rsidRPr="008F3BA2">
        <w:rPr>
          <w:rFonts w:ascii="Times New Roman" w:hAnsi="Times New Roman" w:cs="Times New Roman"/>
          <w:sz w:val="24"/>
        </w:rPr>
        <w:t>roč.</w:t>
      </w:r>
      <w:proofErr w:type="gramEnd"/>
      <w:r w:rsidRPr="008F3BA2">
        <w:rPr>
          <w:rFonts w:ascii="Times New Roman" w:hAnsi="Times New Roman" w:cs="Times New Roman"/>
          <w:sz w:val="24"/>
        </w:rPr>
        <w:t xml:space="preserve"> 78, č. 3, s. 347–374 [vid. 3. únor 2014]. ISSN 1468-0009. Dostupné z: doi:10.1111/1468-0009.00177</w:t>
      </w:r>
    </w:p>
    <w:p w14:paraId="16CB2D2B"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lastRenderedPageBreak/>
        <w:t xml:space="preserve">SZYDLIK, Marc, 2008. </w:t>
      </w:r>
      <w:proofErr w:type="spellStart"/>
      <w:r w:rsidRPr="008F3BA2">
        <w:rPr>
          <w:rFonts w:ascii="Times New Roman" w:hAnsi="Times New Roman" w:cs="Times New Roman"/>
          <w:sz w:val="24"/>
        </w:rPr>
        <w:t>Intergenerational</w:t>
      </w:r>
      <w:proofErr w:type="spellEnd"/>
      <w:r w:rsidRPr="008F3BA2">
        <w:rPr>
          <w:rFonts w:ascii="Times New Roman" w:hAnsi="Times New Roman" w:cs="Times New Roman"/>
          <w:sz w:val="24"/>
        </w:rPr>
        <w:t xml:space="preserve"> Solidarity and </w:t>
      </w:r>
      <w:proofErr w:type="spellStart"/>
      <w:r w:rsidRPr="008F3BA2">
        <w:rPr>
          <w:rFonts w:ascii="Times New Roman" w:hAnsi="Times New Roman" w:cs="Times New Roman"/>
          <w:sz w:val="24"/>
        </w:rPr>
        <w:t>Conflict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Solidaridad</w:t>
      </w:r>
      <w:proofErr w:type="spellEnd"/>
      <w:r w:rsidRPr="008F3BA2">
        <w:rPr>
          <w:rFonts w:ascii="Times New Roman" w:hAnsi="Times New Roman" w:cs="Times New Roman"/>
          <w:i/>
          <w:iCs/>
          <w:sz w:val="24"/>
        </w:rPr>
        <w:t xml:space="preserve"> y </w:t>
      </w:r>
      <w:proofErr w:type="spellStart"/>
      <w:r w:rsidRPr="008F3BA2">
        <w:rPr>
          <w:rFonts w:ascii="Times New Roman" w:hAnsi="Times New Roman" w:cs="Times New Roman"/>
          <w:i/>
          <w:iCs/>
          <w:sz w:val="24"/>
        </w:rPr>
        <w:t>conflictos</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intergeneracionales</w:t>
      </w:r>
      <w:proofErr w:type="spellEnd"/>
      <w:r w:rsidRPr="008F3BA2">
        <w:rPr>
          <w:rFonts w:ascii="Times New Roman" w:hAnsi="Times New Roman" w:cs="Times New Roman"/>
          <w:i/>
          <w:iCs/>
          <w:sz w:val="24"/>
        </w:rPr>
        <w:t>.</w:t>
      </w:r>
      <w:r w:rsidRPr="008F3BA2">
        <w:rPr>
          <w:rFonts w:ascii="Times New Roman" w:hAnsi="Times New Roman" w:cs="Times New Roman"/>
          <w:sz w:val="24"/>
        </w:rPr>
        <w:t xml:space="preserve"> roč. 39, č. 1, s. 97–114. ISSN 00472328. </w:t>
      </w:r>
    </w:p>
    <w:p w14:paraId="0B907D47"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VIDOVIČOVÁ, Lucie a Ladislav RABUŠIC, 2003. </w:t>
      </w:r>
      <w:r w:rsidRPr="008F3BA2">
        <w:rPr>
          <w:rFonts w:ascii="Times New Roman" w:hAnsi="Times New Roman" w:cs="Times New Roman"/>
          <w:i/>
          <w:iCs/>
          <w:sz w:val="24"/>
        </w:rPr>
        <w:t>Senioři a sociální opatření v oblasti stárnutí v pohledu české veřejnosti</w:t>
      </w:r>
      <w:r w:rsidRPr="008F3BA2">
        <w:rPr>
          <w:rFonts w:ascii="Times New Roman" w:hAnsi="Times New Roman" w:cs="Times New Roman"/>
          <w:sz w:val="24"/>
        </w:rPr>
        <w:t xml:space="preserve"> [online]. </w:t>
      </w:r>
      <w:proofErr w:type="gramStart"/>
      <w:r w:rsidRPr="008F3BA2">
        <w:rPr>
          <w:rFonts w:ascii="Times New Roman" w:hAnsi="Times New Roman" w:cs="Times New Roman"/>
          <w:sz w:val="24"/>
        </w:rPr>
        <w:t>zpráva</w:t>
      </w:r>
      <w:proofErr w:type="gramEnd"/>
      <w:r w:rsidRPr="008F3BA2">
        <w:rPr>
          <w:rFonts w:ascii="Times New Roman" w:hAnsi="Times New Roman" w:cs="Times New Roman"/>
          <w:sz w:val="24"/>
        </w:rPr>
        <w:t xml:space="preserve"> z empirického výzkumu. Brno: Výzkumný ústav práce a sociálních věcí [vid. 3. únor 2014]. Dostupné z: http://www.mature-project.eu/materials/vidrab.pdf</w:t>
      </w:r>
    </w:p>
    <w:p w14:paraId="4122B82D" w14:textId="77777777" w:rsidR="00D40A1E" w:rsidRPr="008F3BA2" w:rsidRDefault="00D40A1E" w:rsidP="00D40A1E">
      <w:pPr>
        <w:pStyle w:val="Bibliography"/>
        <w:rPr>
          <w:rFonts w:ascii="Times New Roman" w:hAnsi="Times New Roman" w:cs="Times New Roman"/>
          <w:sz w:val="24"/>
        </w:rPr>
      </w:pPr>
      <w:r w:rsidRPr="008F3BA2">
        <w:rPr>
          <w:rFonts w:ascii="Times New Roman" w:hAnsi="Times New Roman" w:cs="Times New Roman"/>
          <w:sz w:val="24"/>
        </w:rPr>
        <w:t xml:space="preserve">WHITBECK, Les, Danny R. HOYT a </w:t>
      </w:r>
      <w:proofErr w:type="spellStart"/>
      <w:r w:rsidRPr="008F3BA2">
        <w:rPr>
          <w:rFonts w:ascii="Times New Roman" w:hAnsi="Times New Roman" w:cs="Times New Roman"/>
          <w:sz w:val="24"/>
        </w:rPr>
        <w:t>Shirley</w:t>
      </w:r>
      <w:proofErr w:type="spellEnd"/>
      <w:r w:rsidRPr="008F3BA2">
        <w:rPr>
          <w:rFonts w:ascii="Times New Roman" w:hAnsi="Times New Roman" w:cs="Times New Roman"/>
          <w:sz w:val="24"/>
        </w:rPr>
        <w:t xml:space="preserve"> M. HUCK, 1994. Early </w:t>
      </w:r>
      <w:proofErr w:type="spellStart"/>
      <w:r w:rsidRPr="008F3BA2">
        <w:rPr>
          <w:rFonts w:ascii="Times New Roman" w:hAnsi="Times New Roman" w:cs="Times New Roman"/>
          <w:sz w:val="24"/>
        </w:rPr>
        <w:t>family</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relationships</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intergenerational</w:t>
      </w:r>
      <w:proofErr w:type="spellEnd"/>
      <w:r w:rsidRPr="008F3BA2">
        <w:rPr>
          <w:rFonts w:ascii="Times New Roman" w:hAnsi="Times New Roman" w:cs="Times New Roman"/>
          <w:sz w:val="24"/>
        </w:rPr>
        <w:t xml:space="preserve"> solidarity, and support </w:t>
      </w:r>
      <w:proofErr w:type="spellStart"/>
      <w:r w:rsidRPr="008F3BA2">
        <w:rPr>
          <w:rFonts w:ascii="Times New Roman" w:hAnsi="Times New Roman" w:cs="Times New Roman"/>
          <w:sz w:val="24"/>
        </w:rPr>
        <w:t>provided</w:t>
      </w:r>
      <w:proofErr w:type="spellEnd"/>
      <w:r w:rsidRPr="008F3BA2">
        <w:rPr>
          <w:rFonts w:ascii="Times New Roman" w:hAnsi="Times New Roman" w:cs="Times New Roman"/>
          <w:sz w:val="24"/>
        </w:rPr>
        <w:t xml:space="preserve"> to </w:t>
      </w:r>
      <w:proofErr w:type="spellStart"/>
      <w:r w:rsidRPr="008F3BA2">
        <w:rPr>
          <w:rFonts w:ascii="Times New Roman" w:hAnsi="Times New Roman" w:cs="Times New Roman"/>
          <w:sz w:val="24"/>
        </w:rPr>
        <w:t>parents</w:t>
      </w:r>
      <w:proofErr w:type="spellEnd"/>
      <w:r w:rsidRPr="008F3BA2">
        <w:rPr>
          <w:rFonts w:ascii="Times New Roman" w:hAnsi="Times New Roman" w:cs="Times New Roman"/>
          <w:sz w:val="24"/>
        </w:rPr>
        <w:t xml:space="preserve"> by </w:t>
      </w:r>
      <w:proofErr w:type="spellStart"/>
      <w:r w:rsidRPr="008F3BA2">
        <w:rPr>
          <w:rFonts w:ascii="Times New Roman" w:hAnsi="Times New Roman" w:cs="Times New Roman"/>
          <w:sz w:val="24"/>
        </w:rPr>
        <w:t>their</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adult</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sz w:val="24"/>
        </w:rPr>
        <w:t>children</w:t>
      </w:r>
      <w:proofErr w:type="spellEnd"/>
      <w:r w:rsidRPr="008F3BA2">
        <w:rPr>
          <w:rFonts w:ascii="Times New Roman" w:hAnsi="Times New Roman" w:cs="Times New Roman"/>
          <w:sz w:val="24"/>
        </w:rPr>
        <w:t xml:space="preserve">. </w:t>
      </w:r>
      <w:proofErr w:type="spellStart"/>
      <w:r w:rsidRPr="008F3BA2">
        <w:rPr>
          <w:rFonts w:ascii="Times New Roman" w:hAnsi="Times New Roman" w:cs="Times New Roman"/>
          <w:i/>
          <w:iCs/>
          <w:sz w:val="24"/>
        </w:rPr>
        <w:t>Journal</w:t>
      </w:r>
      <w:proofErr w:type="spellEnd"/>
      <w:r w:rsidRPr="008F3BA2">
        <w:rPr>
          <w:rFonts w:ascii="Times New Roman" w:hAnsi="Times New Roman" w:cs="Times New Roman"/>
          <w:i/>
          <w:iCs/>
          <w:sz w:val="24"/>
        </w:rPr>
        <w:t xml:space="preserve"> </w:t>
      </w:r>
      <w:proofErr w:type="spellStart"/>
      <w:r w:rsidRPr="008F3BA2">
        <w:rPr>
          <w:rFonts w:ascii="Times New Roman" w:hAnsi="Times New Roman" w:cs="Times New Roman"/>
          <w:i/>
          <w:iCs/>
          <w:sz w:val="24"/>
        </w:rPr>
        <w:t>of</w:t>
      </w:r>
      <w:proofErr w:type="spellEnd"/>
      <w:r w:rsidRPr="008F3BA2">
        <w:rPr>
          <w:rFonts w:ascii="Times New Roman" w:hAnsi="Times New Roman" w:cs="Times New Roman"/>
          <w:i/>
          <w:iCs/>
          <w:sz w:val="24"/>
        </w:rPr>
        <w:t xml:space="preserve"> Gerontology</w:t>
      </w:r>
      <w:r w:rsidRPr="008F3BA2">
        <w:rPr>
          <w:rFonts w:ascii="Times New Roman" w:hAnsi="Times New Roman" w:cs="Times New Roman"/>
          <w:sz w:val="24"/>
        </w:rPr>
        <w:t xml:space="preserve">. </w:t>
      </w:r>
      <w:proofErr w:type="gramStart"/>
      <w:r w:rsidRPr="008F3BA2">
        <w:rPr>
          <w:rFonts w:ascii="Times New Roman" w:hAnsi="Times New Roman" w:cs="Times New Roman"/>
          <w:sz w:val="24"/>
        </w:rPr>
        <w:t>roč.</w:t>
      </w:r>
      <w:proofErr w:type="gramEnd"/>
      <w:r w:rsidRPr="008F3BA2">
        <w:rPr>
          <w:rFonts w:ascii="Times New Roman" w:hAnsi="Times New Roman" w:cs="Times New Roman"/>
          <w:sz w:val="24"/>
        </w:rPr>
        <w:t xml:space="preserve"> 49, č. 2, s. </w:t>
      </w:r>
      <w:proofErr w:type="gramStart"/>
      <w:r w:rsidRPr="008F3BA2">
        <w:rPr>
          <w:rFonts w:ascii="Times New Roman" w:hAnsi="Times New Roman" w:cs="Times New Roman"/>
          <w:sz w:val="24"/>
        </w:rPr>
        <w:t>S85</w:t>
      </w:r>
      <w:proofErr w:type="gramEnd"/>
      <w:r w:rsidRPr="008F3BA2">
        <w:rPr>
          <w:rFonts w:ascii="Times New Roman" w:hAnsi="Times New Roman" w:cs="Times New Roman"/>
          <w:sz w:val="24"/>
        </w:rPr>
        <w:t>–</w:t>
      </w:r>
      <w:proofErr w:type="gramStart"/>
      <w:r w:rsidRPr="008F3BA2">
        <w:rPr>
          <w:rFonts w:ascii="Times New Roman" w:hAnsi="Times New Roman" w:cs="Times New Roman"/>
          <w:sz w:val="24"/>
        </w:rPr>
        <w:t>S94</w:t>
      </w:r>
      <w:proofErr w:type="gramEnd"/>
      <w:r w:rsidRPr="008F3BA2">
        <w:rPr>
          <w:rFonts w:ascii="Times New Roman" w:hAnsi="Times New Roman" w:cs="Times New Roman"/>
          <w:sz w:val="24"/>
        </w:rPr>
        <w:t xml:space="preserve">. </w:t>
      </w:r>
    </w:p>
    <w:p w14:paraId="292E7169" w14:textId="3AD41E82" w:rsidR="00D94BB8" w:rsidRPr="008F3BA2" w:rsidRDefault="00DA2B40" w:rsidP="00D40A1E">
      <w:pPr>
        <w:tabs>
          <w:tab w:val="left" w:pos="5475"/>
        </w:tabs>
        <w:spacing w:line="360" w:lineRule="auto"/>
        <w:rPr>
          <w:rFonts w:ascii="Times New Roman" w:hAnsi="Times New Roman" w:cs="Times New Roman"/>
          <w:sz w:val="24"/>
          <w:szCs w:val="24"/>
        </w:rPr>
      </w:pPr>
      <w:r w:rsidRPr="008F3BA2">
        <w:rPr>
          <w:rFonts w:ascii="Times New Roman" w:hAnsi="Times New Roman" w:cs="Times New Roman"/>
          <w:sz w:val="24"/>
          <w:szCs w:val="24"/>
        </w:rPr>
        <w:tab/>
      </w:r>
    </w:p>
    <w:p w14:paraId="75C19857" w14:textId="3775E9DF" w:rsidR="00D94BB8" w:rsidRDefault="00433466" w:rsidP="00D40A1E">
      <w:pPr>
        <w:spacing w:line="360" w:lineRule="auto"/>
        <w:rPr>
          <w:rFonts w:ascii="Times New Roman" w:hAnsi="Times New Roman" w:cs="Times New Roman"/>
          <w:sz w:val="24"/>
          <w:szCs w:val="24"/>
        </w:rPr>
      </w:pPr>
      <w:r>
        <w:rPr>
          <w:rFonts w:ascii="Times New Roman" w:hAnsi="Times New Roman" w:cs="Times New Roman"/>
          <w:sz w:val="24"/>
          <w:szCs w:val="24"/>
        </w:rPr>
        <w:t>Analyzovaná data:</w:t>
      </w:r>
    </w:p>
    <w:p w14:paraId="27A9C84D" w14:textId="51295451" w:rsidR="00433466" w:rsidRDefault="00433466" w:rsidP="00D40A1E">
      <w:pPr>
        <w:spacing w:line="360" w:lineRule="auto"/>
        <w:rPr>
          <w:rFonts w:ascii="Times New Roman" w:hAnsi="Times New Roman" w:cs="Times New Roman"/>
          <w:sz w:val="24"/>
          <w:szCs w:val="24"/>
        </w:rPr>
      </w:pPr>
      <w:r w:rsidRPr="00433466">
        <w:rPr>
          <w:rFonts w:ascii="Times New Roman" w:hAnsi="Times New Roman" w:cs="Times New Roman"/>
          <w:sz w:val="24"/>
          <w:szCs w:val="24"/>
        </w:rPr>
        <w:t>Rodina a zdraví (ISSP 2011-12) - Česká republika</w:t>
      </w:r>
      <w:r>
        <w:rPr>
          <w:rFonts w:ascii="Times New Roman" w:hAnsi="Times New Roman" w:cs="Times New Roman"/>
          <w:sz w:val="24"/>
          <w:szCs w:val="24"/>
        </w:rPr>
        <w:t xml:space="preserve"> (zdroj Český sociologický datový archiv)</w:t>
      </w:r>
    </w:p>
    <w:p w14:paraId="6F06C8F5" w14:textId="49E29AFF" w:rsidR="00433466" w:rsidRPr="008F3BA2" w:rsidRDefault="00433466" w:rsidP="00D40A1E">
      <w:pPr>
        <w:spacing w:line="360" w:lineRule="auto"/>
        <w:rPr>
          <w:rFonts w:ascii="Times New Roman" w:hAnsi="Times New Roman" w:cs="Times New Roman"/>
          <w:sz w:val="24"/>
          <w:szCs w:val="24"/>
        </w:rPr>
      </w:pPr>
      <w:r>
        <w:rPr>
          <w:rFonts w:ascii="Times New Roman" w:hAnsi="Times New Roman" w:cs="Times New Roman"/>
          <w:sz w:val="24"/>
          <w:szCs w:val="24"/>
        </w:rPr>
        <w:t>Střední generace 2004 (zdroj Český sociologický datový archiv)</w:t>
      </w:r>
    </w:p>
    <w:p w14:paraId="1EFE4196" w14:textId="77777777" w:rsidR="00D94BB8" w:rsidRPr="008F3BA2" w:rsidRDefault="00D94BB8" w:rsidP="00D40A1E">
      <w:pPr>
        <w:spacing w:line="360" w:lineRule="auto"/>
        <w:rPr>
          <w:rFonts w:ascii="Times New Roman" w:hAnsi="Times New Roman" w:cs="Times New Roman"/>
          <w:sz w:val="24"/>
          <w:szCs w:val="24"/>
        </w:rPr>
      </w:pPr>
    </w:p>
    <w:p w14:paraId="1B26D443" w14:textId="77777777" w:rsidR="00D94BB8" w:rsidRPr="008F3BA2" w:rsidRDefault="00D94BB8" w:rsidP="00D40A1E">
      <w:pPr>
        <w:spacing w:line="360" w:lineRule="auto"/>
        <w:rPr>
          <w:rFonts w:ascii="Times New Roman" w:hAnsi="Times New Roman" w:cs="Times New Roman"/>
          <w:sz w:val="24"/>
          <w:szCs w:val="24"/>
        </w:rPr>
      </w:pPr>
    </w:p>
    <w:p w14:paraId="3BA9CDBB" w14:textId="77777777" w:rsidR="00D94BB8" w:rsidRPr="008F3BA2" w:rsidRDefault="00D94BB8" w:rsidP="00D40A1E">
      <w:pPr>
        <w:spacing w:line="360" w:lineRule="auto"/>
        <w:rPr>
          <w:rFonts w:ascii="Times New Roman" w:hAnsi="Times New Roman" w:cs="Times New Roman"/>
          <w:sz w:val="24"/>
          <w:szCs w:val="24"/>
        </w:rPr>
      </w:pPr>
    </w:p>
    <w:p w14:paraId="7C464C08" w14:textId="77777777" w:rsidR="00D94BB8" w:rsidRPr="008F3BA2" w:rsidRDefault="00D94BB8" w:rsidP="00D40A1E">
      <w:pPr>
        <w:spacing w:line="360" w:lineRule="auto"/>
        <w:rPr>
          <w:rFonts w:ascii="Times New Roman" w:hAnsi="Times New Roman" w:cs="Times New Roman"/>
          <w:sz w:val="24"/>
          <w:szCs w:val="24"/>
        </w:rPr>
      </w:pPr>
    </w:p>
    <w:p w14:paraId="2FDFCB97" w14:textId="77777777" w:rsidR="00460849" w:rsidRPr="008F3BA2" w:rsidRDefault="00460849" w:rsidP="00D40A1E">
      <w:pPr>
        <w:spacing w:line="360" w:lineRule="auto"/>
        <w:rPr>
          <w:rFonts w:ascii="Times New Roman" w:hAnsi="Times New Roman" w:cs="Times New Roman"/>
          <w:sz w:val="24"/>
          <w:szCs w:val="24"/>
        </w:rPr>
      </w:pPr>
    </w:p>
    <w:sectPr w:rsidR="00460849" w:rsidRPr="008F3BA2">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l Sindelar" w:date="2014-06-06T14:57:00Z" w:initials="MS">
    <w:p w14:paraId="4B6469EB" w14:textId="08507293" w:rsidR="001372CF" w:rsidRDefault="001372CF">
      <w:pPr>
        <w:pStyle w:val="CommentText"/>
      </w:pPr>
      <w:r>
        <w:rPr>
          <w:rStyle w:val="CommentReference"/>
        </w:rPr>
        <w:annotationRef/>
      </w:r>
      <w:r>
        <w:t xml:space="preserve">lidi co nejsou v konstelaci ve </w:t>
      </w:r>
      <w:proofErr w:type="spellStart"/>
      <w:r>
        <w:t>stejnem</w:t>
      </w:r>
      <w:proofErr w:type="spellEnd"/>
      <w:r>
        <w:t xml:space="preserve"> </w:t>
      </w:r>
      <w:proofErr w:type="spellStart"/>
      <w:r>
        <w:t>vekovem</w:t>
      </w:r>
      <w:proofErr w:type="spellEnd"/>
      <w:r>
        <w:t xml:space="preserve"> </w:t>
      </w:r>
      <w:proofErr w:type="spellStart"/>
      <w:r>
        <w:t>rozmezi</w:t>
      </w:r>
      <w:proofErr w:type="spellEnd"/>
    </w:p>
  </w:comment>
  <w:comment w:id="1" w:author="Michal Sindelar" w:date="2014-06-06T15:01:00Z" w:initials="MS">
    <w:p w14:paraId="11483793" w14:textId="5E53B137" w:rsidR="001372CF" w:rsidRDefault="001372CF">
      <w:pPr>
        <w:pStyle w:val="CommentText"/>
      </w:pPr>
      <w:r>
        <w:rPr>
          <w:rStyle w:val="CommentReference"/>
        </w:rPr>
        <w:annotationRef/>
      </w:r>
      <w:r>
        <w:t>v </w:t>
      </w:r>
      <w:proofErr w:type="spellStart"/>
      <w:r>
        <w:t>teoreticke</w:t>
      </w:r>
      <w:proofErr w:type="spellEnd"/>
      <w:r>
        <w:t xml:space="preserve"> </w:t>
      </w:r>
      <w:proofErr w:type="spellStart"/>
      <w:r>
        <w:t>casti</w:t>
      </w:r>
      <w:proofErr w:type="spellEnd"/>
      <w:r>
        <w:t xml:space="preserve"> dat na </w:t>
      </w:r>
      <w:proofErr w:type="spellStart"/>
      <w:r>
        <w:t>spravnou</w:t>
      </w:r>
      <w:proofErr w:type="spellEnd"/>
      <w:r>
        <w:t xml:space="preserve"> </w:t>
      </w:r>
      <w:proofErr w:type="spellStart"/>
      <w:proofErr w:type="gramStart"/>
      <w:r>
        <w:t>mriu</w:t>
      </w:r>
      <w:proofErr w:type="spellEnd"/>
      <w:r>
        <w:t>, ze</w:t>
      </w:r>
      <w:proofErr w:type="gramEnd"/>
      <w:r>
        <w:t xml:space="preserve"> se nejedna o sendvičovou </w:t>
      </w:r>
      <w:proofErr w:type="gramStart"/>
      <w:r>
        <w:t>konstelaci</w:t>
      </w:r>
      <w:proofErr w:type="gramEnd"/>
    </w:p>
  </w:comment>
  <w:comment w:id="2" w:author="Michal Sindelar" w:date="2014-06-06T15:02:00Z" w:initials="MS">
    <w:p w14:paraId="4BC260B3" w14:textId="55AFEA06" w:rsidR="001372CF" w:rsidRDefault="001372CF">
      <w:pPr>
        <w:pStyle w:val="CommentText"/>
      </w:pPr>
      <w:r>
        <w:rPr>
          <w:rStyle w:val="CommentReference"/>
        </w:rPr>
        <w:annotationRef/>
      </w:r>
      <w:proofErr w:type="spellStart"/>
      <w:r>
        <w:t>instrumentalni</w:t>
      </w:r>
      <w:proofErr w:type="spellEnd"/>
      <w:r>
        <w:t xml:space="preserve"> racionalita</w:t>
      </w:r>
    </w:p>
  </w:comment>
  <w:comment w:id="3" w:author="Michal Sindelar" w:date="2014-06-06T15:07:00Z" w:initials="MS">
    <w:p w14:paraId="42AB758D" w14:textId="77777777" w:rsidR="00B13A63" w:rsidRDefault="00B13A63">
      <w:pPr>
        <w:pStyle w:val="CommentText"/>
      </w:pPr>
      <w:r>
        <w:rPr>
          <w:rStyle w:val="CommentReference"/>
        </w:rPr>
        <w:annotationRef/>
      </w:r>
      <w:r>
        <w:t xml:space="preserve">operacionalizace koncept </w:t>
      </w:r>
      <w:proofErr w:type="spellStart"/>
      <w:r>
        <w:t>spatna</w:t>
      </w:r>
      <w:proofErr w:type="spellEnd"/>
      <w:r>
        <w:t>?</w:t>
      </w:r>
      <w:r>
        <w:br/>
        <w:t>dobry vztah s </w:t>
      </w:r>
      <w:proofErr w:type="spellStart"/>
      <w:r>
        <w:t>rodici</w:t>
      </w:r>
      <w:proofErr w:type="spellEnd"/>
      <w:r>
        <w:t xml:space="preserve"> </w:t>
      </w:r>
      <w:proofErr w:type="spellStart"/>
      <w:r>
        <w:t>muze</w:t>
      </w:r>
      <w:proofErr w:type="spellEnd"/>
      <w:r>
        <w:t xml:space="preserve"> byt o </w:t>
      </w:r>
      <w:proofErr w:type="spellStart"/>
      <w:r>
        <w:t>neceme</w:t>
      </w:r>
      <w:proofErr w:type="spellEnd"/>
      <w:r>
        <w:t xml:space="preserve"> jinem </w:t>
      </w:r>
      <w:proofErr w:type="spellStart"/>
      <w:r>
        <w:t>nez</w:t>
      </w:r>
      <w:proofErr w:type="spellEnd"/>
      <w:r>
        <w:t xml:space="preserve"> </w:t>
      </w:r>
      <w:proofErr w:type="spellStart"/>
      <w:r>
        <w:t>vzajmenyma</w:t>
      </w:r>
      <w:proofErr w:type="spellEnd"/>
      <w:r>
        <w:t xml:space="preserve"> </w:t>
      </w:r>
      <w:proofErr w:type="spellStart"/>
      <w:r>
        <w:t>diskusema</w:t>
      </w:r>
      <w:proofErr w:type="spellEnd"/>
      <w:r>
        <w:t xml:space="preserve">; </w:t>
      </w:r>
    </w:p>
    <w:p w14:paraId="1F769735" w14:textId="6EC41C91" w:rsidR="00B13A63" w:rsidRDefault="00B13A63">
      <w:pPr>
        <w:pStyle w:val="CommentText"/>
      </w:pPr>
      <w:proofErr w:type="spellStart"/>
      <w:r>
        <w:t>nestesti</w:t>
      </w:r>
      <w:proofErr w:type="spellEnd"/>
      <w:r>
        <w:t xml:space="preserve"> </w:t>
      </w:r>
      <w:proofErr w:type="spellStart"/>
      <w:r>
        <w:t>odpovedivzdy</w:t>
      </w:r>
      <w:proofErr w:type="spellEnd"/>
      <w:r>
        <w:t xml:space="preserve"> jelito třeba, </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469EB" w15:done="0"/>
  <w15:commentEx w15:paraId="11483793" w15:done="0"/>
  <w15:commentEx w15:paraId="4BC260B3" w15:done="0"/>
  <w15:commentEx w15:paraId="1F7697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BCE0" w14:textId="77777777" w:rsidR="001372CF" w:rsidRDefault="001372CF" w:rsidP="00922371">
      <w:pPr>
        <w:spacing w:after="0" w:line="240" w:lineRule="auto"/>
      </w:pPr>
      <w:r>
        <w:separator/>
      </w:r>
    </w:p>
  </w:endnote>
  <w:endnote w:type="continuationSeparator" w:id="0">
    <w:p w14:paraId="71BEDE82" w14:textId="77777777" w:rsidR="001372CF" w:rsidRDefault="001372CF" w:rsidP="0092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altName w:val="LuzSans-Book"/>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229139"/>
      <w:docPartObj>
        <w:docPartGallery w:val="Page Numbers (Bottom of Page)"/>
        <w:docPartUnique/>
      </w:docPartObj>
    </w:sdtPr>
    <w:sdtContent>
      <w:p w14:paraId="5D9259D3" w14:textId="003B1ADC" w:rsidR="001372CF" w:rsidRDefault="001372CF">
        <w:pPr>
          <w:pStyle w:val="Footer"/>
          <w:jc w:val="center"/>
        </w:pPr>
        <w:r>
          <w:fldChar w:fldCharType="begin"/>
        </w:r>
        <w:r>
          <w:instrText>PAGE   \* MERGEFORMAT</w:instrText>
        </w:r>
        <w:r>
          <w:fldChar w:fldCharType="separate"/>
        </w:r>
        <w:r w:rsidR="00696910">
          <w:rPr>
            <w:noProof/>
          </w:rPr>
          <w:t>21</w:t>
        </w:r>
        <w:r>
          <w:fldChar w:fldCharType="end"/>
        </w:r>
      </w:p>
    </w:sdtContent>
  </w:sdt>
  <w:p w14:paraId="75E337FD" w14:textId="77777777" w:rsidR="001372CF" w:rsidRDefault="00137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AB97" w14:textId="77777777" w:rsidR="001372CF" w:rsidRDefault="001372CF" w:rsidP="00922371">
      <w:pPr>
        <w:spacing w:after="0" w:line="240" w:lineRule="auto"/>
      </w:pPr>
      <w:r>
        <w:separator/>
      </w:r>
    </w:p>
  </w:footnote>
  <w:footnote w:type="continuationSeparator" w:id="0">
    <w:p w14:paraId="6B70DE83" w14:textId="77777777" w:rsidR="001372CF" w:rsidRDefault="001372CF" w:rsidP="00922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9D3"/>
    <w:multiLevelType w:val="hybridMultilevel"/>
    <w:tmpl w:val="B3D20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383C2A"/>
    <w:multiLevelType w:val="hybridMultilevel"/>
    <w:tmpl w:val="17709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5309A6"/>
    <w:multiLevelType w:val="hybridMultilevel"/>
    <w:tmpl w:val="37202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12601D"/>
    <w:multiLevelType w:val="hybridMultilevel"/>
    <w:tmpl w:val="3E7EB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BB4CD2"/>
    <w:multiLevelType w:val="hybridMultilevel"/>
    <w:tmpl w:val="57E2D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CA2F83"/>
    <w:multiLevelType w:val="hybridMultilevel"/>
    <w:tmpl w:val="E814F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141DCE"/>
    <w:multiLevelType w:val="hybridMultilevel"/>
    <w:tmpl w:val="ED649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indelar">
    <w15:presenceInfo w15:providerId="Windows Live" w15:userId="f8eb7f6fa63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C4"/>
    <w:rsid w:val="00015CD3"/>
    <w:rsid w:val="00016C81"/>
    <w:rsid w:val="00052354"/>
    <w:rsid w:val="0005416C"/>
    <w:rsid w:val="0006291B"/>
    <w:rsid w:val="00065473"/>
    <w:rsid w:val="000714E7"/>
    <w:rsid w:val="000B346E"/>
    <w:rsid w:val="000D0662"/>
    <w:rsid w:val="000E270C"/>
    <w:rsid w:val="000E59AE"/>
    <w:rsid w:val="000F2DF2"/>
    <w:rsid w:val="00123E5F"/>
    <w:rsid w:val="00124AB0"/>
    <w:rsid w:val="001372CF"/>
    <w:rsid w:val="00146F01"/>
    <w:rsid w:val="00152854"/>
    <w:rsid w:val="00161CF2"/>
    <w:rsid w:val="00167435"/>
    <w:rsid w:val="001C5E9D"/>
    <w:rsid w:val="001D0097"/>
    <w:rsid w:val="001D57ED"/>
    <w:rsid w:val="001E180D"/>
    <w:rsid w:val="00213990"/>
    <w:rsid w:val="00217845"/>
    <w:rsid w:val="00231FD1"/>
    <w:rsid w:val="0023206D"/>
    <w:rsid w:val="00283F4F"/>
    <w:rsid w:val="002A0F81"/>
    <w:rsid w:val="002A4BBD"/>
    <w:rsid w:val="002E6790"/>
    <w:rsid w:val="002F1B45"/>
    <w:rsid w:val="002F2CDA"/>
    <w:rsid w:val="00316AA4"/>
    <w:rsid w:val="003205F0"/>
    <w:rsid w:val="003252F0"/>
    <w:rsid w:val="0033293E"/>
    <w:rsid w:val="00353468"/>
    <w:rsid w:val="00361125"/>
    <w:rsid w:val="00371ABE"/>
    <w:rsid w:val="00376839"/>
    <w:rsid w:val="00381172"/>
    <w:rsid w:val="0039020E"/>
    <w:rsid w:val="00391313"/>
    <w:rsid w:val="003B5B4A"/>
    <w:rsid w:val="003B6513"/>
    <w:rsid w:val="003C6DAA"/>
    <w:rsid w:val="003D742B"/>
    <w:rsid w:val="003E2702"/>
    <w:rsid w:val="003E3E4E"/>
    <w:rsid w:val="003E4D62"/>
    <w:rsid w:val="003F3505"/>
    <w:rsid w:val="003F3FBD"/>
    <w:rsid w:val="00411D0A"/>
    <w:rsid w:val="00412013"/>
    <w:rsid w:val="00433466"/>
    <w:rsid w:val="0044229E"/>
    <w:rsid w:val="00460849"/>
    <w:rsid w:val="004840CE"/>
    <w:rsid w:val="00486034"/>
    <w:rsid w:val="00495DC8"/>
    <w:rsid w:val="004A19E0"/>
    <w:rsid w:val="004A2260"/>
    <w:rsid w:val="004B0D2C"/>
    <w:rsid w:val="004B6F0D"/>
    <w:rsid w:val="004D28F7"/>
    <w:rsid w:val="004E2F4E"/>
    <w:rsid w:val="00501775"/>
    <w:rsid w:val="00516889"/>
    <w:rsid w:val="00532E35"/>
    <w:rsid w:val="005342A4"/>
    <w:rsid w:val="005504A6"/>
    <w:rsid w:val="00564401"/>
    <w:rsid w:val="0056774E"/>
    <w:rsid w:val="00584959"/>
    <w:rsid w:val="005A5A55"/>
    <w:rsid w:val="005D2351"/>
    <w:rsid w:val="005D514D"/>
    <w:rsid w:val="005F1150"/>
    <w:rsid w:val="00625499"/>
    <w:rsid w:val="006257E7"/>
    <w:rsid w:val="006328B8"/>
    <w:rsid w:val="006364EA"/>
    <w:rsid w:val="00651056"/>
    <w:rsid w:val="006514ED"/>
    <w:rsid w:val="00696910"/>
    <w:rsid w:val="006A5A95"/>
    <w:rsid w:val="006C1B12"/>
    <w:rsid w:val="006F6600"/>
    <w:rsid w:val="007120AC"/>
    <w:rsid w:val="00712132"/>
    <w:rsid w:val="00713858"/>
    <w:rsid w:val="007406A3"/>
    <w:rsid w:val="007409D4"/>
    <w:rsid w:val="00763778"/>
    <w:rsid w:val="00786828"/>
    <w:rsid w:val="00790524"/>
    <w:rsid w:val="007B11F9"/>
    <w:rsid w:val="007B6686"/>
    <w:rsid w:val="007C0E3D"/>
    <w:rsid w:val="007D60C0"/>
    <w:rsid w:val="00824B45"/>
    <w:rsid w:val="008305E4"/>
    <w:rsid w:val="008525D7"/>
    <w:rsid w:val="00853BD0"/>
    <w:rsid w:val="00863E6F"/>
    <w:rsid w:val="0086764D"/>
    <w:rsid w:val="00872FCA"/>
    <w:rsid w:val="008B2286"/>
    <w:rsid w:val="008D1006"/>
    <w:rsid w:val="008E2796"/>
    <w:rsid w:val="008F3BA2"/>
    <w:rsid w:val="00922371"/>
    <w:rsid w:val="009457D1"/>
    <w:rsid w:val="0096750B"/>
    <w:rsid w:val="009966E7"/>
    <w:rsid w:val="009A5CE1"/>
    <w:rsid w:val="009E0A87"/>
    <w:rsid w:val="009F5F9F"/>
    <w:rsid w:val="00A04841"/>
    <w:rsid w:val="00A11D30"/>
    <w:rsid w:val="00A3729A"/>
    <w:rsid w:val="00A657EB"/>
    <w:rsid w:val="00A72C87"/>
    <w:rsid w:val="00A7454D"/>
    <w:rsid w:val="00A77050"/>
    <w:rsid w:val="00A94495"/>
    <w:rsid w:val="00A97427"/>
    <w:rsid w:val="00B069FB"/>
    <w:rsid w:val="00B13A63"/>
    <w:rsid w:val="00B14E77"/>
    <w:rsid w:val="00B20D78"/>
    <w:rsid w:val="00B33D96"/>
    <w:rsid w:val="00B36FBE"/>
    <w:rsid w:val="00B44204"/>
    <w:rsid w:val="00B609E3"/>
    <w:rsid w:val="00B75CC4"/>
    <w:rsid w:val="00B80211"/>
    <w:rsid w:val="00B82BBF"/>
    <w:rsid w:val="00B84B71"/>
    <w:rsid w:val="00BC4783"/>
    <w:rsid w:val="00BD1CA8"/>
    <w:rsid w:val="00BF48BA"/>
    <w:rsid w:val="00C132E6"/>
    <w:rsid w:val="00C326B3"/>
    <w:rsid w:val="00C37A5D"/>
    <w:rsid w:val="00C71C3A"/>
    <w:rsid w:val="00C72512"/>
    <w:rsid w:val="00C753CC"/>
    <w:rsid w:val="00C81260"/>
    <w:rsid w:val="00C91A51"/>
    <w:rsid w:val="00CA3460"/>
    <w:rsid w:val="00CA3EA6"/>
    <w:rsid w:val="00CC00B9"/>
    <w:rsid w:val="00CC3F9C"/>
    <w:rsid w:val="00CE5940"/>
    <w:rsid w:val="00CF6194"/>
    <w:rsid w:val="00D3531A"/>
    <w:rsid w:val="00D40A1E"/>
    <w:rsid w:val="00D754E1"/>
    <w:rsid w:val="00D76F7E"/>
    <w:rsid w:val="00D94BB8"/>
    <w:rsid w:val="00DA2B40"/>
    <w:rsid w:val="00DB34C2"/>
    <w:rsid w:val="00DC2D6A"/>
    <w:rsid w:val="00DD496D"/>
    <w:rsid w:val="00DE5168"/>
    <w:rsid w:val="00DE5C4B"/>
    <w:rsid w:val="00E12DDD"/>
    <w:rsid w:val="00E266A8"/>
    <w:rsid w:val="00E31C43"/>
    <w:rsid w:val="00E62C39"/>
    <w:rsid w:val="00E80FC8"/>
    <w:rsid w:val="00E87406"/>
    <w:rsid w:val="00EA137F"/>
    <w:rsid w:val="00EB29B4"/>
    <w:rsid w:val="00ED43F6"/>
    <w:rsid w:val="00EF2749"/>
    <w:rsid w:val="00F00996"/>
    <w:rsid w:val="00F019A3"/>
    <w:rsid w:val="00F14F36"/>
    <w:rsid w:val="00F30951"/>
    <w:rsid w:val="00F57004"/>
    <w:rsid w:val="00F7463E"/>
    <w:rsid w:val="00FB6A7A"/>
    <w:rsid w:val="00FE2D11"/>
    <w:rsid w:val="00FF4686"/>
    <w:rsid w:val="00FF5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D3E6"/>
  <w15:docId w15:val="{171ECC0F-3BE4-45FE-ACA0-A8B012AA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4783"/>
    <w:rPr>
      <w:sz w:val="16"/>
      <w:szCs w:val="16"/>
    </w:rPr>
  </w:style>
  <w:style w:type="paragraph" w:styleId="CommentText">
    <w:name w:val="annotation text"/>
    <w:basedOn w:val="Normal"/>
    <w:link w:val="CommentTextChar"/>
    <w:uiPriority w:val="99"/>
    <w:semiHidden/>
    <w:unhideWhenUsed/>
    <w:rsid w:val="00BC4783"/>
    <w:pPr>
      <w:spacing w:line="240" w:lineRule="auto"/>
    </w:pPr>
    <w:rPr>
      <w:sz w:val="20"/>
      <w:szCs w:val="20"/>
    </w:rPr>
  </w:style>
  <w:style w:type="character" w:customStyle="1" w:styleId="CommentTextChar">
    <w:name w:val="Comment Text Char"/>
    <w:basedOn w:val="DefaultParagraphFont"/>
    <w:link w:val="CommentText"/>
    <w:uiPriority w:val="99"/>
    <w:semiHidden/>
    <w:rsid w:val="00BC4783"/>
    <w:rPr>
      <w:sz w:val="20"/>
      <w:szCs w:val="20"/>
    </w:rPr>
  </w:style>
  <w:style w:type="paragraph" w:styleId="CommentSubject">
    <w:name w:val="annotation subject"/>
    <w:basedOn w:val="CommentText"/>
    <w:next w:val="CommentText"/>
    <w:link w:val="CommentSubjectChar"/>
    <w:uiPriority w:val="99"/>
    <w:semiHidden/>
    <w:unhideWhenUsed/>
    <w:rsid w:val="00BC4783"/>
    <w:rPr>
      <w:b/>
      <w:bCs/>
    </w:rPr>
  </w:style>
  <w:style w:type="character" w:customStyle="1" w:styleId="CommentSubjectChar">
    <w:name w:val="Comment Subject Char"/>
    <w:basedOn w:val="CommentTextChar"/>
    <w:link w:val="CommentSubject"/>
    <w:uiPriority w:val="99"/>
    <w:semiHidden/>
    <w:rsid w:val="00BC4783"/>
    <w:rPr>
      <w:b/>
      <w:bCs/>
      <w:sz w:val="20"/>
      <w:szCs w:val="20"/>
    </w:rPr>
  </w:style>
  <w:style w:type="paragraph" w:styleId="BalloonText">
    <w:name w:val="Balloon Text"/>
    <w:basedOn w:val="Normal"/>
    <w:link w:val="BalloonTextChar"/>
    <w:uiPriority w:val="99"/>
    <w:semiHidden/>
    <w:unhideWhenUsed/>
    <w:rsid w:val="00BC4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83"/>
    <w:rPr>
      <w:rFonts w:ascii="Tahoma" w:hAnsi="Tahoma" w:cs="Tahoma"/>
      <w:sz w:val="16"/>
      <w:szCs w:val="16"/>
    </w:rPr>
  </w:style>
  <w:style w:type="paragraph" w:styleId="FootnoteText">
    <w:name w:val="footnote text"/>
    <w:basedOn w:val="Normal"/>
    <w:link w:val="FootnoteTextChar"/>
    <w:uiPriority w:val="99"/>
    <w:semiHidden/>
    <w:unhideWhenUsed/>
    <w:rsid w:val="009223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371"/>
    <w:rPr>
      <w:sz w:val="20"/>
      <w:szCs w:val="20"/>
    </w:rPr>
  </w:style>
  <w:style w:type="character" w:styleId="FootnoteReference">
    <w:name w:val="footnote reference"/>
    <w:basedOn w:val="DefaultParagraphFont"/>
    <w:uiPriority w:val="99"/>
    <w:semiHidden/>
    <w:unhideWhenUsed/>
    <w:rsid w:val="00922371"/>
    <w:rPr>
      <w:vertAlign w:val="superscript"/>
    </w:rPr>
  </w:style>
  <w:style w:type="paragraph" w:styleId="Bibliography">
    <w:name w:val="Bibliography"/>
    <w:basedOn w:val="Normal"/>
    <w:next w:val="Normal"/>
    <w:uiPriority w:val="37"/>
    <w:unhideWhenUsed/>
    <w:rsid w:val="00C91A51"/>
    <w:pPr>
      <w:spacing w:after="0" w:line="240" w:lineRule="auto"/>
      <w:ind w:left="720" w:hanging="720"/>
    </w:pPr>
  </w:style>
  <w:style w:type="paragraph" w:styleId="NoSpacing">
    <w:name w:val="No Spacing"/>
    <w:uiPriority w:val="1"/>
    <w:qFormat/>
    <w:rsid w:val="00C71C3A"/>
    <w:pPr>
      <w:spacing w:after="0" w:line="240" w:lineRule="auto"/>
    </w:pPr>
  </w:style>
  <w:style w:type="character" w:styleId="Strong">
    <w:name w:val="Strong"/>
    <w:basedOn w:val="DefaultParagraphFont"/>
    <w:uiPriority w:val="22"/>
    <w:qFormat/>
    <w:rsid w:val="00C71C3A"/>
    <w:rPr>
      <w:b/>
      <w:bCs/>
    </w:rPr>
  </w:style>
  <w:style w:type="paragraph" w:styleId="ListParagraph">
    <w:name w:val="List Paragraph"/>
    <w:basedOn w:val="Normal"/>
    <w:uiPriority w:val="34"/>
    <w:qFormat/>
    <w:rsid w:val="00F14F36"/>
    <w:pPr>
      <w:spacing w:after="160" w:line="259" w:lineRule="auto"/>
      <w:ind w:left="720"/>
      <w:contextualSpacing/>
    </w:pPr>
  </w:style>
  <w:style w:type="character" w:customStyle="1" w:styleId="apple-converted-space">
    <w:name w:val="apple-converted-space"/>
    <w:basedOn w:val="DefaultParagraphFont"/>
    <w:rsid w:val="00F14F36"/>
  </w:style>
  <w:style w:type="paragraph" w:styleId="Header">
    <w:name w:val="header"/>
    <w:basedOn w:val="Normal"/>
    <w:link w:val="HeaderChar"/>
    <w:uiPriority w:val="99"/>
    <w:unhideWhenUsed/>
    <w:rsid w:val="00D40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0A1E"/>
  </w:style>
  <w:style w:type="paragraph" w:styleId="Footer">
    <w:name w:val="footer"/>
    <w:basedOn w:val="Normal"/>
    <w:link w:val="FooterChar"/>
    <w:uiPriority w:val="99"/>
    <w:unhideWhenUsed/>
    <w:rsid w:val="00D40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0A1E"/>
  </w:style>
  <w:style w:type="character" w:styleId="Hyperlink">
    <w:name w:val="Hyperlink"/>
    <w:basedOn w:val="DefaultParagraphFont"/>
    <w:uiPriority w:val="99"/>
    <w:unhideWhenUsed/>
    <w:rsid w:val="00124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4595">
      <w:bodyDiv w:val="1"/>
      <w:marLeft w:val="0"/>
      <w:marRight w:val="0"/>
      <w:marTop w:val="0"/>
      <w:marBottom w:val="0"/>
      <w:divBdr>
        <w:top w:val="none" w:sz="0" w:space="0" w:color="auto"/>
        <w:left w:val="none" w:sz="0" w:space="0" w:color="auto"/>
        <w:bottom w:val="none" w:sz="0" w:space="0" w:color="auto"/>
        <w:right w:val="none" w:sz="0" w:space="0" w:color="auto"/>
      </w:divBdr>
    </w:div>
    <w:div w:id="1108820354">
      <w:bodyDiv w:val="1"/>
      <w:marLeft w:val="0"/>
      <w:marRight w:val="0"/>
      <w:marTop w:val="0"/>
      <w:marBottom w:val="0"/>
      <w:divBdr>
        <w:top w:val="none" w:sz="0" w:space="0" w:color="auto"/>
        <w:left w:val="none" w:sz="0" w:space="0" w:color="auto"/>
        <w:bottom w:val="none" w:sz="0" w:space="0" w:color="auto"/>
        <w:right w:val="none" w:sz="0" w:space="0" w:color="auto"/>
      </w:divBdr>
    </w:div>
    <w:div w:id="1198734321">
      <w:bodyDiv w:val="1"/>
      <w:marLeft w:val="0"/>
      <w:marRight w:val="0"/>
      <w:marTop w:val="0"/>
      <w:marBottom w:val="0"/>
      <w:divBdr>
        <w:top w:val="none" w:sz="0" w:space="0" w:color="auto"/>
        <w:left w:val="none" w:sz="0" w:space="0" w:color="auto"/>
        <w:bottom w:val="none" w:sz="0" w:space="0" w:color="auto"/>
        <w:right w:val="none" w:sz="0" w:space="0" w:color="auto"/>
      </w:divBdr>
    </w:div>
    <w:div w:id="17786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out.me/smichal" TargetMode="Externa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diagramData" Target="diagrams/data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ichal\Documents\Projekty\UPS\Sandwich%20Generation\texty\tabul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ichal\Documents\Projekty\UPS\Sandwich%20Generation\texty\tabul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'age x gender x caregiving'!$C$3</c:f>
              <c:strCache>
                <c:ptCount val="1"/>
                <c:pt idx="0">
                  <c:v>Hlavní pečující</c:v>
                </c:pt>
              </c:strCache>
            </c:strRef>
          </c:tx>
          <c:invertIfNegative val="0"/>
          <c:cat>
            <c:multiLvlStrRef>
              <c:f>'age x gender x caregiving'!$A$4:$B$10</c:f>
              <c:multiLvlStrCache>
                <c:ptCount val="7"/>
                <c:lvl>
                  <c:pt idx="0">
                    <c:v>14-34</c:v>
                  </c:pt>
                  <c:pt idx="1">
                    <c:v>35-44</c:v>
                  </c:pt>
                  <c:pt idx="2">
                    <c:v>45-54</c:v>
                  </c:pt>
                  <c:pt idx="3">
                    <c:v>55-64</c:v>
                  </c:pt>
                  <c:pt idx="4">
                    <c:v>65-74</c:v>
                  </c:pt>
                  <c:pt idx="5">
                    <c:v>75-84</c:v>
                  </c:pt>
                  <c:pt idx="6">
                    <c:v>85+</c:v>
                  </c:pt>
                </c:lvl>
                <c:lvl>
                  <c:pt idx="0">
                    <c:v>Věk</c:v>
                  </c:pt>
                </c:lvl>
              </c:multiLvlStrCache>
            </c:multiLvlStrRef>
          </c:cat>
          <c:val>
            <c:numRef>
              <c:f>'age x gender x caregiving'!$C$4:$C$10</c:f>
              <c:numCache>
                <c:formatCode>General</c:formatCode>
                <c:ptCount val="7"/>
                <c:pt idx="0">
                  <c:v>2.2000000000000002</c:v>
                </c:pt>
                <c:pt idx="1">
                  <c:v>9.5</c:v>
                </c:pt>
                <c:pt idx="2">
                  <c:v>18.2</c:v>
                </c:pt>
                <c:pt idx="3">
                  <c:v>19</c:v>
                </c:pt>
                <c:pt idx="4">
                  <c:v>27.3</c:v>
                </c:pt>
                <c:pt idx="5">
                  <c:v>19.8</c:v>
                </c:pt>
                <c:pt idx="6">
                  <c:v>4</c:v>
                </c:pt>
              </c:numCache>
            </c:numRef>
          </c:val>
        </c:ser>
        <c:ser>
          <c:idx val="1"/>
          <c:order val="1"/>
          <c:tx>
            <c:strRef>
              <c:f>'age x gender x caregiving'!$D$3</c:f>
              <c:strCache>
                <c:ptCount val="1"/>
                <c:pt idx="0">
                  <c:v>Vedlejší pečující</c:v>
                </c:pt>
              </c:strCache>
            </c:strRef>
          </c:tx>
          <c:invertIfNegative val="0"/>
          <c:cat>
            <c:multiLvlStrRef>
              <c:f>'age x gender x caregiving'!$A$4:$B$10</c:f>
              <c:multiLvlStrCache>
                <c:ptCount val="7"/>
                <c:lvl>
                  <c:pt idx="0">
                    <c:v>14-34</c:v>
                  </c:pt>
                  <c:pt idx="1">
                    <c:v>35-44</c:v>
                  </c:pt>
                  <c:pt idx="2">
                    <c:v>45-54</c:v>
                  </c:pt>
                  <c:pt idx="3">
                    <c:v>55-64</c:v>
                  </c:pt>
                  <c:pt idx="4">
                    <c:v>65-74</c:v>
                  </c:pt>
                  <c:pt idx="5">
                    <c:v>75-84</c:v>
                  </c:pt>
                  <c:pt idx="6">
                    <c:v>85+</c:v>
                  </c:pt>
                </c:lvl>
                <c:lvl>
                  <c:pt idx="0">
                    <c:v>Věk</c:v>
                  </c:pt>
                </c:lvl>
              </c:multiLvlStrCache>
            </c:multiLvlStrRef>
          </c:cat>
          <c:val>
            <c:numRef>
              <c:f>'age x gender x caregiving'!$D$4:$D$10</c:f>
              <c:numCache>
                <c:formatCode>General</c:formatCode>
                <c:ptCount val="7"/>
                <c:pt idx="0">
                  <c:v>6.2</c:v>
                </c:pt>
                <c:pt idx="1">
                  <c:v>25.6</c:v>
                </c:pt>
                <c:pt idx="2">
                  <c:v>36</c:v>
                </c:pt>
                <c:pt idx="3">
                  <c:v>21.1</c:v>
                </c:pt>
                <c:pt idx="4">
                  <c:v>8.5</c:v>
                </c:pt>
                <c:pt idx="5">
                  <c:v>1.7</c:v>
                </c:pt>
                <c:pt idx="6">
                  <c:v>0.9</c:v>
                </c:pt>
              </c:numCache>
            </c:numRef>
          </c:val>
        </c:ser>
        <c:dLbls>
          <c:showLegendKey val="0"/>
          <c:showVal val="0"/>
          <c:showCatName val="0"/>
          <c:showSerName val="0"/>
          <c:showPercent val="0"/>
          <c:showBubbleSize val="0"/>
        </c:dLbls>
        <c:gapWidth val="150"/>
        <c:axId val="230987576"/>
        <c:axId val="230987968"/>
      </c:barChart>
      <c:catAx>
        <c:axId val="230987576"/>
        <c:scaling>
          <c:orientation val="minMax"/>
        </c:scaling>
        <c:delete val="0"/>
        <c:axPos val="b"/>
        <c:numFmt formatCode="General" sourceLinked="0"/>
        <c:majorTickMark val="out"/>
        <c:minorTickMark val="none"/>
        <c:tickLblPos val="nextTo"/>
        <c:crossAx val="230987968"/>
        <c:crosses val="autoZero"/>
        <c:auto val="1"/>
        <c:lblAlgn val="ctr"/>
        <c:lblOffset val="100"/>
        <c:noMultiLvlLbl val="0"/>
      </c:catAx>
      <c:valAx>
        <c:axId val="230987968"/>
        <c:scaling>
          <c:orientation val="minMax"/>
        </c:scaling>
        <c:delete val="0"/>
        <c:axPos val="l"/>
        <c:majorGridlines/>
        <c:numFmt formatCode="General" sourceLinked="1"/>
        <c:majorTickMark val="out"/>
        <c:minorTickMark val="none"/>
        <c:tickLblPos val="nextTo"/>
        <c:crossAx val="230987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'age x gender x caregiving'!$C$12</c:f>
              <c:strCache>
                <c:ptCount val="1"/>
                <c:pt idx="0">
                  <c:v>Hlavní pečující</c:v>
                </c:pt>
              </c:strCache>
            </c:strRef>
          </c:tx>
          <c:invertIfNegative val="0"/>
          <c:cat>
            <c:multiLvlStrRef>
              <c:f>'age x gender x caregiving'!$A$13:$B$16</c:f>
              <c:multiLvlStrCache>
                <c:ptCount val="4"/>
                <c:lvl>
                  <c:pt idx="0">
                    <c:v>Manželka</c:v>
                  </c:pt>
                  <c:pt idx="1">
                    <c:v>Manžel</c:v>
                  </c:pt>
                  <c:pt idx="2">
                    <c:v>Dcera</c:v>
                  </c:pt>
                  <c:pt idx="3">
                    <c:v>Syn</c:v>
                  </c:pt>
                </c:lvl>
                <c:lvl>
                  <c:pt idx="0">
                    <c:v>Vztah</c:v>
                  </c:pt>
                </c:lvl>
              </c:multiLvlStrCache>
            </c:multiLvlStrRef>
          </c:cat>
          <c:val>
            <c:numRef>
              <c:f>'age x gender x caregiving'!$C$13:$C$16</c:f>
              <c:numCache>
                <c:formatCode>General</c:formatCode>
                <c:ptCount val="4"/>
                <c:pt idx="0">
                  <c:v>28.6</c:v>
                </c:pt>
                <c:pt idx="1">
                  <c:v>20.9</c:v>
                </c:pt>
                <c:pt idx="2">
                  <c:v>35.200000000000003</c:v>
                </c:pt>
                <c:pt idx="3">
                  <c:v>15.3</c:v>
                </c:pt>
              </c:numCache>
            </c:numRef>
          </c:val>
        </c:ser>
        <c:ser>
          <c:idx val="1"/>
          <c:order val="1"/>
          <c:tx>
            <c:strRef>
              <c:f>'age x gender x caregiving'!$D$12</c:f>
              <c:strCache>
                <c:ptCount val="1"/>
                <c:pt idx="0">
                  <c:v>Vedlejší pečující</c:v>
                </c:pt>
              </c:strCache>
            </c:strRef>
          </c:tx>
          <c:invertIfNegative val="0"/>
          <c:cat>
            <c:multiLvlStrRef>
              <c:f>'age x gender x caregiving'!$A$13:$B$16</c:f>
              <c:multiLvlStrCache>
                <c:ptCount val="4"/>
                <c:lvl>
                  <c:pt idx="0">
                    <c:v>Manželka</c:v>
                  </c:pt>
                  <c:pt idx="1">
                    <c:v>Manžel</c:v>
                  </c:pt>
                  <c:pt idx="2">
                    <c:v>Dcera</c:v>
                  </c:pt>
                  <c:pt idx="3">
                    <c:v>Syn</c:v>
                  </c:pt>
                </c:lvl>
                <c:lvl>
                  <c:pt idx="0">
                    <c:v>Vztah</c:v>
                  </c:pt>
                </c:lvl>
              </c:multiLvlStrCache>
            </c:multiLvlStrRef>
          </c:cat>
          <c:val>
            <c:numRef>
              <c:f>'age x gender x caregiving'!$D$13:$D$16</c:f>
              <c:numCache>
                <c:formatCode>General</c:formatCode>
                <c:ptCount val="4"/>
                <c:pt idx="0">
                  <c:v>2.1</c:v>
                </c:pt>
                <c:pt idx="1">
                  <c:v>2.5</c:v>
                </c:pt>
                <c:pt idx="2">
                  <c:v>55.3</c:v>
                </c:pt>
                <c:pt idx="3">
                  <c:v>40.1</c:v>
                </c:pt>
              </c:numCache>
            </c:numRef>
          </c:val>
        </c:ser>
        <c:dLbls>
          <c:showLegendKey val="0"/>
          <c:showVal val="0"/>
          <c:showCatName val="0"/>
          <c:showSerName val="0"/>
          <c:showPercent val="0"/>
          <c:showBubbleSize val="0"/>
        </c:dLbls>
        <c:gapWidth val="150"/>
        <c:axId val="229420096"/>
        <c:axId val="229420488"/>
      </c:barChart>
      <c:catAx>
        <c:axId val="229420096"/>
        <c:scaling>
          <c:orientation val="minMax"/>
        </c:scaling>
        <c:delete val="0"/>
        <c:axPos val="b"/>
        <c:numFmt formatCode="General" sourceLinked="0"/>
        <c:majorTickMark val="out"/>
        <c:minorTickMark val="none"/>
        <c:tickLblPos val="nextTo"/>
        <c:crossAx val="229420488"/>
        <c:crosses val="autoZero"/>
        <c:auto val="1"/>
        <c:lblAlgn val="ctr"/>
        <c:lblOffset val="100"/>
        <c:noMultiLvlLbl val="0"/>
      </c:catAx>
      <c:valAx>
        <c:axId val="229420488"/>
        <c:scaling>
          <c:orientation val="minMax"/>
        </c:scaling>
        <c:delete val="0"/>
        <c:axPos val="l"/>
        <c:majorGridlines/>
        <c:numFmt formatCode="General" sourceLinked="1"/>
        <c:majorTickMark val="out"/>
        <c:minorTickMark val="none"/>
        <c:tickLblPos val="nextTo"/>
        <c:crossAx val="229420096"/>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1D0A92-3630-4110-8D5D-08870C0A4DC3}" type="doc">
      <dgm:prSet loTypeId="urn:microsoft.com/office/officeart/2005/8/layout/cycle7" loCatId="cycle" qsTypeId="urn:microsoft.com/office/officeart/2005/8/quickstyle/simple1" qsCatId="simple" csTypeId="urn:microsoft.com/office/officeart/2005/8/colors/accent0_1" csCatId="mainScheme" phldr="1"/>
      <dgm:spPr/>
      <dgm:t>
        <a:bodyPr/>
        <a:lstStyle/>
        <a:p>
          <a:endParaRPr lang="cs-CZ"/>
        </a:p>
      </dgm:t>
    </dgm:pt>
    <dgm:pt modelId="{F7022373-261B-44A4-B253-1DEF2F6929E4}">
      <dgm:prSet phldrT="[Text]"/>
      <dgm:spPr/>
      <dgm:t>
        <a:bodyPr/>
        <a:lstStyle/>
        <a:p>
          <a:r>
            <a:rPr lang="cs-CZ"/>
            <a:t>Rodič</a:t>
          </a:r>
        </a:p>
      </dgm:t>
    </dgm:pt>
    <dgm:pt modelId="{573DDEE3-84DB-4C11-B760-625083B8C727}" type="parTrans" cxnId="{60BCA6DB-FA46-46FF-B40B-B65F49768467}">
      <dgm:prSet/>
      <dgm:spPr/>
      <dgm:t>
        <a:bodyPr/>
        <a:lstStyle/>
        <a:p>
          <a:endParaRPr lang="cs-CZ"/>
        </a:p>
      </dgm:t>
    </dgm:pt>
    <dgm:pt modelId="{559047E4-766C-4A78-B1C3-3344F6C79C97}" type="sibTrans" cxnId="{60BCA6DB-FA46-46FF-B40B-B65F49768467}">
      <dgm:prSet/>
      <dgm:spPr/>
      <dgm:t>
        <a:bodyPr/>
        <a:lstStyle/>
        <a:p>
          <a:endParaRPr lang="cs-CZ"/>
        </a:p>
      </dgm:t>
    </dgm:pt>
    <dgm:pt modelId="{9F817DF7-255D-47CA-A63F-DF44AF9BD4C6}">
      <dgm:prSet phldrT="[Text]"/>
      <dgm:spPr/>
      <dgm:t>
        <a:bodyPr/>
        <a:lstStyle/>
        <a:p>
          <a:r>
            <a:rPr lang="cs-CZ"/>
            <a:t>Pečující</a:t>
          </a:r>
        </a:p>
      </dgm:t>
    </dgm:pt>
    <dgm:pt modelId="{C88CF7AB-270F-4ED6-8EBE-949222BA69E6}" type="parTrans" cxnId="{D1D9A271-A38E-47EA-B213-6A861C51417B}">
      <dgm:prSet/>
      <dgm:spPr/>
      <dgm:t>
        <a:bodyPr/>
        <a:lstStyle/>
        <a:p>
          <a:endParaRPr lang="cs-CZ"/>
        </a:p>
      </dgm:t>
    </dgm:pt>
    <dgm:pt modelId="{39A68A19-FCA7-4B92-A7C4-DDD96BAD16B3}" type="sibTrans" cxnId="{D1D9A271-A38E-47EA-B213-6A861C51417B}">
      <dgm:prSet/>
      <dgm:spPr/>
      <dgm:t>
        <a:bodyPr/>
        <a:lstStyle/>
        <a:p>
          <a:endParaRPr lang="cs-CZ"/>
        </a:p>
      </dgm:t>
    </dgm:pt>
    <dgm:pt modelId="{89BAF4A7-7F61-4078-A558-0E17B3E7B245}">
      <dgm:prSet phldrT="[Text]"/>
      <dgm:spPr/>
      <dgm:t>
        <a:bodyPr/>
        <a:lstStyle/>
        <a:p>
          <a:r>
            <a:rPr lang="cs-CZ"/>
            <a:t>Zaměstnanec</a:t>
          </a:r>
        </a:p>
      </dgm:t>
    </dgm:pt>
    <dgm:pt modelId="{DB79AF72-EF95-4989-9872-22F34FAA6889}" type="parTrans" cxnId="{6E321688-65E6-4BF8-BBE1-4A618ACACF65}">
      <dgm:prSet/>
      <dgm:spPr/>
      <dgm:t>
        <a:bodyPr/>
        <a:lstStyle/>
        <a:p>
          <a:endParaRPr lang="cs-CZ"/>
        </a:p>
      </dgm:t>
    </dgm:pt>
    <dgm:pt modelId="{E36FBBCF-B4D8-4A33-A740-BB0B71543D73}" type="sibTrans" cxnId="{6E321688-65E6-4BF8-BBE1-4A618ACACF65}">
      <dgm:prSet/>
      <dgm:spPr/>
      <dgm:t>
        <a:bodyPr/>
        <a:lstStyle/>
        <a:p>
          <a:endParaRPr lang="cs-CZ"/>
        </a:p>
      </dgm:t>
    </dgm:pt>
    <dgm:pt modelId="{D06A464E-8CF7-4FB2-8BCD-83AE640EF42F}" type="pres">
      <dgm:prSet presAssocID="{141D0A92-3630-4110-8D5D-08870C0A4DC3}" presName="Name0" presStyleCnt="0">
        <dgm:presLayoutVars>
          <dgm:dir/>
          <dgm:resizeHandles val="exact"/>
        </dgm:presLayoutVars>
      </dgm:prSet>
      <dgm:spPr/>
      <dgm:t>
        <a:bodyPr/>
        <a:lstStyle/>
        <a:p>
          <a:endParaRPr lang="cs-CZ"/>
        </a:p>
      </dgm:t>
    </dgm:pt>
    <dgm:pt modelId="{AB30F6F8-B766-401A-8C54-19896F02AA28}" type="pres">
      <dgm:prSet presAssocID="{F7022373-261B-44A4-B253-1DEF2F6929E4}" presName="node" presStyleLbl="node1" presStyleIdx="0" presStyleCnt="3">
        <dgm:presLayoutVars>
          <dgm:bulletEnabled val="1"/>
        </dgm:presLayoutVars>
      </dgm:prSet>
      <dgm:spPr/>
      <dgm:t>
        <a:bodyPr/>
        <a:lstStyle/>
        <a:p>
          <a:endParaRPr lang="cs-CZ"/>
        </a:p>
      </dgm:t>
    </dgm:pt>
    <dgm:pt modelId="{0DAE882E-34CD-4BCE-A312-D6E402F02DA4}" type="pres">
      <dgm:prSet presAssocID="{559047E4-766C-4A78-B1C3-3344F6C79C97}" presName="sibTrans" presStyleLbl="sibTrans2D1" presStyleIdx="0" presStyleCnt="3"/>
      <dgm:spPr/>
      <dgm:t>
        <a:bodyPr/>
        <a:lstStyle/>
        <a:p>
          <a:endParaRPr lang="cs-CZ"/>
        </a:p>
      </dgm:t>
    </dgm:pt>
    <dgm:pt modelId="{6CB0905A-48F0-44C5-87B2-D6BE0CD2C14C}" type="pres">
      <dgm:prSet presAssocID="{559047E4-766C-4A78-B1C3-3344F6C79C97}" presName="connectorText" presStyleLbl="sibTrans2D1" presStyleIdx="0" presStyleCnt="3"/>
      <dgm:spPr/>
      <dgm:t>
        <a:bodyPr/>
        <a:lstStyle/>
        <a:p>
          <a:endParaRPr lang="cs-CZ"/>
        </a:p>
      </dgm:t>
    </dgm:pt>
    <dgm:pt modelId="{C5D6AD70-4B68-482F-B10F-760D0E63F821}" type="pres">
      <dgm:prSet presAssocID="{9F817DF7-255D-47CA-A63F-DF44AF9BD4C6}" presName="node" presStyleLbl="node1" presStyleIdx="1" presStyleCnt="3">
        <dgm:presLayoutVars>
          <dgm:bulletEnabled val="1"/>
        </dgm:presLayoutVars>
      </dgm:prSet>
      <dgm:spPr/>
      <dgm:t>
        <a:bodyPr/>
        <a:lstStyle/>
        <a:p>
          <a:endParaRPr lang="cs-CZ"/>
        </a:p>
      </dgm:t>
    </dgm:pt>
    <dgm:pt modelId="{0492C96D-4465-4E3A-9CE2-797E31BED1DE}" type="pres">
      <dgm:prSet presAssocID="{39A68A19-FCA7-4B92-A7C4-DDD96BAD16B3}" presName="sibTrans" presStyleLbl="sibTrans2D1" presStyleIdx="1" presStyleCnt="3"/>
      <dgm:spPr/>
      <dgm:t>
        <a:bodyPr/>
        <a:lstStyle/>
        <a:p>
          <a:endParaRPr lang="cs-CZ"/>
        </a:p>
      </dgm:t>
    </dgm:pt>
    <dgm:pt modelId="{540E78B9-20A9-4E14-891E-1ABE13B588EF}" type="pres">
      <dgm:prSet presAssocID="{39A68A19-FCA7-4B92-A7C4-DDD96BAD16B3}" presName="connectorText" presStyleLbl="sibTrans2D1" presStyleIdx="1" presStyleCnt="3"/>
      <dgm:spPr/>
      <dgm:t>
        <a:bodyPr/>
        <a:lstStyle/>
        <a:p>
          <a:endParaRPr lang="cs-CZ"/>
        </a:p>
      </dgm:t>
    </dgm:pt>
    <dgm:pt modelId="{300393C6-61B2-48C2-8674-D73A131E7E0A}" type="pres">
      <dgm:prSet presAssocID="{89BAF4A7-7F61-4078-A558-0E17B3E7B245}" presName="node" presStyleLbl="node1" presStyleIdx="2" presStyleCnt="3">
        <dgm:presLayoutVars>
          <dgm:bulletEnabled val="1"/>
        </dgm:presLayoutVars>
      </dgm:prSet>
      <dgm:spPr/>
      <dgm:t>
        <a:bodyPr/>
        <a:lstStyle/>
        <a:p>
          <a:endParaRPr lang="cs-CZ"/>
        </a:p>
      </dgm:t>
    </dgm:pt>
    <dgm:pt modelId="{AF5F99D7-564F-4F17-ADC4-56895DFDC750}" type="pres">
      <dgm:prSet presAssocID="{E36FBBCF-B4D8-4A33-A740-BB0B71543D73}" presName="sibTrans" presStyleLbl="sibTrans2D1" presStyleIdx="2" presStyleCnt="3"/>
      <dgm:spPr/>
      <dgm:t>
        <a:bodyPr/>
        <a:lstStyle/>
        <a:p>
          <a:endParaRPr lang="cs-CZ"/>
        </a:p>
      </dgm:t>
    </dgm:pt>
    <dgm:pt modelId="{514035FF-62B3-4464-8436-5F7289DFDA6F}" type="pres">
      <dgm:prSet presAssocID="{E36FBBCF-B4D8-4A33-A740-BB0B71543D73}" presName="connectorText" presStyleLbl="sibTrans2D1" presStyleIdx="2" presStyleCnt="3"/>
      <dgm:spPr/>
      <dgm:t>
        <a:bodyPr/>
        <a:lstStyle/>
        <a:p>
          <a:endParaRPr lang="cs-CZ"/>
        </a:p>
      </dgm:t>
    </dgm:pt>
  </dgm:ptLst>
  <dgm:cxnLst>
    <dgm:cxn modelId="{60BCA6DB-FA46-46FF-B40B-B65F49768467}" srcId="{141D0A92-3630-4110-8D5D-08870C0A4DC3}" destId="{F7022373-261B-44A4-B253-1DEF2F6929E4}" srcOrd="0" destOrd="0" parTransId="{573DDEE3-84DB-4C11-B760-625083B8C727}" sibTransId="{559047E4-766C-4A78-B1C3-3344F6C79C97}"/>
    <dgm:cxn modelId="{67F0F368-2BCB-45C8-B88C-2D14C2CAE583}" type="presOf" srcId="{39A68A19-FCA7-4B92-A7C4-DDD96BAD16B3}" destId="{0492C96D-4465-4E3A-9CE2-797E31BED1DE}" srcOrd="0" destOrd="0" presId="urn:microsoft.com/office/officeart/2005/8/layout/cycle7"/>
    <dgm:cxn modelId="{761433A2-0C78-44A7-8525-D1BC9B0ADDE8}" type="presOf" srcId="{9F817DF7-255D-47CA-A63F-DF44AF9BD4C6}" destId="{C5D6AD70-4B68-482F-B10F-760D0E63F821}" srcOrd="0" destOrd="0" presId="urn:microsoft.com/office/officeart/2005/8/layout/cycle7"/>
    <dgm:cxn modelId="{6E321688-65E6-4BF8-BBE1-4A618ACACF65}" srcId="{141D0A92-3630-4110-8D5D-08870C0A4DC3}" destId="{89BAF4A7-7F61-4078-A558-0E17B3E7B245}" srcOrd="2" destOrd="0" parTransId="{DB79AF72-EF95-4989-9872-22F34FAA6889}" sibTransId="{E36FBBCF-B4D8-4A33-A740-BB0B71543D73}"/>
    <dgm:cxn modelId="{D1D9A271-A38E-47EA-B213-6A861C51417B}" srcId="{141D0A92-3630-4110-8D5D-08870C0A4DC3}" destId="{9F817DF7-255D-47CA-A63F-DF44AF9BD4C6}" srcOrd="1" destOrd="0" parTransId="{C88CF7AB-270F-4ED6-8EBE-949222BA69E6}" sibTransId="{39A68A19-FCA7-4B92-A7C4-DDD96BAD16B3}"/>
    <dgm:cxn modelId="{3C3500F6-D8BA-4008-9D6D-ECD343BDE87F}" type="presOf" srcId="{E36FBBCF-B4D8-4A33-A740-BB0B71543D73}" destId="{AF5F99D7-564F-4F17-ADC4-56895DFDC750}" srcOrd="0" destOrd="0" presId="urn:microsoft.com/office/officeart/2005/8/layout/cycle7"/>
    <dgm:cxn modelId="{864C22A9-DB9C-4F86-907E-650417B2B769}" type="presOf" srcId="{141D0A92-3630-4110-8D5D-08870C0A4DC3}" destId="{D06A464E-8CF7-4FB2-8BCD-83AE640EF42F}" srcOrd="0" destOrd="0" presId="urn:microsoft.com/office/officeart/2005/8/layout/cycle7"/>
    <dgm:cxn modelId="{A018A6CF-D7F9-4F53-8D8D-A624359637ED}" type="presOf" srcId="{E36FBBCF-B4D8-4A33-A740-BB0B71543D73}" destId="{514035FF-62B3-4464-8436-5F7289DFDA6F}" srcOrd="1" destOrd="0" presId="urn:microsoft.com/office/officeart/2005/8/layout/cycle7"/>
    <dgm:cxn modelId="{2FA7F1DB-2E48-4809-A4D2-CBA5610FA918}" type="presOf" srcId="{559047E4-766C-4A78-B1C3-3344F6C79C97}" destId="{6CB0905A-48F0-44C5-87B2-D6BE0CD2C14C}" srcOrd="1" destOrd="0" presId="urn:microsoft.com/office/officeart/2005/8/layout/cycle7"/>
    <dgm:cxn modelId="{E7367A0E-BD5A-4311-B1E6-661974B36A08}" type="presOf" srcId="{F7022373-261B-44A4-B253-1DEF2F6929E4}" destId="{AB30F6F8-B766-401A-8C54-19896F02AA28}" srcOrd="0" destOrd="0" presId="urn:microsoft.com/office/officeart/2005/8/layout/cycle7"/>
    <dgm:cxn modelId="{C2500470-42C1-4AD5-9655-52FA3D194E29}" type="presOf" srcId="{39A68A19-FCA7-4B92-A7C4-DDD96BAD16B3}" destId="{540E78B9-20A9-4E14-891E-1ABE13B588EF}" srcOrd="1" destOrd="0" presId="urn:microsoft.com/office/officeart/2005/8/layout/cycle7"/>
    <dgm:cxn modelId="{CCA19BAC-6BAC-45A2-816E-B160AD7F6191}" type="presOf" srcId="{89BAF4A7-7F61-4078-A558-0E17B3E7B245}" destId="{300393C6-61B2-48C2-8674-D73A131E7E0A}" srcOrd="0" destOrd="0" presId="urn:microsoft.com/office/officeart/2005/8/layout/cycle7"/>
    <dgm:cxn modelId="{4573C78B-379D-4B37-ABA9-4E5744C24CC2}" type="presOf" srcId="{559047E4-766C-4A78-B1C3-3344F6C79C97}" destId="{0DAE882E-34CD-4BCE-A312-D6E402F02DA4}" srcOrd="0" destOrd="0" presId="urn:microsoft.com/office/officeart/2005/8/layout/cycle7"/>
    <dgm:cxn modelId="{82A1E5A3-4F0A-4DC0-AA82-B541871E3E72}" type="presParOf" srcId="{D06A464E-8CF7-4FB2-8BCD-83AE640EF42F}" destId="{AB30F6F8-B766-401A-8C54-19896F02AA28}" srcOrd="0" destOrd="0" presId="urn:microsoft.com/office/officeart/2005/8/layout/cycle7"/>
    <dgm:cxn modelId="{C2439F45-C703-4CB9-A8AC-F29A567DF9E5}" type="presParOf" srcId="{D06A464E-8CF7-4FB2-8BCD-83AE640EF42F}" destId="{0DAE882E-34CD-4BCE-A312-D6E402F02DA4}" srcOrd="1" destOrd="0" presId="urn:microsoft.com/office/officeart/2005/8/layout/cycle7"/>
    <dgm:cxn modelId="{FAB90A2E-E7D4-4774-88DC-A3350C8419A2}" type="presParOf" srcId="{0DAE882E-34CD-4BCE-A312-D6E402F02DA4}" destId="{6CB0905A-48F0-44C5-87B2-D6BE0CD2C14C}" srcOrd="0" destOrd="0" presId="urn:microsoft.com/office/officeart/2005/8/layout/cycle7"/>
    <dgm:cxn modelId="{E7038D79-8003-4719-B516-76D9ABC260AF}" type="presParOf" srcId="{D06A464E-8CF7-4FB2-8BCD-83AE640EF42F}" destId="{C5D6AD70-4B68-482F-B10F-760D0E63F821}" srcOrd="2" destOrd="0" presId="urn:microsoft.com/office/officeart/2005/8/layout/cycle7"/>
    <dgm:cxn modelId="{271A11D1-18C7-4897-A983-35F7F1BEAF0D}" type="presParOf" srcId="{D06A464E-8CF7-4FB2-8BCD-83AE640EF42F}" destId="{0492C96D-4465-4E3A-9CE2-797E31BED1DE}" srcOrd="3" destOrd="0" presId="urn:microsoft.com/office/officeart/2005/8/layout/cycle7"/>
    <dgm:cxn modelId="{C90388A8-FFC8-4977-882C-9E5D6ABACB2F}" type="presParOf" srcId="{0492C96D-4465-4E3A-9CE2-797E31BED1DE}" destId="{540E78B9-20A9-4E14-891E-1ABE13B588EF}" srcOrd="0" destOrd="0" presId="urn:microsoft.com/office/officeart/2005/8/layout/cycle7"/>
    <dgm:cxn modelId="{59D22859-A24F-4D84-8501-28D04592A5CF}" type="presParOf" srcId="{D06A464E-8CF7-4FB2-8BCD-83AE640EF42F}" destId="{300393C6-61B2-48C2-8674-D73A131E7E0A}" srcOrd="4" destOrd="0" presId="urn:microsoft.com/office/officeart/2005/8/layout/cycle7"/>
    <dgm:cxn modelId="{218C70DE-44CD-44B4-9D81-A295B2D4A3C1}" type="presParOf" srcId="{D06A464E-8CF7-4FB2-8BCD-83AE640EF42F}" destId="{AF5F99D7-564F-4F17-ADC4-56895DFDC750}" srcOrd="5" destOrd="0" presId="urn:microsoft.com/office/officeart/2005/8/layout/cycle7"/>
    <dgm:cxn modelId="{2785D750-AA10-42BA-8E65-103FC62D55C4}" type="presParOf" srcId="{AF5F99D7-564F-4F17-ADC4-56895DFDC750}" destId="{514035FF-62B3-4464-8436-5F7289DFDA6F}"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0F6F8-B766-401A-8C54-19896F02AA28}">
      <dsp:nvSpPr>
        <dsp:cNvPr id="0" name=""/>
        <dsp:cNvSpPr/>
      </dsp:nvSpPr>
      <dsp:spPr>
        <a:xfrm>
          <a:off x="1371789" y="354"/>
          <a:ext cx="853635" cy="4268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Rodič</a:t>
          </a:r>
        </a:p>
      </dsp:txBody>
      <dsp:txXfrm>
        <a:off x="1384290" y="12855"/>
        <a:ext cx="828633" cy="401815"/>
      </dsp:txXfrm>
    </dsp:sp>
    <dsp:sp modelId="{0DAE882E-34CD-4BCE-A312-D6E402F02DA4}">
      <dsp:nvSpPr>
        <dsp:cNvPr id="0" name=""/>
        <dsp:cNvSpPr/>
      </dsp:nvSpPr>
      <dsp:spPr>
        <a:xfrm rot="3600000">
          <a:off x="1928731" y="749129"/>
          <a:ext cx="444187" cy="149386"/>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a:off x="1973547" y="779006"/>
        <a:ext cx="354555" cy="89632"/>
      </dsp:txXfrm>
    </dsp:sp>
    <dsp:sp modelId="{C5D6AD70-4B68-482F-B10F-760D0E63F821}">
      <dsp:nvSpPr>
        <dsp:cNvPr id="0" name=""/>
        <dsp:cNvSpPr/>
      </dsp:nvSpPr>
      <dsp:spPr>
        <a:xfrm>
          <a:off x="2076224" y="1220472"/>
          <a:ext cx="853635" cy="4268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Pečující</a:t>
          </a:r>
        </a:p>
      </dsp:txBody>
      <dsp:txXfrm>
        <a:off x="2088725" y="1232973"/>
        <a:ext cx="828633" cy="401815"/>
      </dsp:txXfrm>
    </dsp:sp>
    <dsp:sp modelId="{0492C96D-4465-4E3A-9CE2-797E31BED1DE}">
      <dsp:nvSpPr>
        <dsp:cNvPr id="0" name=""/>
        <dsp:cNvSpPr/>
      </dsp:nvSpPr>
      <dsp:spPr>
        <a:xfrm rot="10800000">
          <a:off x="1576513" y="1359188"/>
          <a:ext cx="444187" cy="149386"/>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rot="10800000">
        <a:off x="1621329" y="1389065"/>
        <a:ext cx="354555" cy="89632"/>
      </dsp:txXfrm>
    </dsp:sp>
    <dsp:sp modelId="{300393C6-61B2-48C2-8674-D73A131E7E0A}">
      <dsp:nvSpPr>
        <dsp:cNvPr id="0" name=""/>
        <dsp:cNvSpPr/>
      </dsp:nvSpPr>
      <dsp:spPr>
        <a:xfrm>
          <a:off x="667354" y="1220472"/>
          <a:ext cx="853635" cy="4268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Zaměstnanec</a:t>
          </a:r>
        </a:p>
      </dsp:txBody>
      <dsp:txXfrm>
        <a:off x="679855" y="1232973"/>
        <a:ext cx="828633" cy="401815"/>
      </dsp:txXfrm>
    </dsp:sp>
    <dsp:sp modelId="{AF5F99D7-564F-4F17-ADC4-56895DFDC750}">
      <dsp:nvSpPr>
        <dsp:cNvPr id="0" name=""/>
        <dsp:cNvSpPr/>
      </dsp:nvSpPr>
      <dsp:spPr>
        <a:xfrm rot="18000000">
          <a:off x="1224296" y="749129"/>
          <a:ext cx="444187" cy="149386"/>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a:off x="1269112" y="779006"/>
        <a:ext cx="354555" cy="8963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24</Pages>
  <Words>6964</Words>
  <Characters>41089</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smichal</dc:creator>
  <cp:lastModifiedBy>Michal Sindelar</cp:lastModifiedBy>
  <cp:revision>13</cp:revision>
  <dcterms:created xsi:type="dcterms:W3CDTF">2014-05-31T15:31:00Z</dcterms:created>
  <dcterms:modified xsi:type="dcterms:W3CDTF">2014-06-06T13:16:00Z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id="PakC0gla"/&gt;&lt;style id="http://www.zotero.org/styles/iso690-author-date-cs"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