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23" w:rsidRPr="009F4323" w:rsidRDefault="009F4323" w:rsidP="004018F4">
      <w:pPr>
        <w:shd w:val="clear" w:color="auto" w:fill="FFFFFF"/>
        <w:spacing w:line="360" w:lineRule="auto"/>
        <w:jc w:val="both"/>
        <w:rPr>
          <w:rFonts w:ascii="Times New Roman" w:eastAsia="Times New Roman" w:hAnsi="Times New Roman" w:cs="Times New Roman"/>
          <w:b/>
          <w:color w:val="000000"/>
          <w:sz w:val="28"/>
          <w:szCs w:val="28"/>
          <w:u w:val="single"/>
          <w:lang w:eastAsia="cs-CZ"/>
        </w:rPr>
      </w:pPr>
      <w:r w:rsidRPr="009F4323">
        <w:rPr>
          <w:rFonts w:ascii="Times New Roman" w:eastAsia="Times New Roman" w:hAnsi="Times New Roman" w:cs="Times New Roman"/>
          <w:b/>
          <w:color w:val="000000"/>
          <w:sz w:val="28"/>
          <w:szCs w:val="28"/>
          <w:u w:val="single"/>
          <w:lang w:eastAsia="cs-CZ"/>
        </w:rPr>
        <w:t>Projekt disertační práce</w:t>
      </w:r>
    </w:p>
    <w:p w:rsidR="009F4323" w:rsidRPr="009F4323" w:rsidRDefault="009F4323" w:rsidP="004018F4">
      <w:pPr>
        <w:shd w:val="clear" w:color="auto" w:fill="FFFFFF"/>
        <w:spacing w:line="360" w:lineRule="auto"/>
        <w:jc w:val="both"/>
        <w:rPr>
          <w:rFonts w:ascii="Times New Roman" w:eastAsia="Times New Roman" w:hAnsi="Times New Roman" w:cs="Times New Roman"/>
          <w:color w:val="000000"/>
          <w:sz w:val="24"/>
          <w:szCs w:val="24"/>
          <w:lang w:eastAsia="cs-CZ"/>
        </w:rPr>
      </w:pPr>
      <w:r w:rsidRPr="009F4323">
        <w:rPr>
          <w:rFonts w:ascii="Times New Roman" w:eastAsia="Times New Roman" w:hAnsi="Times New Roman" w:cs="Times New Roman"/>
          <w:color w:val="000000"/>
          <w:sz w:val="24"/>
          <w:szCs w:val="24"/>
          <w:lang w:eastAsia="cs-CZ"/>
        </w:rPr>
        <w:t xml:space="preserve">Hana Porkertová </w:t>
      </w:r>
    </w:p>
    <w:p w:rsidR="009F4323" w:rsidRDefault="009F4323" w:rsidP="004018F4">
      <w:pPr>
        <w:shd w:val="clear" w:color="auto" w:fill="FFFFFF"/>
        <w:spacing w:line="360" w:lineRule="auto"/>
        <w:jc w:val="both"/>
        <w:rPr>
          <w:rFonts w:ascii="Times New Roman" w:eastAsia="Times New Roman" w:hAnsi="Times New Roman" w:cs="Times New Roman"/>
          <w:b/>
          <w:color w:val="000000"/>
          <w:sz w:val="24"/>
          <w:szCs w:val="24"/>
          <w:lang w:eastAsia="cs-CZ"/>
        </w:rPr>
      </w:pPr>
    </w:p>
    <w:p w:rsidR="009F4323" w:rsidRPr="009F4323" w:rsidRDefault="009F4323" w:rsidP="004018F4">
      <w:pPr>
        <w:shd w:val="clear" w:color="auto" w:fill="FFFFFF"/>
        <w:spacing w:line="360" w:lineRule="auto"/>
        <w:jc w:val="both"/>
        <w:rPr>
          <w:rFonts w:ascii="Times New Roman" w:eastAsia="Times New Roman" w:hAnsi="Times New Roman" w:cs="Times New Roman"/>
          <w:b/>
          <w:color w:val="000000"/>
          <w:sz w:val="24"/>
          <w:szCs w:val="24"/>
          <w:u w:val="single"/>
          <w:lang w:eastAsia="cs-CZ"/>
        </w:rPr>
      </w:pPr>
      <w:r w:rsidRPr="009F4323">
        <w:rPr>
          <w:rFonts w:ascii="Times New Roman" w:eastAsia="Times New Roman" w:hAnsi="Times New Roman" w:cs="Times New Roman"/>
          <w:b/>
          <w:color w:val="000000"/>
          <w:sz w:val="24"/>
          <w:szCs w:val="24"/>
          <w:u w:val="single"/>
          <w:lang w:eastAsia="cs-CZ"/>
        </w:rPr>
        <w:t>Téma</w:t>
      </w:r>
    </w:p>
    <w:p w:rsidR="00E954D1" w:rsidRPr="00055F1E" w:rsidRDefault="009F4323" w:rsidP="004018F4">
      <w:pPr>
        <w:shd w:val="clear" w:color="auto" w:fill="FFFFFF"/>
        <w:spacing w:line="36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 </w:t>
      </w:r>
      <w:r w:rsidR="00E954D1" w:rsidRPr="009F4323">
        <w:rPr>
          <w:rFonts w:ascii="Times New Roman" w:eastAsia="Times New Roman" w:hAnsi="Times New Roman" w:cs="Times New Roman"/>
          <w:color w:val="000000"/>
          <w:sz w:val="24"/>
          <w:szCs w:val="24"/>
          <w:lang w:eastAsia="cs-CZ"/>
        </w:rPr>
        <w:t>Subjektivita a tělesnost lidí</w:t>
      </w:r>
      <w:r w:rsidR="000863D6" w:rsidRPr="009F4323">
        <w:rPr>
          <w:rFonts w:ascii="Times New Roman" w:eastAsia="Times New Roman" w:hAnsi="Times New Roman" w:cs="Times New Roman"/>
          <w:color w:val="000000"/>
          <w:sz w:val="24"/>
          <w:szCs w:val="24"/>
          <w:lang w:eastAsia="cs-CZ"/>
        </w:rPr>
        <w:t xml:space="preserve"> se získaným tělesným postižením</w:t>
      </w:r>
    </w:p>
    <w:p w:rsidR="009F4323" w:rsidRDefault="009F4323" w:rsidP="004018F4">
      <w:pPr>
        <w:shd w:val="clear" w:color="auto" w:fill="FFFFFF"/>
        <w:spacing w:line="360" w:lineRule="auto"/>
        <w:jc w:val="both"/>
        <w:rPr>
          <w:rFonts w:ascii="Times New Roman" w:eastAsia="Times New Roman" w:hAnsi="Times New Roman" w:cs="Times New Roman"/>
          <w:color w:val="336666"/>
          <w:sz w:val="24"/>
          <w:szCs w:val="24"/>
          <w:lang w:eastAsia="cs-CZ"/>
        </w:rPr>
      </w:pPr>
    </w:p>
    <w:p w:rsidR="00C637F7" w:rsidRPr="009F4323" w:rsidRDefault="00C637F7" w:rsidP="004018F4">
      <w:pPr>
        <w:shd w:val="clear" w:color="auto" w:fill="FFFFFF"/>
        <w:spacing w:line="360" w:lineRule="auto"/>
        <w:jc w:val="both"/>
        <w:rPr>
          <w:rFonts w:ascii="Times New Roman" w:eastAsia="Times New Roman" w:hAnsi="Times New Roman" w:cs="Times New Roman"/>
          <w:color w:val="000000" w:themeColor="text1"/>
          <w:sz w:val="24"/>
          <w:szCs w:val="24"/>
          <w:u w:val="single"/>
          <w:lang w:eastAsia="cs-CZ"/>
        </w:rPr>
      </w:pPr>
      <w:r w:rsidRPr="009F4323">
        <w:rPr>
          <w:rFonts w:ascii="Times New Roman" w:eastAsia="Times New Roman" w:hAnsi="Times New Roman" w:cs="Times New Roman"/>
          <w:b/>
          <w:color w:val="000000" w:themeColor="text1"/>
          <w:sz w:val="24"/>
          <w:szCs w:val="24"/>
          <w:u w:val="single"/>
          <w:lang w:eastAsia="cs-CZ"/>
        </w:rPr>
        <w:t>Kontext výzkumu v českém prostředí</w:t>
      </w:r>
    </w:p>
    <w:p w:rsidR="00C637F7" w:rsidRDefault="00C637F7" w:rsidP="004018F4">
      <w:pPr>
        <w:shd w:val="clear" w:color="auto" w:fill="FFFFFF"/>
        <w:spacing w:line="360" w:lineRule="auto"/>
        <w:ind w:firstLine="567"/>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Oblastí mého výzkumu je disabil</w:t>
      </w:r>
      <w:r w:rsidR="00466609">
        <w:rPr>
          <w:rFonts w:ascii="Times New Roman" w:eastAsia="Times New Roman" w:hAnsi="Times New Roman" w:cs="Times New Roman"/>
          <w:color w:val="000000" w:themeColor="text1"/>
          <w:sz w:val="24"/>
          <w:szCs w:val="24"/>
          <w:lang w:eastAsia="cs-CZ"/>
        </w:rPr>
        <w:t>i</w:t>
      </w:r>
      <w:r>
        <w:rPr>
          <w:rFonts w:ascii="Times New Roman" w:eastAsia="Times New Roman" w:hAnsi="Times New Roman" w:cs="Times New Roman"/>
          <w:color w:val="000000" w:themeColor="text1"/>
          <w:sz w:val="24"/>
          <w:szCs w:val="24"/>
          <w:lang w:eastAsia="cs-CZ"/>
        </w:rPr>
        <w:t>ty</w:t>
      </w:r>
      <w:r w:rsidR="006B2DD4">
        <w:rPr>
          <w:rStyle w:val="Znakapoznpodarou"/>
          <w:rFonts w:ascii="Times New Roman" w:eastAsia="Times New Roman" w:hAnsi="Times New Roman" w:cs="Times New Roman"/>
          <w:color w:val="000000" w:themeColor="text1"/>
          <w:sz w:val="24"/>
          <w:szCs w:val="24"/>
          <w:lang w:eastAsia="cs-CZ"/>
        </w:rPr>
        <w:footnoteReference w:id="1"/>
      </w:r>
      <w:r>
        <w:rPr>
          <w:rFonts w:ascii="Times New Roman" w:eastAsia="Times New Roman" w:hAnsi="Times New Roman" w:cs="Times New Roman"/>
          <w:color w:val="000000" w:themeColor="text1"/>
          <w:sz w:val="24"/>
          <w:szCs w:val="24"/>
          <w:lang w:eastAsia="cs-CZ"/>
        </w:rPr>
        <w:t>, které se do českého jazyka nejčastěji překládá jako postižení či hendikep. Studium postižení se v České republice dlouho omezovalo na sféru medicíny či sociální práce, do humanitních či sociálních věd proniká zatím jen zvolna, i když toto tempo se v posledních letech st</w:t>
      </w:r>
      <w:r w:rsidR="00A621F7">
        <w:rPr>
          <w:rFonts w:ascii="Times New Roman" w:eastAsia="Times New Roman" w:hAnsi="Times New Roman" w:cs="Times New Roman"/>
          <w:color w:val="000000" w:themeColor="text1"/>
          <w:sz w:val="24"/>
          <w:szCs w:val="24"/>
          <w:lang w:eastAsia="cs-CZ"/>
        </w:rPr>
        <w:t>upňuje. Tzv. disability studies, multidisciplinární obor vzniklý</w:t>
      </w:r>
      <w:r w:rsidR="00EB7F69">
        <w:rPr>
          <w:rFonts w:ascii="Times New Roman" w:eastAsia="Times New Roman" w:hAnsi="Times New Roman" w:cs="Times New Roman"/>
          <w:color w:val="000000" w:themeColor="text1"/>
          <w:sz w:val="24"/>
          <w:szCs w:val="24"/>
          <w:lang w:eastAsia="cs-CZ"/>
        </w:rPr>
        <w:t xml:space="preserve"> v období 70. let ve Velké Británii a Spojených státech</w:t>
      </w:r>
      <w:r w:rsidR="00DA447E">
        <w:rPr>
          <w:rFonts w:ascii="Times New Roman" w:eastAsia="Times New Roman" w:hAnsi="Times New Roman" w:cs="Times New Roman"/>
          <w:color w:val="000000" w:themeColor="text1"/>
          <w:sz w:val="24"/>
          <w:szCs w:val="24"/>
          <w:lang w:eastAsia="cs-CZ"/>
        </w:rPr>
        <w:t>,</w:t>
      </w:r>
      <w:r w:rsidR="00A621F7">
        <w:rPr>
          <w:rFonts w:ascii="Times New Roman" w:eastAsia="Times New Roman" w:hAnsi="Times New Roman" w:cs="Times New Roman"/>
          <w:color w:val="000000" w:themeColor="text1"/>
          <w:sz w:val="24"/>
          <w:szCs w:val="24"/>
          <w:lang w:eastAsia="cs-CZ"/>
        </w:rPr>
        <w:t xml:space="preserve"> se do českého prostředí dostal</w:t>
      </w:r>
      <w:r w:rsidR="00EB7F69">
        <w:rPr>
          <w:rFonts w:ascii="Times New Roman" w:eastAsia="Times New Roman" w:hAnsi="Times New Roman" w:cs="Times New Roman"/>
          <w:color w:val="000000" w:themeColor="text1"/>
          <w:sz w:val="24"/>
          <w:szCs w:val="24"/>
          <w:lang w:eastAsia="cs-CZ"/>
        </w:rPr>
        <w:t xml:space="preserve"> nejprve především do oblasti s</w:t>
      </w:r>
      <w:r w:rsidR="00A621F7">
        <w:rPr>
          <w:rFonts w:ascii="Times New Roman" w:eastAsia="Times New Roman" w:hAnsi="Times New Roman" w:cs="Times New Roman"/>
          <w:color w:val="000000" w:themeColor="text1"/>
          <w:sz w:val="24"/>
          <w:szCs w:val="24"/>
          <w:lang w:eastAsia="cs-CZ"/>
        </w:rPr>
        <w:t>peciální pedagogiky, kde získal</w:t>
      </w:r>
      <w:r w:rsidR="00EB7F69">
        <w:rPr>
          <w:rFonts w:ascii="Times New Roman" w:eastAsia="Times New Roman" w:hAnsi="Times New Roman" w:cs="Times New Roman"/>
          <w:color w:val="000000" w:themeColor="text1"/>
          <w:sz w:val="24"/>
          <w:szCs w:val="24"/>
          <w:lang w:eastAsia="cs-CZ"/>
        </w:rPr>
        <w:t xml:space="preserve"> přesah do sociálních věd. Tímto příkladem je zejména Libor Novosad, jehož publikace </w:t>
      </w:r>
      <w:r w:rsidR="00EB7F69" w:rsidRPr="00EB7F69">
        <w:rPr>
          <w:rFonts w:ascii="Times New Roman" w:eastAsia="Times New Roman" w:hAnsi="Times New Roman" w:cs="Times New Roman"/>
          <w:i/>
          <w:color w:val="000000" w:themeColor="text1"/>
          <w:sz w:val="24"/>
          <w:szCs w:val="24"/>
          <w:lang w:eastAsia="cs-CZ"/>
        </w:rPr>
        <w:t>Tělesné postižení jako fenomén i životní realita</w:t>
      </w:r>
      <w:r w:rsidR="00EB7F69">
        <w:rPr>
          <w:rFonts w:ascii="Times New Roman" w:eastAsia="Times New Roman" w:hAnsi="Times New Roman" w:cs="Times New Roman"/>
          <w:color w:val="000000" w:themeColor="text1"/>
          <w:sz w:val="24"/>
          <w:szCs w:val="24"/>
          <w:lang w:eastAsia="cs-CZ"/>
        </w:rPr>
        <w:t xml:space="preserve"> (2011) se zabývá mimo ji</w:t>
      </w:r>
      <w:r w:rsidR="00DA447E">
        <w:rPr>
          <w:rFonts w:ascii="Times New Roman" w:eastAsia="Times New Roman" w:hAnsi="Times New Roman" w:cs="Times New Roman"/>
          <w:color w:val="000000" w:themeColor="text1"/>
          <w:sz w:val="24"/>
          <w:szCs w:val="24"/>
          <w:lang w:eastAsia="cs-CZ"/>
        </w:rPr>
        <w:t>né filozofií těla,</w:t>
      </w:r>
      <w:r w:rsidR="000514F5">
        <w:rPr>
          <w:rFonts w:ascii="Times New Roman" w:eastAsia="Times New Roman" w:hAnsi="Times New Roman" w:cs="Times New Roman"/>
          <w:color w:val="000000" w:themeColor="text1"/>
          <w:sz w:val="24"/>
          <w:szCs w:val="24"/>
          <w:lang w:eastAsia="cs-CZ"/>
        </w:rPr>
        <w:t xml:space="preserve"> stigmatizací a sociální exkluzí</w:t>
      </w:r>
      <w:r w:rsidR="00EB7F69">
        <w:rPr>
          <w:rFonts w:ascii="Times New Roman" w:eastAsia="Times New Roman" w:hAnsi="Times New Roman" w:cs="Times New Roman"/>
          <w:color w:val="000000" w:themeColor="text1"/>
          <w:sz w:val="24"/>
          <w:szCs w:val="24"/>
          <w:lang w:eastAsia="cs-CZ"/>
        </w:rPr>
        <w:t xml:space="preserve"> disabled lidí. </w:t>
      </w:r>
    </w:p>
    <w:p w:rsidR="000514F5" w:rsidRDefault="000514F5" w:rsidP="004018F4">
      <w:pPr>
        <w:shd w:val="clear" w:color="auto" w:fill="FFFFFF"/>
        <w:spacing w:line="360" w:lineRule="auto"/>
        <w:ind w:firstLine="567"/>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Disability studies dosud nejsou v České republice etablovaným studijním oborem, přesto se na českých vysokých školách nejedná o obor zcela neznámý</w:t>
      </w:r>
      <w:r w:rsidR="000223B1">
        <w:rPr>
          <w:rFonts w:ascii="Times New Roman" w:eastAsia="Times New Roman" w:hAnsi="Times New Roman" w:cs="Times New Roman"/>
          <w:color w:val="000000" w:themeColor="text1"/>
          <w:sz w:val="24"/>
          <w:szCs w:val="24"/>
          <w:lang w:eastAsia="cs-CZ"/>
        </w:rPr>
        <w:t>,</w:t>
      </w:r>
      <w:r>
        <w:rPr>
          <w:rFonts w:ascii="Times New Roman" w:eastAsia="Times New Roman" w:hAnsi="Times New Roman" w:cs="Times New Roman"/>
          <w:color w:val="000000" w:themeColor="text1"/>
          <w:sz w:val="24"/>
          <w:szCs w:val="24"/>
          <w:lang w:eastAsia="cs-CZ"/>
        </w:rPr>
        <w:t xml:space="preserve"> postupně vznikají na toto téma kurzy či je tento přístup začleňován do již stávajícího kuriku</w:t>
      </w:r>
      <w:r w:rsidR="00466609">
        <w:rPr>
          <w:rFonts w:ascii="Times New Roman" w:eastAsia="Times New Roman" w:hAnsi="Times New Roman" w:cs="Times New Roman"/>
          <w:color w:val="000000" w:themeColor="text1"/>
          <w:sz w:val="24"/>
          <w:szCs w:val="24"/>
          <w:lang w:eastAsia="cs-CZ"/>
        </w:rPr>
        <w:t>l</w:t>
      </w:r>
      <w:r>
        <w:rPr>
          <w:rFonts w:ascii="Times New Roman" w:eastAsia="Times New Roman" w:hAnsi="Times New Roman" w:cs="Times New Roman"/>
          <w:color w:val="000000" w:themeColor="text1"/>
          <w:sz w:val="24"/>
          <w:szCs w:val="24"/>
          <w:lang w:eastAsia="cs-CZ"/>
        </w:rPr>
        <w:t>a</w:t>
      </w:r>
      <w:r w:rsidR="008E76B6">
        <w:rPr>
          <w:rStyle w:val="Znakapoznpodarou"/>
          <w:rFonts w:ascii="Times New Roman" w:eastAsia="Times New Roman" w:hAnsi="Times New Roman" w:cs="Times New Roman"/>
          <w:color w:val="000000" w:themeColor="text1"/>
          <w:sz w:val="24"/>
          <w:szCs w:val="24"/>
          <w:lang w:eastAsia="cs-CZ"/>
        </w:rPr>
        <w:footnoteReference w:id="2"/>
      </w:r>
      <w:r>
        <w:rPr>
          <w:rFonts w:ascii="Times New Roman" w:eastAsia="Times New Roman" w:hAnsi="Times New Roman" w:cs="Times New Roman"/>
          <w:color w:val="000000" w:themeColor="text1"/>
          <w:sz w:val="24"/>
          <w:szCs w:val="24"/>
          <w:lang w:eastAsia="cs-CZ"/>
        </w:rPr>
        <w:t xml:space="preserve">. Průkopnicí oboru v českém vysokoškolském prostředí je vedoucí genderových studií na </w:t>
      </w:r>
      <w:r w:rsidR="00877EF7">
        <w:rPr>
          <w:rFonts w:ascii="Times New Roman" w:eastAsia="Times New Roman" w:hAnsi="Times New Roman" w:cs="Times New Roman"/>
          <w:color w:val="000000" w:themeColor="text1"/>
          <w:sz w:val="24"/>
          <w:szCs w:val="24"/>
          <w:lang w:eastAsia="cs-CZ"/>
        </w:rPr>
        <w:t xml:space="preserve">FHS na </w:t>
      </w:r>
      <w:r>
        <w:rPr>
          <w:rFonts w:ascii="Times New Roman" w:eastAsia="Times New Roman" w:hAnsi="Times New Roman" w:cs="Times New Roman"/>
          <w:color w:val="000000" w:themeColor="text1"/>
          <w:sz w:val="24"/>
          <w:szCs w:val="24"/>
          <w:lang w:eastAsia="cs-CZ"/>
        </w:rPr>
        <w:t xml:space="preserve">Karlově Univerzitě v Praze Kateřina Kolářová, </w:t>
      </w:r>
      <w:r w:rsidR="00A621F7">
        <w:rPr>
          <w:rFonts w:ascii="Times New Roman" w:eastAsia="Times New Roman" w:hAnsi="Times New Roman" w:cs="Times New Roman"/>
          <w:color w:val="000000" w:themeColor="text1"/>
          <w:sz w:val="24"/>
          <w:szCs w:val="24"/>
          <w:lang w:eastAsia="cs-CZ"/>
        </w:rPr>
        <w:t xml:space="preserve">která toto téma ukotvuje v sociálních a humanitních vědách. </w:t>
      </w:r>
      <w:r w:rsidR="00E30098">
        <w:rPr>
          <w:rFonts w:ascii="Times New Roman" w:eastAsia="Times New Roman" w:hAnsi="Times New Roman" w:cs="Times New Roman"/>
          <w:color w:val="000000" w:themeColor="text1"/>
          <w:sz w:val="24"/>
          <w:szCs w:val="24"/>
          <w:lang w:eastAsia="cs-CZ"/>
        </w:rPr>
        <w:t xml:space="preserve">V roce 2013 vydala v Sociologickém nakladatelství v České republice dosud jedinou rozsáhlejší publikaci pojednávající o disability studies </w:t>
      </w:r>
      <w:r w:rsidR="00E30098" w:rsidRPr="00E30098">
        <w:rPr>
          <w:rFonts w:ascii="Times New Roman" w:eastAsia="Times New Roman" w:hAnsi="Times New Roman" w:cs="Times New Roman"/>
          <w:i/>
          <w:color w:val="000000" w:themeColor="text1"/>
          <w:sz w:val="24"/>
          <w:szCs w:val="24"/>
          <w:lang w:eastAsia="cs-CZ"/>
        </w:rPr>
        <w:t>Jinakost – postižení – kritika</w:t>
      </w:r>
      <w:r w:rsidR="00E30098">
        <w:rPr>
          <w:rFonts w:ascii="Times New Roman" w:eastAsia="Times New Roman" w:hAnsi="Times New Roman" w:cs="Times New Roman"/>
          <w:color w:val="000000" w:themeColor="text1"/>
          <w:sz w:val="24"/>
          <w:szCs w:val="24"/>
          <w:lang w:eastAsia="cs-CZ"/>
        </w:rPr>
        <w:t>. Jedná se o antologii, po jejíchž úvodních kapitolách z pera Ko</w:t>
      </w:r>
      <w:r w:rsidR="00DA447E">
        <w:rPr>
          <w:rFonts w:ascii="Times New Roman" w:eastAsia="Times New Roman" w:hAnsi="Times New Roman" w:cs="Times New Roman"/>
          <w:color w:val="000000" w:themeColor="text1"/>
          <w:sz w:val="24"/>
          <w:szCs w:val="24"/>
          <w:lang w:eastAsia="cs-CZ"/>
        </w:rPr>
        <w:t>lářové představující disciplínu</w:t>
      </w:r>
      <w:r w:rsidR="00E30098">
        <w:rPr>
          <w:rFonts w:ascii="Times New Roman" w:eastAsia="Times New Roman" w:hAnsi="Times New Roman" w:cs="Times New Roman"/>
          <w:color w:val="000000" w:themeColor="text1"/>
          <w:sz w:val="24"/>
          <w:szCs w:val="24"/>
          <w:lang w:eastAsia="cs-CZ"/>
        </w:rPr>
        <w:t xml:space="preserve"> následují texty zasazující disability studies do různých kontextů, členěné do třech tematických bloků. Na téma disability</w:t>
      </w:r>
      <w:r w:rsidR="00466609">
        <w:rPr>
          <w:rFonts w:ascii="Times New Roman" w:eastAsia="Times New Roman" w:hAnsi="Times New Roman" w:cs="Times New Roman"/>
          <w:color w:val="000000" w:themeColor="text1"/>
          <w:sz w:val="24"/>
          <w:szCs w:val="24"/>
          <w:lang w:eastAsia="cs-CZ"/>
        </w:rPr>
        <w:t xml:space="preserve"> vzniká v současné době v sociálních a humanitních vědách řada </w:t>
      </w:r>
      <w:r w:rsidR="00466609">
        <w:rPr>
          <w:rFonts w:ascii="Times New Roman" w:eastAsia="Times New Roman" w:hAnsi="Times New Roman" w:cs="Times New Roman"/>
          <w:color w:val="000000" w:themeColor="text1"/>
          <w:sz w:val="24"/>
          <w:szCs w:val="24"/>
          <w:lang w:eastAsia="cs-CZ"/>
        </w:rPr>
        <w:lastRenderedPageBreak/>
        <w:t xml:space="preserve">bakalářských, diplomových a několik disertačních prací (např. Robert Osman ze sociální geografie na Masarykově univerzitě v Brně). </w:t>
      </w:r>
    </w:p>
    <w:p w:rsidR="00C637F7" w:rsidRPr="00055F1E" w:rsidRDefault="00C637F7" w:rsidP="004018F4">
      <w:pPr>
        <w:shd w:val="clear" w:color="auto" w:fill="FFFFFF"/>
        <w:spacing w:line="360" w:lineRule="auto"/>
        <w:jc w:val="both"/>
        <w:rPr>
          <w:rFonts w:ascii="Times New Roman" w:eastAsia="Times New Roman" w:hAnsi="Times New Roman" w:cs="Times New Roman"/>
          <w:color w:val="336666"/>
          <w:sz w:val="24"/>
          <w:szCs w:val="24"/>
          <w:lang w:eastAsia="cs-CZ"/>
        </w:rPr>
      </w:pPr>
    </w:p>
    <w:p w:rsidR="00E954D1" w:rsidRPr="00055F1E" w:rsidRDefault="00EA6C5D" w:rsidP="004018F4">
      <w:pPr>
        <w:shd w:val="clear" w:color="auto" w:fill="FFFFFF"/>
        <w:spacing w:line="360" w:lineRule="auto"/>
        <w:jc w:val="both"/>
        <w:rPr>
          <w:rFonts w:ascii="Times New Roman" w:eastAsia="Times New Roman" w:hAnsi="Times New Roman" w:cs="Times New Roman"/>
          <w:b/>
          <w:color w:val="000000"/>
          <w:sz w:val="24"/>
          <w:szCs w:val="24"/>
          <w:u w:val="single"/>
          <w:lang w:eastAsia="cs-CZ"/>
        </w:rPr>
      </w:pPr>
      <w:r w:rsidRPr="00055F1E">
        <w:rPr>
          <w:rFonts w:ascii="Times New Roman" w:eastAsia="Times New Roman" w:hAnsi="Times New Roman" w:cs="Times New Roman"/>
          <w:b/>
          <w:color w:val="000000"/>
          <w:sz w:val="24"/>
          <w:szCs w:val="24"/>
          <w:u w:val="single"/>
          <w:lang w:eastAsia="cs-CZ"/>
        </w:rPr>
        <w:t>Předmět a cíl</w:t>
      </w:r>
      <w:r w:rsidR="00043C87" w:rsidRPr="00055F1E">
        <w:rPr>
          <w:rFonts w:ascii="Times New Roman" w:eastAsia="Times New Roman" w:hAnsi="Times New Roman" w:cs="Times New Roman"/>
          <w:b/>
          <w:color w:val="000000"/>
          <w:sz w:val="24"/>
          <w:szCs w:val="24"/>
          <w:u w:val="single"/>
          <w:lang w:eastAsia="cs-CZ"/>
        </w:rPr>
        <w:t xml:space="preserve"> práce</w:t>
      </w:r>
    </w:p>
    <w:p w:rsidR="00E35108" w:rsidRDefault="00613D00" w:rsidP="00E35108">
      <w:pPr>
        <w:shd w:val="clear" w:color="auto" w:fill="FFFFFF"/>
        <w:spacing w:line="360" w:lineRule="auto"/>
        <w:ind w:firstLine="567"/>
        <w:jc w:val="both"/>
        <w:rPr>
          <w:rFonts w:ascii="Times New Roman" w:eastAsia="Times New Roman" w:hAnsi="Times New Roman" w:cs="Times New Roman"/>
          <w:color w:val="000000"/>
          <w:sz w:val="24"/>
          <w:szCs w:val="24"/>
          <w:lang w:eastAsia="cs-CZ"/>
        </w:rPr>
      </w:pPr>
      <w:r w:rsidRPr="00055F1E">
        <w:rPr>
          <w:rFonts w:ascii="Times New Roman" w:eastAsia="Times New Roman" w:hAnsi="Times New Roman" w:cs="Times New Roman"/>
          <w:b/>
          <w:color w:val="000000"/>
          <w:sz w:val="24"/>
          <w:szCs w:val="24"/>
          <w:lang w:eastAsia="cs-CZ"/>
        </w:rPr>
        <w:t>Předmětem mého zkoumání je subjektivita a tělo</w:t>
      </w:r>
      <w:r w:rsidR="00043C87" w:rsidRPr="00055F1E">
        <w:rPr>
          <w:rFonts w:ascii="Times New Roman" w:eastAsia="Times New Roman" w:hAnsi="Times New Roman" w:cs="Times New Roman"/>
          <w:b/>
          <w:color w:val="000000"/>
          <w:sz w:val="24"/>
          <w:szCs w:val="24"/>
          <w:lang w:eastAsia="cs-CZ"/>
        </w:rPr>
        <w:t>/tělesnost</w:t>
      </w:r>
      <w:r w:rsidR="00FD28CC">
        <w:rPr>
          <w:rFonts w:ascii="Times New Roman" w:eastAsia="Times New Roman" w:hAnsi="Times New Roman" w:cs="Times New Roman"/>
          <w:b/>
          <w:color w:val="000000"/>
          <w:sz w:val="24"/>
          <w:szCs w:val="24"/>
          <w:lang w:eastAsia="cs-CZ"/>
        </w:rPr>
        <w:t xml:space="preserve"> u lidí se získaným postižením</w:t>
      </w:r>
      <w:r w:rsidRPr="00055F1E">
        <w:rPr>
          <w:rFonts w:ascii="Times New Roman" w:eastAsia="Times New Roman" w:hAnsi="Times New Roman" w:cs="Times New Roman"/>
          <w:color w:val="000000"/>
          <w:sz w:val="24"/>
          <w:szCs w:val="24"/>
          <w:lang w:eastAsia="cs-CZ"/>
        </w:rPr>
        <w:t xml:space="preserve">. </w:t>
      </w:r>
      <w:r w:rsidR="00BB1ACC" w:rsidRPr="00055F1E">
        <w:rPr>
          <w:rFonts w:ascii="Times New Roman" w:eastAsia="Times New Roman" w:hAnsi="Times New Roman" w:cs="Times New Roman"/>
          <w:color w:val="000000"/>
          <w:sz w:val="24"/>
          <w:szCs w:val="24"/>
          <w:lang w:eastAsia="cs-CZ"/>
        </w:rPr>
        <w:t>N</w:t>
      </w:r>
      <w:r w:rsidR="00A159F0" w:rsidRPr="00055F1E">
        <w:rPr>
          <w:rFonts w:ascii="Times New Roman" w:eastAsia="Times New Roman" w:hAnsi="Times New Roman" w:cs="Times New Roman"/>
          <w:color w:val="000000"/>
          <w:sz w:val="24"/>
          <w:szCs w:val="24"/>
          <w:lang w:eastAsia="cs-CZ"/>
        </w:rPr>
        <w:t>avazuji na poststrukturalistickou kritiku</w:t>
      </w:r>
      <w:r w:rsidR="00A21A29" w:rsidRPr="00055F1E">
        <w:rPr>
          <w:rFonts w:ascii="Times New Roman" w:eastAsia="Times New Roman" w:hAnsi="Times New Roman" w:cs="Times New Roman"/>
          <w:color w:val="000000"/>
          <w:sz w:val="24"/>
          <w:szCs w:val="24"/>
          <w:lang w:eastAsia="cs-CZ"/>
        </w:rPr>
        <w:t xml:space="preserve"> karteziánského oddělení mysli a těla a pojímání subjektu jako nezávislého, autonomního a </w:t>
      </w:r>
      <w:r w:rsidR="007F0EE7" w:rsidRPr="00055F1E">
        <w:rPr>
          <w:rFonts w:ascii="Times New Roman" w:eastAsia="Times New Roman" w:hAnsi="Times New Roman" w:cs="Times New Roman"/>
          <w:color w:val="000000"/>
          <w:sz w:val="24"/>
          <w:szCs w:val="24"/>
          <w:lang w:eastAsia="cs-CZ"/>
        </w:rPr>
        <w:t>celistvého</w:t>
      </w:r>
      <w:r w:rsidR="00752D44" w:rsidRPr="00055F1E">
        <w:rPr>
          <w:rFonts w:ascii="Times New Roman" w:eastAsia="Times New Roman" w:hAnsi="Times New Roman" w:cs="Times New Roman"/>
          <w:color w:val="000000"/>
          <w:sz w:val="24"/>
          <w:szCs w:val="24"/>
          <w:lang w:eastAsia="cs-CZ"/>
        </w:rPr>
        <w:t xml:space="preserve"> (</w:t>
      </w:r>
      <w:proofErr w:type="spellStart"/>
      <w:r w:rsidR="009D02B1">
        <w:rPr>
          <w:rFonts w:ascii="Times New Roman" w:eastAsia="Times New Roman" w:hAnsi="Times New Roman" w:cs="Times New Roman"/>
          <w:color w:val="000000"/>
          <w:sz w:val="24"/>
          <w:szCs w:val="24"/>
          <w:lang w:eastAsia="cs-CZ"/>
        </w:rPr>
        <w:t>Williams</w:t>
      </w:r>
      <w:proofErr w:type="spellEnd"/>
      <w:r w:rsidR="009D02B1">
        <w:rPr>
          <w:rFonts w:ascii="Times New Roman" w:eastAsia="Times New Roman" w:hAnsi="Times New Roman" w:cs="Times New Roman"/>
          <w:color w:val="000000"/>
          <w:sz w:val="24"/>
          <w:szCs w:val="24"/>
          <w:lang w:eastAsia="cs-CZ"/>
        </w:rPr>
        <w:t xml:space="preserve"> 2005</w:t>
      </w:r>
      <w:r w:rsidR="00752D44" w:rsidRPr="00C637F7">
        <w:rPr>
          <w:rFonts w:ascii="Times New Roman" w:eastAsia="Times New Roman" w:hAnsi="Times New Roman" w:cs="Times New Roman"/>
          <w:color w:val="000000"/>
          <w:sz w:val="24"/>
          <w:szCs w:val="24"/>
          <w:lang w:eastAsia="cs-CZ"/>
        </w:rPr>
        <w:t>)</w:t>
      </w:r>
      <w:r w:rsidR="007F0EE7" w:rsidRPr="00C637F7">
        <w:rPr>
          <w:rFonts w:ascii="Times New Roman" w:eastAsia="Times New Roman" w:hAnsi="Times New Roman" w:cs="Times New Roman"/>
          <w:color w:val="000000"/>
          <w:sz w:val="24"/>
          <w:szCs w:val="24"/>
          <w:lang w:eastAsia="cs-CZ"/>
        </w:rPr>
        <w:t xml:space="preserve">. </w:t>
      </w:r>
      <w:r w:rsidR="001321BF">
        <w:rPr>
          <w:rFonts w:ascii="Times New Roman" w:eastAsia="Times New Roman" w:hAnsi="Times New Roman" w:cs="Times New Roman"/>
          <w:color w:val="000000"/>
          <w:sz w:val="24"/>
          <w:szCs w:val="24"/>
          <w:lang w:eastAsia="cs-CZ"/>
        </w:rPr>
        <w:t>Právě nezávislost, autonomie a celistvost jsou prvky, které konstruují představu o zdravém těle a plnohodnotném subjektu</w:t>
      </w:r>
      <w:r w:rsidR="00E256F5">
        <w:rPr>
          <w:rFonts w:ascii="Times New Roman" w:eastAsia="Times New Roman" w:hAnsi="Times New Roman" w:cs="Times New Roman"/>
          <w:color w:val="000000"/>
          <w:sz w:val="24"/>
          <w:szCs w:val="24"/>
          <w:lang w:eastAsia="cs-CZ"/>
        </w:rPr>
        <w:t xml:space="preserve"> a které se s „postižením“ naruší.</w:t>
      </w:r>
      <w:r w:rsidR="00BA0BF7">
        <w:rPr>
          <w:rFonts w:ascii="Times New Roman" w:eastAsia="Times New Roman" w:hAnsi="Times New Roman" w:cs="Times New Roman"/>
          <w:color w:val="000000"/>
          <w:sz w:val="24"/>
          <w:szCs w:val="24"/>
          <w:lang w:eastAsia="cs-CZ"/>
        </w:rPr>
        <w:t xml:space="preserve"> </w:t>
      </w:r>
      <w:r w:rsidR="00E35108">
        <w:rPr>
          <w:rFonts w:ascii="Times New Roman" w:eastAsia="Times New Roman" w:hAnsi="Times New Roman" w:cs="Times New Roman"/>
          <w:color w:val="000000"/>
          <w:sz w:val="24"/>
          <w:szCs w:val="24"/>
          <w:lang w:eastAsia="cs-CZ"/>
        </w:rPr>
        <w:t xml:space="preserve">Soustředění se </w:t>
      </w:r>
      <w:r w:rsidR="00BA0BF7" w:rsidRPr="00055F1E">
        <w:rPr>
          <w:rFonts w:ascii="Times New Roman" w:eastAsia="Times New Roman" w:hAnsi="Times New Roman" w:cs="Times New Roman"/>
          <w:color w:val="000000"/>
          <w:sz w:val="24"/>
          <w:szCs w:val="24"/>
          <w:lang w:eastAsia="cs-CZ"/>
        </w:rPr>
        <w:t>na tělo a subjektivitu není náhodné – právě tyto dvě složky jsou jedny z klíčových stavebních</w:t>
      </w:r>
      <w:r w:rsidR="00BA0BF7">
        <w:rPr>
          <w:rFonts w:ascii="Times New Roman" w:eastAsia="Times New Roman" w:hAnsi="Times New Roman" w:cs="Times New Roman"/>
          <w:color w:val="000000"/>
          <w:sz w:val="24"/>
          <w:szCs w:val="24"/>
          <w:lang w:eastAsia="cs-CZ"/>
        </w:rPr>
        <w:t xml:space="preserve"> kam</w:t>
      </w:r>
      <w:r w:rsidR="00530871">
        <w:rPr>
          <w:rFonts w:ascii="Times New Roman" w:eastAsia="Times New Roman" w:hAnsi="Times New Roman" w:cs="Times New Roman"/>
          <w:color w:val="000000"/>
          <w:sz w:val="24"/>
          <w:szCs w:val="24"/>
          <w:lang w:eastAsia="cs-CZ"/>
        </w:rPr>
        <w:t>enů západní metafyziky (</w:t>
      </w:r>
      <w:proofErr w:type="spellStart"/>
      <w:r w:rsidR="009D02B1">
        <w:rPr>
          <w:rFonts w:ascii="Times New Roman" w:eastAsia="Times New Roman" w:hAnsi="Times New Roman" w:cs="Times New Roman"/>
          <w:color w:val="000000"/>
          <w:sz w:val="24"/>
          <w:szCs w:val="24"/>
          <w:lang w:eastAsia="cs-CZ"/>
        </w:rPr>
        <w:t>Williams</w:t>
      </w:r>
      <w:proofErr w:type="spellEnd"/>
      <w:r w:rsidR="009D02B1">
        <w:rPr>
          <w:rFonts w:ascii="Times New Roman" w:eastAsia="Times New Roman" w:hAnsi="Times New Roman" w:cs="Times New Roman"/>
          <w:color w:val="000000"/>
          <w:sz w:val="24"/>
          <w:szCs w:val="24"/>
          <w:lang w:eastAsia="cs-CZ"/>
        </w:rPr>
        <w:t xml:space="preserve"> 2005</w:t>
      </w:r>
      <w:r w:rsidR="00BA0BF7" w:rsidRPr="00055F1E">
        <w:rPr>
          <w:rFonts w:ascii="Times New Roman" w:eastAsia="Times New Roman" w:hAnsi="Times New Roman" w:cs="Times New Roman"/>
          <w:color w:val="000000"/>
          <w:sz w:val="24"/>
          <w:szCs w:val="24"/>
          <w:lang w:eastAsia="cs-CZ"/>
        </w:rPr>
        <w:t>), na kterých dnešní (západní) společnost spočívá, a zároveň vymykání se z jejich norem často vede k vyloučení a odsunutí.</w:t>
      </w:r>
      <w:r w:rsidR="00081301">
        <w:rPr>
          <w:rFonts w:ascii="Times New Roman" w:eastAsia="Times New Roman" w:hAnsi="Times New Roman" w:cs="Times New Roman"/>
          <w:color w:val="000000"/>
          <w:sz w:val="24"/>
          <w:szCs w:val="24"/>
          <w:lang w:eastAsia="cs-CZ"/>
        </w:rPr>
        <w:t xml:space="preserve"> </w:t>
      </w:r>
    </w:p>
    <w:p w:rsidR="007B360A" w:rsidRDefault="00786034" w:rsidP="00E35108">
      <w:pPr>
        <w:shd w:val="clear" w:color="auto" w:fill="FFFFFF"/>
        <w:spacing w:line="360" w:lineRule="auto"/>
        <w:ind w:firstLine="567"/>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Postižení a subjektivita s</w:t>
      </w:r>
      <w:r w:rsidR="00081301">
        <w:rPr>
          <w:rFonts w:ascii="Times New Roman" w:eastAsia="Times New Roman" w:hAnsi="Times New Roman" w:cs="Times New Roman"/>
          <w:color w:val="000000"/>
          <w:sz w:val="24"/>
          <w:szCs w:val="24"/>
          <w:lang w:eastAsia="cs-CZ"/>
        </w:rPr>
        <w:t xml:space="preserve"> tělesnost</w:t>
      </w:r>
      <w:r>
        <w:rPr>
          <w:rFonts w:ascii="Times New Roman" w:eastAsia="Times New Roman" w:hAnsi="Times New Roman" w:cs="Times New Roman"/>
          <w:color w:val="000000"/>
          <w:sz w:val="24"/>
          <w:szCs w:val="24"/>
          <w:lang w:eastAsia="cs-CZ"/>
        </w:rPr>
        <w:t>í</w:t>
      </w:r>
      <w:r w:rsidR="00081301">
        <w:rPr>
          <w:rFonts w:ascii="Times New Roman" w:eastAsia="Times New Roman" w:hAnsi="Times New Roman" w:cs="Times New Roman"/>
          <w:color w:val="000000"/>
          <w:sz w:val="24"/>
          <w:szCs w:val="24"/>
          <w:lang w:eastAsia="cs-CZ"/>
        </w:rPr>
        <w:t xml:space="preserve"> jsou provázané prvky, které se vzájemně posilují. Tak jako postižení se podílí na konstrukci „neplnohodnotné“ subjektivity a tělesnosti, tak zpětně tato subjektivita a tělesnost vytvářejí postižení. </w:t>
      </w:r>
      <w:r w:rsidR="00E35108">
        <w:rPr>
          <w:rFonts w:ascii="Times New Roman" w:eastAsia="Times New Roman" w:hAnsi="Times New Roman" w:cs="Times New Roman"/>
          <w:color w:val="000000"/>
          <w:sz w:val="24"/>
          <w:szCs w:val="24"/>
          <w:lang w:eastAsia="cs-CZ"/>
        </w:rPr>
        <w:t>Z</w:t>
      </w:r>
      <w:r w:rsidR="00081301">
        <w:rPr>
          <w:rFonts w:ascii="Times New Roman" w:eastAsia="Times New Roman" w:hAnsi="Times New Roman" w:cs="Times New Roman"/>
          <w:color w:val="000000"/>
          <w:sz w:val="24"/>
          <w:szCs w:val="24"/>
          <w:lang w:eastAsia="cs-CZ"/>
        </w:rPr>
        <w:t xml:space="preserve">působ, jak rozbít tento kruh, </w:t>
      </w:r>
      <w:r w:rsidR="00E35108">
        <w:rPr>
          <w:rFonts w:ascii="Times New Roman" w:eastAsia="Times New Roman" w:hAnsi="Times New Roman" w:cs="Times New Roman"/>
          <w:color w:val="000000"/>
          <w:sz w:val="24"/>
          <w:szCs w:val="24"/>
          <w:lang w:eastAsia="cs-CZ"/>
        </w:rPr>
        <w:t xml:space="preserve">není prvotní zaměření se na dekonstrukci postižení, ale právě na dekonstrukci subjektivity a tělesnosti a jejich následné redefinici. V tomto bodě se zaměřím </w:t>
      </w:r>
      <w:r w:rsidR="007B360A">
        <w:rPr>
          <w:rFonts w:ascii="Times New Roman" w:eastAsia="Times New Roman" w:hAnsi="Times New Roman" w:cs="Times New Roman"/>
          <w:color w:val="000000"/>
          <w:sz w:val="24"/>
          <w:szCs w:val="24"/>
          <w:lang w:eastAsia="cs-CZ"/>
        </w:rPr>
        <w:t xml:space="preserve">na konkrétní </w:t>
      </w:r>
      <w:r w:rsidR="00E256F5">
        <w:rPr>
          <w:rFonts w:ascii="Times New Roman" w:eastAsia="Times New Roman" w:hAnsi="Times New Roman" w:cs="Times New Roman"/>
          <w:color w:val="000000"/>
          <w:sz w:val="24"/>
          <w:szCs w:val="24"/>
          <w:lang w:eastAsia="cs-CZ"/>
        </w:rPr>
        <w:t xml:space="preserve">zkušenosti a </w:t>
      </w:r>
      <w:r w:rsidR="007B360A">
        <w:rPr>
          <w:rFonts w:ascii="Times New Roman" w:eastAsia="Times New Roman" w:hAnsi="Times New Roman" w:cs="Times New Roman"/>
          <w:color w:val="000000"/>
          <w:sz w:val="24"/>
          <w:szCs w:val="24"/>
          <w:lang w:eastAsia="cs-CZ"/>
        </w:rPr>
        <w:t xml:space="preserve">způsoby „stávání se“ a propojení subjektivity a tělesnosti u disabled lidí. </w:t>
      </w:r>
      <w:r w:rsidR="00E35108">
        <w:rPr>
          <w:rFonts w:ascii="Times New Roman" w:eastAsia="Times New Roman" w:hAnsi="Times New Roman" w:cs="Times New Roman"/>
          <w:color w:val="000000"/>
          <w:sz w:val="24"/>
          <w:szCs w:val="24"/>
          <w:lang w:eastAsia="cs-CZ"/>
        </w:rPr>
        <w:t>B</w:t>
      </w:r>
      <w:r w:rsidR="007B360A">
        <w:rPr>
          <w:rFonts w:ascii="Times New Roman" w:eastAsia="Times New Roman" w:hAnsi="Times New Roman" w:cs="Times New Roman"/>
          <w:color w:val="000000"/>
          <w:sz w:val="24"/>
          <w:szCs w:val="24"/>
          <w:lang w:eastAsia="cs-CZ"/>
        </w:rPr>
        <w:t xml:space="preserve">udu vycházet z  filozofie Gillesa Deleuze a </w:t>
      </w:r>
      <w:proofErr w:type="spellStart"/>
      <w:r w:rsidR="007B360A">
        <w:rPr>
          <w:rFonts w:ascii="Times New Roman" w:eastAsia="Times New Roman" w:hAnsi="Times New Roman" w:cs="Times New Roman"/>
          <w:color w:val="000000"/>
          <w:sz w:val="24"/>
          <w:szCs w:val="24"/>
          <w:lang w:eastAsia="cs-CZ"/>
        </w:rPr>
        <w:t>Félixe</w:t>
      </w:r>
      <w:proofErr w:type="spellEnd"/>
      <w:r w:rsidR="007B360A">
        <w:rPr>
          <w:rFonts w:ascii="Times New Roman" w:eastAsia="Times New Roman" w:hAnsi="Times New Roman" w:cs="Times New Roman"/>
          <w:color w:val="000000"/>
          <w:sz w:val="24"/>
          <w:szCs w:val="24"/>
          <w:lang w:eastAsia="cs-CZ"/>
        </w:rPr>
        <w:t xml:space="preserve"> </w:t>
      </w:r>
      <w:proofErr w:type="spellStart"/>
      <w:r w:rsidR="007B360A">
        <w:rPr>
          <w:rFonts w:ascii="Times New Roman" w:eastAsia="Times New Roman" w:hAnsi="Times New Roman" w:cs="Times New Roman"/>
          <w:color w:val="000000"/>
          <w:sz w:val="24"/>
          <w:szCs w:val="24"/>
          <w:lang w:eastAsia="cs-CZ"/>
        </w:rPr>
        <w:t>Guattariho</w:t>
      </w:r>
      <w:proofErr w:type="spellEnd"/>
      <w:r w:rsidR="007B360A">
        <w:rPr>
          <w:rFonts w:ascii="Times New Roman" w:eastAsia="Times New Roman" w:hAnsi="Times New Roman" w:cs="Times New Roman"/>
          <w:color w:val="000000"/>
          <w:sz w:val="24"/>
          <w:szCs w:val="24"/>
          <w:lang w:eastAsia="cs-CZ"/>
        </w:rPr>
        <w:t xml:space="preserve"> a teorie nového materialismu, které navazují na poststrukturalistickou kritiku univerzalismu, původnosti a dichotomií a vedle dekonstrukce nabízejí alternativní přístup, jak promý</w:t>
      </w:r>
      <w:r w:rsidR="004A4E83">
        <w:rPr>
          <w:rFonts w:ascii="Times New Roman" w:eastAsia="Times New Roman" w:hAnsi="Times New Roman" w:cs="Times New Roman"/>
          <w:color w:val="000000"/>
          <w:sz w:val="24"/>
          <w:szCs w:val="24"/>
          <w:lang w:eastAsia="cs-CZ"/>
        </w:rPr>
        <w:t>šlet subjektivitu a tělesnost, potažmo jak promýšlet zdraví a ne-zdraví.</w:t>
      </w:r>
    </w:p>
    <w:p w:rsidR="004A4E83" w:rsidRPr="00A475C1" w:rsidRDefault="004A4E83" w:rsidP="00A475C1">
      <w:pPr>
        <w:shd w:val="clear" w:color="auto" w:fill="FFFFFF"/>
        <w:spacing w:line="360" w:lineRule="auto"/>
        <w:jc w:val="both"/>
        <w:rPr>
          <w:rFonts w:ascii="Times New Roman" w:eastAsia="Times New Roman" w:hAnsi="Times New Roman" w:cs="Times New Roman"/>
          <w:b/>
          <w:color w:val="000000"/>
          <w:sz w:val="24"/>
          <w:szCs w:val="24"/>
          <w:lang w:eastAsia="cs-CZ"/>
        </w:rPr>
      </w:pPr>
      <w:r w:rsidRPr="00A475C1">
        <w:rPr>
          <w:rFonts w:ascii="Times New Roman" w:eastAsia="Times New Roman" w:hAnsi="Times New Roman" w:cs="Times New Roman"/>
          <w:b/>
          <w:color w:val="000000"/>
          <w:sz w:val="24"/>
          <w:szCs w:val="24"/>
          <w:lang w:eastAsia="cs-CZ"/>
        </w:rPr>
        <w:t>Mým cílem je dekonstrukce subjektivity a tělesnosti, které utvářejí postižení</w:t>
      </w:r>
      <w:r w:rsidR="00A475C1" w:rsidRPr="00A475C1">
        <w:rPr>
          <w:rFonts w:ascii="Times New Roman" w:eastAsia="Times New Roman" w:hAnsi="Times New Roman" w:cs="Times New Roman"/>
          <w:b/>
          <w:color w:val="000000"/>
          <w:sz w:val="24"/>
          <w:szCs w:val="24"/>
          <w:lang w:eastAsia="cs-CZ"/>
        </w:rPr>
        <w:t>,</w:t>
      </w:r>
      <w:r w:rsidRPr="00A475C1">
        <w:rPr>
          <w:rFonts w:ascii="Times New Roman" w:eastAsia="Times New Roman" w:hAnsi="Times New Roman" w:cs="Times New Roman"/>
          <w:b/>
          <w:color w:val="000000"/>
          <w:sz w:val="24"/>
          <w:szCs w:val="24"/>
          <w:lang w:eastAsia="cs-CZ"/>
        </w:rPr>
        <w:t xml:space="preserve"> a zároveň jejich redefinice, kterou artikuluji na procesu „stávání se“. </w:t>
      </w:r>
    </w:p>
    <w:p w:rsidR="00A21A29" w:rsidRDefault="00A21A29" w:rsidP="004018F4">
      <w:pPr>
        <w:shd w:val="clear" w:color="auto" w:fill="FFFFFF"/>
        <w:spacing w:line="360" w:lineRule="auto"/>
        <w:jc w:val="both"/>
        <w:rPr>
          <w:rFonts w:ascii="Times New Roman" w:eastAsia="Times New Roman" w:hAnsi="Times New Roman" w:cs="Times New Roman"/>
          <w:color w:val="000000"/>
          <w:sz w:val="24"/>
          <w:szCs w:val="24"/>
          <w:lang w:eastAsia="cs-CZ"/>
        </w:rPr>
      </w:pPr>
    </w:p>
    <w:p w:rsidR="009F4323" w:rsidRDefault="009F4323" w:rsidP="004018F4">
      <w:pPr>
        <w:shd w:val="clear" w:color="auto" w:fill="FFFFFF"/>
        <w:spacing w:line="360" w:lineRule="auto"/>
        <w:jc w:val="both"/>
        <w:rPr>
          <w:rFonts w:ascii="Times New Roman" w:eastAsia="Times New Roman" w:hAnsi="Times New Roman" w:cs="Times New Roman"/>
          <w:color w:val="000000"/>
          <w:sz w:val="24"/>
          <w:szCs w:val="24"/>
          <w:lang w:eastAsia="cs-CZ"/>
        </w:rPr>
      </w:pPr>
    </w:p>
    <w:p w:rsidR="004018F4" w:rsidRDefault="004018F4" w:rsidP="004018F4">
      <w:pPr>
        <w:shd w:val="clear" w:color="auto" w:fill="FFFFFF"/>
        <w:spacing w:line="360" w:lineRule="auto"/>
        <w:jc w:val="both"/>
        <w:rPr>
          <w:rFonts w:ascii="Times New Roman" w:eastAsia="Times New Roman" w:hAnsi="Times New Roman" w:cs="Times New Roman"/>
          <w:color w:val="000000"/>
          <w:sz w:val="24"/>
          <w:szCs w:val="24"/>
          <w:lang w:eastAsia="cs-CZ"/>
        </w:rPr>
      </w:pPr>
    </w:p>
    <w:p w:rsidR="004018F4" w:rsidRDefault="004018F4" w:rsidP="004018F4">
      <w:pPr>
        <w:shd w:val="clear" w:color="auto" w:fill="FFFFFF"/>
        <w:spacing w:line="360" w:lineRule="auto"/>
        <w:jc w:val="both"/>
        <w:rPr>
          <w:rFonts w:ascii="Times New Roman" w:eastAsia="Times New Roman" w:hAnsi="Times New Roman" w:cs="Times New Roman"/>
          <w:color w:val="000000"/>
          <w:sz w:val="24"/>
          <w:szCs w:val="24"/>
          <w:lang w:eastAsia="cs-CZ"/>
        </w:rPr>
      </w:pPr>
    </w:p>
    <w:p w:rsidR="004018F4" w:rsidRPr="00055F1E" w:rsidRDefault="004018F4" w:rsidP="004018F4">
      <w:pPr>
        <w:shd w:val="clear" w:color="auto" w:fill="FFFFFF"/>
        <w:spacing w:line="360" w:lineRule="auto"/>
        <w:jc w:val="both"/>
        <w:rPr>
          <w:rFonts w:ascii="Times New Roman" w:eastAsia="Times New Roman" w:hAnsi="Times New Roman" w:cs="Times New Roman"/>
          <w:color w:val="000000"/>
          <w:sz w:val="24"/>
          <w:szCs w:val="24"/>
          <w:lang w:eastAsia="cs-CZ"/>
        </w:rPr>
      </w:pPr>
    </w:p>
    <w:p w:rsidR="006579D1" w:rsidRPr="00055F1E" w:rsidRDefault="006579D1" w:rsidP="004018F4">
      <w:pPr>
        <w:shd w:val="clear" w:color="auto" w:fill="FFFFFF"/>
        <w:spacing w:line="360" w:lineRule="auto"/>
        <w:jc w:val="both"/>
        <w:rPr>
          <w:rFonts w:ascii="Times New Roman" w:eastAsia="Times New Roman" w:hAnsi="Times New Roman" w:cs="Times New Roman"/>
          <w:b/>
          <w:color w:val="000000"/>
          <w:sz w:val="24"/>
          <w:szCs w:val="24"/>
          <w:u w:val="single"/>
          <w:lang w:eastAsia="cs-CZ"/>
        </w:rPr>
      </w:pPr>
      <w:r w:rsidRPr="00055F1E">
        <w:rPr>
          <w:rFonts w:ascii="Times New Roman" w:eastAsia="Times New Roman" w:hAnsi="Times New Roman" w:cs="Times New Roman"/>
          <w:b/>
          <w:color w:val="000000"/>
          <w:sz w:val="24"/>
          <w:szCs w:val="24"/>
          <w:u w:val="single"/>
          <w:lang w:eastAsia="cs-CZ"/>
        </w:rPr>
        <w:lastRenderedPageBreak/>
        <w:t>Teoretická východiska</w:t>
      </w:r>
    </w:p>
    <w:p w:rsidR="00814E53" w:rsidRDefault="006579D1" w:rsidP="004018F4">
      <w:pPr>
        <w:shd w:val="clear" w:color="auto" w:fill="FFFFFF"/>
        <w:spacing w:line="360" w:lineRule="auto"/>
        <w:ind w:firstLine="567"/>
        <w:jc w:val="both"/>
        <w:rPr>
          <w:rFonts w:ascii="Times New Roman" w:hAnsi="Times New Roman" w:cs="Times New Roman"/>
          <w:color w:val="000000"/>
          <w:sz w:val="24"/>
          <w:szCs w:val="24"/>
        </w:rPr>
      </w:pPr>
      <w:r w:rsidRPr="00055F1E">
        <w:rPr>
          <w:rFonts w:ascii="Times New Roman" w:hAnsi="Times New Roman" w:cs="Times New Roman"/>
          <w:color w:val="000000"/>
          <w:sz w:val="24"/>
          <w:szCs w:val="24"/>
        </w:rPr>
        <w:t xml:space="preserve">Disertační práce bude ukotvena v poststrukturalistickém paradigmatu, který nepřistupuje k realitě jako objektivně dané, ale jako konstruované různými diskurzivními a nediskurzivními praktikami. Zaměří se na dvě roviny – na rovinu normy a </w:t>
      </w:r>
      <w:proofErr w:type="spellStart"/>
      <w:r w:rsidRPr="00055F1E">
        <w:rPr>
          <w:rFonts w:ascii="Times New Roman" w:hAnsi="Times New Roman" w:cs="Times New Roman"/>
          <w:color w:val="000000"/>
          <w:sz w:val="24"/>
          <w:szCs w:val="24"/>
        </w:rPr>
        <w:t>normativity</w:t>
      </w:r>
      <w:proofErr w:type="spellEnd"/>
      <w:r w:rsidRPr="00055F1E">
        <w:rPr>
          <w:rFonts w:ascii="Times New Roman" w:hAnsi="Times New Roman" w:cs="Times New Roman"/>
          <w:color w:val="000000"/>
          <w:sz w:val="24"/>
          <w:szCs w:val="24"/>
        </w:rPr>
        <w:t xml:space="preserve"> a na rovinu konkrétních </w:t>
      </w:r>
      <w:r w:rsidR="0025305F">
        <w:rPr>
          <w:rFonts w:ascii="Times New Roman" w:hAnsi="Times New Roman" w:cs="Times New Roman"/>
          <w:color w:val="000000"/>
          <w:sz w:val="24"/>
          <w:szCs w:val="24"/>
        </w:rPr>
        <w:t>zkušeností</w:t>
      </w:r>
      <w:r w:rsidRPr="00055F1E">
        <w:rPr>
          <w:rFonts w:ascii="Times New Roman" w:hAnsi="Times New Roman" w:cs="Times New Roman"/>
          <w:color w:val="000000"/>
          <w:sz w:val="24"/>
          <w:szCs w:val="24"/>
        </w:rPr>
        <w:t xml:space="preserve"> disabled lidí, přičemž subjektivita a tělesnost volně procházejí oběma rovinami. Jakkoli spolu obě roviny souvisí, na jejich interpretaci použiji poněkud odlišné interpretační rámce. Oba tyto rámce sdílí společné poststrukturalistické kořeny, proto nejsou ve vzájemné kontradikci, ale dají se účinně kombinovat.</w:t>
      </w:r>
    </w:p>
    <w:p w:rsidR="00814E53" w:rsidRDefault="00814E53" w:rsidP="004018F4">
      <w:pPr>
        <w:shd w:val="clear" w:color="auto" w:fill="FFFFFF"/>
        <w:spacing w:line="360" w:lineRule="auto"/>
        <w:ind w:firstLine="567"/>
        <w:jc w:val="both"/>
        <w:rPr>
          <w:rFonts w:ascii="Times New Roman" w:hAnsi="Times New Roman" w:cs="Times New Roman"/>
          <w:color w:val="000000"/>
          <w:sz w:val="24"/>
          <w:szCs w:val="24"/>
        </w:rPr>
      </w:pPr>
    </w:p>
    <w:p w:rsidR="00814E53" w:rsidRPr="00814E53" w:rsidRDefault="00814E53" w:rsidP="00814E53">
      <w:pPr>
        <w:shd w:val="clear" w:color="auto" w:fill="FFFFFF"/>
        <w:spacing w:line="360" w:lineRule="auto"/>
        <w:jc w:val="both"/>
        <w:rPr>
          <w:rFonts w:ascii="Times New Roman" w:hAnsi="Times New Roman" w:cs="Times New Roman"/>
          <w:b/>
          <w:color w:val="000000"/>
          <w:sz w:val="24"/>
          <w:szCs w:val="24"/>
        </w:rPr>
      </w:pPr>
      <w:r w:rsidRPr="00814E53">
        <w:rPr>
          <w:rFonts w:ascii="Times New Roman" w:hAnsi="Times New Roman" w:cs="Times New Roman"/>
          <w:b/>
          <w:color w:val="000000"/>
          <w:sz w:val="24"/>
          <w:szCs w:val="24"/>
        </w:rPr>
        <w:t>Bio-moc a společnost kontroly</w:t>
      </w:r>
    </w:p>
    <w:p w:rsidR="006579D1" w:rsidRPr="00055F1E"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color w:val="000000"/>
          <w:sz w:val="24"/>
          <w:szCs w:val="24"/>
        </w:rPr>
        <w:t xml:space="preserve">Pokud jde o konstrukci ne/normality, budu vycházet z konceptu bio-moci </w:t>
      </w:r>
      <w:proofErr w:type="spellStart"/>
      <w:r w:rsidRPr="00055F1E">
        <w:rPr>
          <w:rFonts w:ascii="Times New Roman" w:hAnsi="Times New Roman" w:cs="Times New Roman"/>
          <w:color w:val="000000"/>
          <w:sz w:val="24"/>
          <w:szCs w:val="24"/>
        </w:rPr>
        <w:t>Michela</w:t>
      </w:r>
      <w:proofErr w:type="spellEnd"/>
      <w:r w:rsidRPr="00055F1E">
        <w:rPr>
          <w:rFonts w:ascii="Times New Roman" w:hAnsi="Times New Roman" w:cs="Times New Roman"/>
          <w:color w:val="000000"/>
          <w:sz w:val="24"/>
          <w:szCs w:val="24"/>
        </w:rPr>
        <w:t xml:space="preserve"> </w:t>
      </w:r>
      <w:proofErr w:type="spellStart"/>
      <w:r w:rsidRPr="00055F1E">
        <w:rPr>
          <w:rFonts w:ascii="Times New Roman" w:hAnsi="Times New Roman" w:cs="Times New Roman"/>
          <w:color w:val="000000"/>
          <w:sz w:val="24"/>
          <w:szCs w:val="24"/>
        </w:rPr>
        <w:t>Foucaulta</w:t>
      </w:r>
      <w:proofErr w:type="spellEnd"/>
      <w:r w:rsidRPr="00055F1E">
        <w:rPr>
          <w:rFonts w:ascii="Times New Roman" w:hAnsi="Times New Roman" w:cs="Times New Roman"/>
          <w:color w:val="000000"/>
          <w:sz w:val="24"/>
          <w:szCs w:val="24"/>
        </w:rPr>
        <w:t xml:space="preserve"> </w:t>
      </w:r>
      <w:r w:rsidR="003345A8">
        <w:rPr>
          <w:rFonts w:ascii="Times New Roman" w:hAnsi="Times New Roman" w:cs="Times New Roman"/>
          <w:color w:val="000000"/>
          <w:sz w:val="24"/>
          <w:szCs w:val="24"/>
        </w:rPr>
        <w:t xml:space="preserve">(1999) </w:t>
      </w:r>
      <w:r w:rsidRPr="00055F1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jeho revize z dílny Gillesa De</w:t>
      </w:r>
      <w:r w:rsidRPr="00055F1E">
        <w:rPr>
          <w:rFonts w:ascii="Times New Roman" w:hAnsi="Times New Roman" w:cs="Times New Roman"/>
          <w:color w:val="000000"/>
          <w:sz w:val="24"/>
          <w:szCs w:val="24"/>
        </w:rPr>
        <w:t>le</w:t>
      </w:r>
      <w:r>
        <w:rPr>
          <w:rFonts w:ascii="Times New Roman" w:hAnsi="Times New Roman" w:cs="Times New Roman"/>
          <w:color w:val="000000"/>
          <w:sz w:val="24"/>
          <w:szCs w:val="24"/>
        </w:rPr>
        <w:t>u</w:t>
      </w:r>
      <w:r w:rsidRPr="00055F1E">
        <w:rPr>
          <w:rFonts w:ascii="Times New Roman" w:hAnsi="Times New Roman" w:cs="Times New Roman"/>
          <w:color w:val="000000"/>
          <w:sz w:val="24"/>
          <w:szCs w:val="24"/>
        </w:rPr>
        <w:t xml:space="preserve">ze a </w:t>
      </w:r>
      <w:r w:rsidR="007E23D4">
        <w:rPr>
          <w:rFonts w:ascii="Times New Roman" w:hAnsi="Times New Roman" w:cs="Times New Roman"/>
          <w:color w:val="000000"/>
          <w:sz w:val="24"/>
          <w:szCs w:val="24"/>
        </w:rPr>
        <w:t xml:space="preserve">z </w:t>
      </w:r>
      <w:r w:rsidRPr="00055F1E">
        <w:rPr>
          <w:rFonts w:ascii="Times New Roman" w:hAnsi="Times New Roman" w:cs="Times New Roman"/>
          <w:color w:val="000000"/>
          <w:sz w:val="24"/>
          <w:szCs w:val="24"/>
        </w:rPr>
        <w:t xml:space="preserve">oboru </w:t>
      </w:r>
      <w:proofErr w:type="spellStart"/>
      <w:r w:rsidRPr="00055F1E">
        <w:rPr>
          <w:rFonts w:ascii="Times New Roman" w:hAnsi="Times New Roman" w:cs="Times New Roman"/>
          <w:color w:val="000000"/>
          <w:sz w:val="24"/>
          <w:szCs w:val="24"/>
        </w:rPr>
        <w:t>critical</w:t>
      </w:r>
      <w:proofErr w:type="spellEnd"/>
      <w:r w:rsidRPr="00055F1E">
        <w:rPr>
          <w:rFonts w:ascii="Times New Roman" w:hAnsi="Times New Roman" w:cs="Times New Roman"/>
          <w:color w:val="000000"/>
          <w:sz w:val="24"/>
          <w:szCs w:val="24"/>
        </w:rPr>
        <w:t xml:space="preserve"> disability studies. Bio</w:t>
      </w:r>
      <w:r>
        <w:rPr>
          <w:rFonts w:ascii="Times New Roman" w:hAnsi="Times New Roman" w:cs="Times New Roman"/>
          <w:color w:val="000000"/>
          <w:sz w:val="24"/>
          <w:szCs w:val="24"/>
        </w:rPr>
        <w:t>-</w:t>
      </w:r>
      <w:r w:rsidRPr="00055F1E">
        <w:rPr>
          <w:rFonts w:ascii="Times New Roman" w:hAnsi="Times New Roman" w:cs="Times New Roman"/>
          <w:color w:val="000000"/>
          <w:sz w:val="24"/>
          <w:szCs w:val="24"/>
        </w:rPr>
        <w:t>mocí se dají nazvat k</w:t>
      </w:r>
      <w:r w:rsidRPr="00055F1E">
        <w:rPr>
          <w:rFonts w:ascii="Times New Roman" w:hAnsi="Times New Roman" w:cs="Times New Roman"/>
          <w:sz w:val="24"/>
          <w:szCs w:val="24"/>
        </w:rPr>
        <w:t>onkrétní státní techniky, které mají za úkol těla spravovat a zušlechťovat do požadované normy</w:t>
      </w:r>
      <w:r w:rsidR="003345A8">
        <w:rPr>
          <w:rFonts w:ascii="Times New Roman" w:hAnsi="Times New Roman" w:cs="Times New Roman"/>
          <w:sz w:val="24"/>
          <w:szCs w:val="24"/>
        </w:rPr>
        <w:t>.</w:t>
      </w:r>
      <w:r w:rsidRPr="00055F1E">
        <w:rPr>
          <w:rFonts w:ascii="Times New Roman" w:hAnsi="Times New Roman" w:cs="Times New Roman"/>
          <w:sz w:val="24"/>
          <w:szCs w:val="24"/>
        </w:rPr>
        <w:t xml:space="preserve"> Místo rozhodování o smrti je cílem bio</w:t>
      </w:r>
      <w:r>
        <w:rPr>
          <w:rFonts w:ascii="Times New Roman" w:hAnsi="Times New Roman" w:cs="Times New Roman"/>
          <w:sz w:val="24"/>
          <w:szCs w:val="24"/>
        </w:rPr>
        <w:t>-</w:t>
      </w:r>
      <w:r w:rsidRPr="00055F1E">
        <w:rPr>
          <w:rFonts w:ascii="Times New Roman" w:hAnsi="Times New Roman" w:cs="Times New Roman"/>
          <w:sz w:val="24"/>
          <w:szCs w:val="24"/>
        </w:rPr>
        <w:t xml:space="preserve">moci kultivace života. Člověk již není považován za „hrozbu“, vůči níž se musí ubránit královská moc pomocí zabíjení, ale naopak je stále více nazírán optikou využitelnosti pro potřeby kapitalismu, který s osmnáctým stoletím přišel. Bio-moc se soustřeďuje kolem dvou technik moci – </w:t>
      </w:r>
      <w:proofErr w:type="spellStart"/>
      <w:r w:rsidRPr="00055F1E">
        <w:rPr>
          <w:rFonts w:ascii="Times New Roman" w:hAnsi="Times New Roman" w:cs="Times New Roman"/>
          <w:sz w:val="24"/>
          <w:szCs w:val="24"/>
        </w:rPr>
        <w:t>anatomo</w:t>
      </w:r>
      <w:proofErr w:type="spellEnd"/>
      <w:r w:rsidRPr="00055F1E">
        <w:rPr>
          <w:rFonts w:ascii="Times New Roman" w:hAnsi="Times New Roman" w:cs="Times New Roman"/>
          <w:sz w:val="24"/>
          <w:szCs w:val="24"/>
        </w:rPr>
        <w:t xml:space="preserve">-politiku a bio-politiku, které procházejí různými institucemi od medicíny, školy, policie až k rodině. Tyto instituce pak spravují tělo, aby bylo zdravé, čisté a silné a jednou připravené další taková těla zplodit. </w:t>
      </w:r>
    </w:p>
    <w:p w:rsidR="009367B5"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sz w:val="24"/>
          <w:szCs w:val="24"/>
        </w:rPr>
        <w:t>Deleuze vychází z Foucaultova konceptu bio-moci, který dále rozšiřuje. Posun tkví v redefinici subjektu jako klastru komplexních a intenzivních sil, které vytvářejí asambláže – do těchto asambláží je zapoj</w:t>
      </w:r>
      <w:r>
        <w:rPr>
          <w:rFonts w:ascii="Times New Roman" w:hAnsi="Times New Roman" w:cs="Times New Roman"/>
          <w:sz w:val="24"/>
          <w:szCs w:val="24"/>
        </w:rPr>
        <w:t>eno i ne-lidské (Braidotti 2006a</w:t>
      </w:r>
      <w:r w:rsidRPr="00055F1E">
        <w:rPr>
          <w:rFonts w:ascii="Times New Roman" w:hAnsi="Times New Roman" w:cs="Times New Roman"/>
          <w:sz w:val="24"/>
          <w:szCs w:val="24"/>
        </w:rPr>
        <w:t xml:space="preserve">). Tento konceptuální posun reaguje na nový věk transnacionálního posunu kapitálu a světovou migraci, rozvíjející se informační technologie či biotechnologie – materiální a symbolické podmínky jsou zcela provázány a svět, na který reagoval Foucault (1999) s pojetím bio-moci, se již radikálně změnil. </w:t>
      </w:r>
    </w:p>
    <w:p w:rsidR="002853F6" w:rsidRDefault="009367B5" w:rsidP="004018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Deleuze (1990) připomíná, že společnost disciplíny nahradila společnost kontroly. Foucault se zaměřil na industriální společnost, která dosáhla vrcholu na počátku dvacátého století. Byla založená na organizaci velkých uzavřených prostředí, které jsou poměrně autonomní a jejichž fungování spočívá na rozdělení prostoru, uspořádání v čase a produktivní </w:t>
      </w:r>
      <w:r>
        <w:rPr>
          <w:rFonts w:ascii="Times New Roman" w:hAnsi="Times New Roman" w:cs="Times New Roman"/>
          <w:sz w:val="24"/>
          <w:szCs w:val="24"/>
        </w:rPr>
        <w:lastRenderedPageBreak/>
        <w:t xml:space="preserve">síle. V polovině dvacátého století ale byly tyto uzavřené systémy postupně nahrazovány společností kontroly, jež se vyznačuje systémem, který vytvářejí vzájemně proměnlivé a provázané variace. Deleuze uvádí jako příklad rozdíl mezi továrnou, charakterizující industriální společnost, a podnikem, příznačným pro společnost post-industriální. </w:t>
      </w:r>
      <w:r w:rsidR="00DE04AF">
        <w:rPr>
          <w:rFonts w:ascii="Times New Roman" w:hAnsi="Times New Roman" w:cs="Times New Roman"/>
          <w:sz w:val="24"/>
          <w:szCs w:val="24"/>
        </w:rPr>
        <w:t xml:space="preserve">Továrna se vyznačovala jasným rozlišením mezi zaměstnavateli a zaměstnanci a jejím cílem byla výroba, podnik naproti tomu disponuje „duchem“, na jehož vytváření se podílejí všichni, fixní mzda tvoří jen část platu, zbytek peněz se individualizuje ve formě odměn a  příplatků, které vytvářejí z podniku neustálé konkurenční prostředí. Účelem podniku je </w:t>
      </w:r>
      <w:r w:rsidR="00817351">
        <w:rPr>
          <w:rFonts w:ascii="Times New Roman" w:hAnsi="Times New Roman" w:cs="Times New Roman"/>
          <w:sz w:val="24"/>
          <w:szCs w:val="24"/>
        </w:rPr>
        <w:t>prodej</w:t>
      </w:r>
      <w:r w:rsidR="006032A1">
        <w:rPr>
          <w:rFonts w:ascii="Times New Roman" w:hAnsi="Times New Roman" w:cs="Times New Roman"/>
          <w:sz w:val="24"/>
          <w:szCs w:val="24"/>
        </w:rPr>
        <w:t xml:space="preserve"> služeb </w:t>
      </w:r>
      <w:r w:rsidR="00D01A27">
        <w:rPr>
          <w:rFonts w:ascii="Times New Roman" w:hAnsi="Times New Roman" w:cs="Times New Roman"/>
          <w:sz w:val="24"/>
          <w:szCs w:val="24"/>
        </w:rPr>
        <w:t>a vy</w:t>
      </w:r>
      <w:r w:rsidR="006032A1">
        <w:rPr>
          <w:rFonts w:ascii="Times New Roman" w:hAnsi="Times New Roman" w:cs="Times New Roman"/>
          <w:sz w:val="24"/>
          <w:szCs w:val="24"/>
        </w:rPr>
        <w:t>tváření</w:t>
      </w:r>
      <w:r w:rsidR="00D01A27">
        <w:rPr>
          <w:rFonts w:ascii="Times New Roman" w:hAnsi="Times New Roman" w:cs="Times New Roman"/>
          <w:sz w:val="24"/>
          <w:szCs w:val="24"/>
        </w:rPr>
        <w:t xml:space="preserve"> nadprodukce</w:t>
      </w:r>
      <w:r w:rsidR="00DE04AF">
        <w:rPr>
          <w:rFonts w:ascii="Times New Roman" w:hAnsi="Times New Roman" w:cs="Times New Roman"/>
          <w:sz w:val="24"/>
          <w:szCs w:val="24"/>
        </w:rPr>
        <w:t xml:space="preserve">. Zatímco místa disciplíny byla ohraničená a oddělená, kontrola je všudypřítomná, na provázaných místech. </w:t>
      </w:r>
      <w:r w:rsidR="00817351">
        <w:rPr>
          <w:rFonts w:ascii="Times New Roman" w:hAnsi="Times New Roman" w:cs="Times New Roman"/>
          <w:sz w:val="24"/>
          <w:szCs w:val="24"/>
        </w:rPr>
        <w:t xml:space="preserve">Deleuze ve své stati vlastně upozorňuje na vztahový charakter společnosti kontroly. </w:t>
      </w:r>
      <w:r w:rsidR="00DE04AF">
        <w:rPr>
          <w:rFonts w:ascii="Times New Roman" w:hAnsi="Times New Roman" w:cs="Times New Roman"/>
          <w:sz w:val="24"/>
          <w:szCs w:val="24"/>
        </w:rPr>
        <w:t xml:space="preserve"> </w:t>
      </w:r>
      <w:r w:rsidR="00817351">
        <w:rPr>
          <w:rFonts w:ascii="Times New Roman" w:hAnsi="Times New Roman" w:cs="Times New Roman"/>
          <w:sz w:val="24"/>
          <w:szCs w:val="24"/>
        </w:rPr>
        <w:t>Jako jedním z příkladů mu slouží měna – její hodnota již není založena na n</w:t>
      </w:r>
      <w:r w:rsidR="006032A1">
        <w:rPr>
          <w:rFonts w:ascii="Times New Roman" w:hAnsi="Times New Roman" w:cs="Times New Roman"/>
          <w:sz w:val="24"/>
          <w:szCs w:val="24"/>
        </w:rPr>
        <w:t>avázanosti</w:t>
      </w:r>
      <w:r w:rsidR="00817351">
        <w:rPr>
          <w:rFonts w:ascii="Times New Roman" w:hAnsi="Times New Roman" w:cs="Times New Roman"/>
          <w:sz w:val="24"/>
          <w:szCs w:val="24"/>
        </w:rPr>
        <w:t xml:space="preserve"> na zlato, ale na kurzech a spekulacích, na burze. </w:t>
      </w:r>
    </w:p>
    <w:p w:rsidR="009367B5" w:rsidRDefault="002853F6" w:rsidP="004018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Proměna charakteru společnosti se odráží i na situaci disabled lidí. Místo odsunutí a spravování uzav</w:t>
      </w:r>
      <w:r w:rsidR="00E67E79">
        <w:rPr>
          <w:rFonts w:ascii="Times New Roman" w:hAnsi="Times New Roman" w:cs="Times New Roman"/>
          <w:sz w:val="24"/>
          <w:szCs w:val="24"/>
        </w:rPr>
        <w:t>řenou institucí se dostávají do</w:t>
      </w:r>
      <w:r>
        <w:rPr>
          <w:rFonts w:ascii="Times New Roman" w:hAnsi="Times New Roman" w:cs="Times New Roman"/>
          <w:sz w:val="24"/>
          <w:szCs w:val="24"/>
        </w:rPr>
        <w:t xml:space="preserve"> systém</w:t>
      </w:r>
      <w:r w:rsidR="00E67E79">
        <w:rPr>
          <w:rFonts w:ascii="Times New Roman" w:hAnsi="Times New Roman" w:cs="Times New Roman"/>
          <w:sz w:val="24"/>
          <w:szCs w:val="24"/>
        </w:rPr>
        <w:t>u</w:t>
      </w:r>
      <w:r>
        <w:rPr>
          <w:rFonts w:ascii="Times New Roman" w:hAnsi="Times New Roman" w:cs="Times New Roman"/>
          <w:sz w:val="24"/>
          <w:szCs w:val="24"/>
        </w:rPr>
        <w:t xml:space="preserve"> kontroly, která je svým založením více aktivní, proměnlivá, a nepostřehnutelná. S</w:t>
      </w:r>
      <w:r w:rsidRPr="002853F6">
        <w:rPr>
          <w:rFonts w:ascii="Times New Roman" w:hAnsi="Times New Roman" w:cs="Times New Roman"/>
          <w:sz w:val="24"/>
          <w:szCs w:val="24"/>
        </w:rPr>
        <w:t>polečnost disciplíny byla do jisté mí</w:t>
      </w:r>
      <w:r>
        <w:rPr>
          <w:rFonts w:ascii="Times New Roman" w:hAnsi="Times New Roman" w:cs="Times New Roman"/>
          <w:sz w:val="24"/>
          <w:szCs w:val="24"/>
        </w:rPr>
        <w:t>ry založena na oddělení</w:t>
      </w:r>
      <w:r w:rsidRPr="002853F6">
        <w:rPr>
          <w:rFonts w:ascii="Times New Roman" w:hAnsi="Times New Roman" w:cs="Times New Roman"/>
          <w:sz w:val="24"/>
          <w:szCs w:val="24"/>
        </w:rPr>
        <w:t xml:space="preserve"> aktivity</w:t>
      </w:r>
      <w:r>
        <w:rPr>
          <w:rFonts w:ascii="Times New Roman" w:hAnsi="Times New Roman" w:cs="Times New Roman"/>
          <w:sz w:val="24"/>
          <w:szCs w:val="24"/>
        </w:rPr>
        <w:t xml:space="preserve"> a pasivity (zaměstnavatel-zaměstnanec; peníze navázané na zlato)</w:t>
      </w:r>
      <w:r w:rsidRPr="002853F6">
        <w:rPr>
          <w:rFonts w:ascii="Times New Roman" w:hAnsi="Times New Roman" w:cs="Times New Roman"/>
          <w:sz w:val="24"/>
          <w:szCs w:val="24"/>
        </w:rPr>
        <w:t>, s</w:t>
      </w:r>
      <w:r>
        <w:rPr>
          <w:rFonts w:ascii="Times New Roman" w:hAnsi="Times New Roman" w:cs="Times New Roman"/>
          <w:sz w:val="24"/>
          <w:szCs w:val="24"/>
        </w:rPr>
        <w:t>polečnost kontroly je aktivní. A</w:t>
      </w:r>
      <w:r w:rsidRPr="002853F6">
        <w:rPr>
          <w:rFonts w:ascii="Times New Roman" w:hAnsi="Times New Roman" w:cs="Times New Roman"/>
          <w:sz w:val="24"/>
          <w:szCs w:val="24"/>
        </w:rPr>
        <w:t xml:space="preserve"> aktivní nejsou pouze lidé, ale </w:t>
      </w:r>
      <w:r>
        <w:rPr>
          <w:rFonts w:ascii="Times New Roman" w:hAnsi="Times New Roman" w:cs="Times New Roman"/>
          <w:sz w:val="24"/>
          <w:szCs w:val="24"/>
        </w:rPr>
        <w:t>rovněž</w:t>
      </w:r>
      <w:r w:rsidRPr="002853F6">
        <w:rPr>
          <w:rFonts w:ascii="Times New Roman" w:hAnsi="Times New Roman" w:cs="Times New Roman"/>
          <w:sz w:val="24"/>
          <w:szCs w:val="24"/>
        </w:rPr>
        <w:t xml:space="preserve"> mechanismy</w:t>
      </w:r>
      <w:r>
        <w:rPr>
          <w:rFonts w:ascii="Times New Roman" w:hAnsi="Times New Roman" w:cs="Times New Roman"/>
          <w:sz w:val="24"/>
          <w:szCs w:val="24"/>
        </w:rPr>
        <w:t xml:space="preserve">, ať jde o akcie na burze nebo technologie. </w:t>
      </w:r>
      <w:r w:rsidR="00E67E79">
        <w:rPr>
          <w:rFonts w:ascii="Times New Roman" w:hAnsi="Times New Roman" w:cs="Times New Roman"/>
          <w:sz w:val="24"/>
          <w:szCs w:val="24"/>
        </w:rPr>
        <w:t xml:space="preserve">Místo disabled lidí ve společnosti kontroly je jedním ze zaměření mé práce. Jak prostupuje jejich životy? </w:t>
      </w:r>
    </w:p>
    <w:p w:rsidR="00814E53" w:rsidRDefault="00814E53" w:rsidP="004018F4">
      <w:pPr>
        <w:spacing w:line="360" w:lineRule="auto"/>
        <w:ind w:firstLine="567"/>
        <w:jc w:val="both"/>
        <w:rPr>
          <w:rFonts w:ascii="Times New Roman" w:hAnsi="Times New Roman" w:cs="Times New Roman"/>
          <w:sz w:val="24"/>
          <w:szCs w:val="24"/>
        </w:rPr>
      </w:pPr>
    </w:p>
    <w:p w:rsidR="00814E53" w:rsidRPr="00814E53" w:rsidRDefault="00814E53" w:rsidP="00814E53">
      <w:pPr>
        <w:spacing w:line="360" w:lineRule="auto"/>
        <w:jc w:val="both"/>
        <w:rPr>
          <w:rFonts w:ascii="Times New Roman" w:hAnsi="Times New Roman" w:cs="Times New Roman"/>
          <w:b/>
          <w:sz w:val="24"/>
          <w:szCs w:val="24"/>
        </w:rPr>
      </w:pPr>
      <w:proofErr w:type="spellStart"/>
      <w:r w:rsidRPr="00814E53">
        <w:rPr>
          <w:rFonts w:ascii="Times New Roman" w:hAnsi="Times New Roman" w:cs="Times New Roman"/>
          <w:b/>
          <w:sz w:val="24"/>
          <w:szCs w:val="24"/>
        </w:rPr>
        <w:t>Critical</w:t>
      </w:r>
      <w:proofErr w:type="spellEnd"/>
      <w:r w:rsidRPr="00814E53">
        <w:rPr>
          <w:rFonts w:ascii="Times New Roman" w:hAnsi="Times New Roman" w:cs="Times New Roman"/>
          <w:b/>
          <w:sz w:val="24"/>
          <w:szCs w:val="24"/>
        </w:rPr>
        <w:t xml:space="preserve"> </w:t>
      </w:r>
      <w:proofErr w:type="spellStart"/>
      <w:r w:rsidRPr="00814E53">
        <w:rPr>
          <w:rFonts w:ascii="Times New Roman" w:hAnsi="Times New Roman" w:cs="Times New Roman"/>
          <w:b/>
          <w:sz w:val="24"/>
          <w:szCs w:val="24"/>
        </w:rPr>
        <w:t>disasbility</w:t>
      </w:r>
      <w:proofErr w:type="spellEnd"/>
      <w:r w:rsidRPr="00814E53">
        <w:rPr>
          <w:rFonts w:ascii="Times New Roman" w:hAnsi="Times New Roman" w:cs="Times New Roman"/>
          <w:b/>
          <w:sz w:val="24"/>
          <w:szCs w:val="24"/>
        </w:rPr>
        <w:t xml:space="preserve"> studies</w:t>
      </w:r>
      <w:r w:rsidR="0006117E">
        <w:rPr>
          <w:rFonts w:ascii="Times New Roman" w:hAnsi="Times New Roman" w:cs="Times New Roman"/>
          <w:b/>
          <w:sz w:val="24"/>
          <w:szCs w:val="24"/>
        </w:rPr>
        <w:t xml:space="preserve"> a tělesná zkušenost</w:t>
      </w:r>
    </w:p>
    <w:p w:rsidR="006579D1" w:rsidRPr="00055F1E"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sz w:val="24"/>
          <w:szCs w:val="24"/>
        </w:rPr>
        <w:t xml:space="preserve">Obor </w:t>
      </w:r>
      <w:proofErr w:type="spellStart"/>
      <w:r w:rsidRPr="00055F1E">
        <w:rPr>
          <w:rFonts w:ascii="Times New Roman" w:hAnsi="Times New Roman" w:cs="Times New Roman"/>
          <w:sz w:val="24"/>
          <w:szCs w:val="24"/>
        </w:rPr>
        <w:t>critical</w:t>
      </w:r>
      <w:proofErr w:type="spellEnd"/>
      <w:r w:rsidRPr="00055F1E">
        <w:rPr>
          <w:rFonts w:ascii="Times New Roman" w:hAnsi="Times New Roman" w:cs="Times New Roman"/>
          <w:sz w:val="24"/>
          <w:szCs w:val="24"/>
        </w:rPr>
        <w:t xml:space="preserve"> disability studies vychází z oboru disability studies, vůči němuž se v určitých aspektech vymezuje. Vznik disability studies je spojen s emancipačním hnutím Independent </w:t>
      </w:r>
      <w:proofErr w:type="spellStart"/>
      <w:r w:rsidRPr="00055F1E">
        <w:rPr>
          <w:rFonts w:ascii="Times New Roman" w:hAnsi="Times New Roman" w:cs="Times New Roman"/>
          <w:sz w:val="24"/>
          <w:szCs w:val="24"/>
        </w:rPr>
        <w:t>Living</w:t>
      </w:r>
      <w:proofErr w:type="spellEnd"/>
      <w:r w:rsidRPr="00055F1E">
        <w:rPr>
          <w:rFonts w:ascii="Times New Roman" w:hAnsi="Times New Roman" w:cs="Times New Roman"/>
          <w:sz w:val="24"/>
          <w:szCs w:val="24"/>
        </w:rPr>
        <w:t xml:space="preserve"> v 60. a 70. letech 20. století ve Velké Británii a Spo</w:t>
      </w:r>
      <w:r w:rsidR="004018F4">
        <w:rPr>
          <w:rFonts w:ascii="Times New Roman" w:hAnsi="Times New Roman" w:cs="Times New Roman"/>
          <w:sz w:val="24"/>
          <w:szCs w:val="24"/>
        </w:rPr>
        <w:t>jených státech a vzestup</w:t>
      </w:r>
      <w:r w:rsidRPr="00055F1E">
        <w:rPr>
          <w:rFonts w:ascii="Times New Roman" w:hAnsi="Times New Roman" w:cs="Times New Roman"/>
          <w:sz w:val="24"/>
          <w:szCs w:val="24"/>
        </w:rPr>
        <w:t xml:space="preserve"> hnutí v pozdějších dekádách vedl k etablování oboru v 80. letech. V současné době se jedná o </w:t>
      </w:r>
      <w:r w:rsidR="005E1980" w:rsidRPr="00055F1E">
        <w:rPr>
          <w:rFonts w:ascii="Times New Roman" w:hAnsi="Times New Roman" w:cs="Times New Roman"/>
          <w:sz w:val="24"/>
          <w:szCs w:val="24"/>
        </w:rPr>
        <w:t>interdiscipli</w:t>
      </w:r>
      <w:r w:rsidR="005E1980">
        <w:rPr>
          <w:rFonts w:ascii="Times New Roman" w:hAnsi="Times New Roman" w:cs="Times New Roman"/>
          <w:sz w:val="24"/>
          <w:szCs w:val="24"/>
        </w:rPr>
        <w:t xml:space="preserve">nární a </w:t>
      </w:r>
      <w:proofErr w:type="spellStart"/>
      <w:r w:rsidR="005E1980">
        <w:rPr>
          <w:rFonts w:ascii="Times New Roman" w:hAnsi="Times New Roman" w:cs="Times New Roman"/>
          <w:sz w:val="24"/>
          <w:szCs w:val="24"/>
        </w:rPr>
        <w:t>multiparadigmatický</w:t>
      </w:r>
      <w:proofErr w:type="spellEnd"/>
      <w:r w:rsidR="005E1980" w:rsidRPr="00055F1E">
        <w:rPr>
          <w:rFonts w:ascii="Times New Roman" w:hAnsi="Times New Roman" w:cs="Times New Roman"/>
          <w:sz w:val="24"/>
          <w:szCs w:val="24"/>
        </w:rPr>
        <w:t xml:space="preserve"> </w:t>
      </w:r>
      <w:r w:rsidRPr="00055F1E">
        <w:rPr>
          <w:rFonts w:ascii="Times New Roman" w:hAnsi="Times New Roman" w:cs="Times New Roman"/>
          <w:sz w:val="24"/>
          <w:szCs w:val="24"/>
        </w:rPr>
        <w:t xml:space="preserve">dynamicky </w:t>
      </w:r>
      <w:r w:rsidR="005E3CDF">
        <w:rPr>
          <w:rFonts w:ascii="Times New Roman" w:hAnsi="Times New Roman" w:cs="Times New Roman"/>
          <w:sz w:val="24"/>
          <w:szCs w:val="24"/>
        </w:rPr>
        <w:t xml:space="preserve">se </w:t>
      </w:r>
      <w:r w:rsidRPr="00055F1E">
        <w:rPr>
          <w:rFonts w:ascii="Times New Roman" w:hAnsi="Times New Roman" w:cs="Times New Roman"/>
          <w:sz w:val="24"/>
          <w:szCs w:val="24"/>
        </w:rPr>
        <w:t>rozvíjející obor přesahuj</w:t>
      </w:r>
      <w:r w:rsidR="005E1980">
        <w:rPr>
          <w:rFonts w:ascii="Times New Roman" w:hAnsi="Times New Roman" w:cs="Times New Roman"/>
          <w:sz w:val="24"/>
          <w:szCs w:val="24"/>
        </w:rPr>
        <w:t>ící hranice anglofonního světa</w:t>
      </w:r>
      <w:r w:rsidRPr="00055F1E">
        <w:rPr>
          <w:rFonts w:ascii="Times New Roman" w:hAnsi="Times New Roman" w:cs="Times New Roman"/>
          <w:sz w:val="24"/>
          <w:szCs w:val="24"/>
        </w:rPr>
        <w:t>, který zasahuje do sfér sociologie, filozofie, politologie, antropologie, psychologie, umění, práva, historie a dalších společenských a humanitních věd (</w:t>
      </w:r>
      <w:proofErr w:type="spellStart"/>
      <w:r w:rsidRPr="00055F1E">
        <w:rPr>
          <w:rFonts w:ascii="Times New Roman" w:hAnsi="Times New Roman" w:cs="Times New Roman"/>
          <w:sz w:val="24"/>
          <w:szCs w:val="24"/>
        </w:rPr>
        <w:t>Barnes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Mercer</w:t>
      </w:r>
      <w:proofErr w:type="spellEnd"/>
      <w:r>
        <w:rPr>
          <w:rFonts w:ascii="Times New Roman" w:hAnsi="Times New Roman" w:cs="Times New Roman"/>
          <w:sz w:val="24"/>
          <w:szCs w:val="24"/>
        </w:rPr>
        <w:t xml:space="preserve"> 2004</w:t>
      </w:r>
      <w:r w:rsidRPr="00055F1E">
        <w:rPr>
          <w:rFonts w:ascii="Times New Roman" w:hAnsi="Times New Roman" w:cs="Times New Roman"/>
          <w:sz w:val="24"/>
          <w:szCs w:val="24"/>
        </w:rPr>
        <w:t xml:space="preserve">). V rámci těchto disciplín nabízí odlišný interpretační rámec přístupu k disability podobný např. </w:t>
      </w:r>
      <w:proofErr w:type="spellStart"/>
      <w:r w:rsidRPr="00055F1E">
        <w:rPr>
          <w:rFonts w:ascii="Times New Roman" w:hAnsi="Times New Roman" w:cs="Times New Roman"/>
          <w:sz w:val="24"/>
          <w:szCs w:val="24"/>
        </w:rPr>
        <w:t>gender</w:t>
      </w:r>
      <w:proofErr w:type="spellEnd"/>
      <w:r w:rsidRPr="00055F1E">
        <w:rPr>
          <w:rFonts w:ascii="Times New Roman" w:hAnsi="Times New Roman" w:cs="Times New Roman"/>
          <w:sz w:val="24"/>
          <w:szCs w:val="24"/>
        </w:rPr>
        <w:t xml:space="preserve"> studies, </w:t>
      </w:r>
      <w:proofErr w:type="spellStart"/>
      <w:r w:rsidRPr="00055F1E">
        <w:rPr>
          <w:rFonts w:ascii="Times New Roman" w:hAnsi="Times New Roman" w:cs="Times New Roman"/>
          <w:sz w:val="24"/>
          <w:szCs w:val="24"/>
        </w:rPr>
        <w:t>black</w:t>
      </w:r>
      <w:proofErr w:type="spellEnd"/>
      <w:r w:rsidRPr="00055F1E">
        <w:rPr>
          <w:rFonts w:ascii="Times New Roman" w:hAnsi="Times New Roman" w:cs="Times New Roman"/>
          <w:sz w:val="24"/>
          <w:szCs w:val="24"/>
        </w:rPr>
        <w:t xml:space="preserve"> studies, nebo </w:t>
      </w:r>
      <w:proofErr w:type="spellStart"/>
      <w:r w:rsidRPr="00055F1E">
        <w:rPr>
          <w:rFonts w:ascii="Times New Roman" w:hAnsi="Times New Roman" w:cs="Times New Roman"/>
          <w:sz w:val="24"/>
          <w:szCs w:val="24"/>
        </w:rPr>
        <w:t>queer</w:t>
      </w:r>
      <w:proofErr w:type="spellEnd"/>
      <w:r w:rsidRPr="00055F1E">
        <w:rPr>
          <w:rFonts w:ascii="Times New Roman" w:hAnsi="Times New Roman" w:cs="Times New Roman"/>
          <w:sz w:val="24"/>
          <w:szCs w:val="24"/>
        </w:rPr>
        <w:t xml:space="preserve"> studies (</w:t>
      </w:r>
      <w:proofErr w:type="spellStart"/>
      <w:r w:rsidRPr="00055F1E">
        <w:rPr>
          <w:rFonts w:ascii="Times New Roman" w:hAnsi="Times New Roman" w:cs="Times New Roman"/>
          <w:sz w:val="24"/>
          <w:szCs w:val="24"/>
        </w:rPr>
        <w:t>Meekosha</w:t>
      </w:r>
      <w:proofErr w:type="spellEnd"/>
      <w:r w:rsidRPr="00055F1E">
        <w:rPr>
          <w:rFonts w:ascii="Times New Roman" w:hAnsi="Times New Roman" w:cs="Times New Roman"/>
          <w:sz w:val="24"/>
          <w:szCs w:val="24"/>
        </w:rPr>
        <w:t xml:space="preserve">, </w:t>
      </w:r>
      <w:proofErr w:type="spellStart"/>
      <w:r w:rsidRPr="00055F1E">
        <w:rPr>
          <w:rFonts w:ascii="Times New Roman" w:hAnsi="Times New Roman" w:cs="Times New Roman"/>
          <w:sz w:val="24"/>
          <w:szCs w:val="24"/>
        </w:rPr>
        <w:t>Shuttleworth</w:t>
      </w:r>
      <w:proofErr w:type="spellEnd"/>
      <w:r w:rsidRPr="00055F1E">
        <w:rPr>
          <w:rFonts w:ascii="Times New Roman" w:hAnsi="Times New Roman" w:cs="Times New Roman"/>
          <w:sz w:val="24"/>
          <w:szCs w:val="24"/>
        </w:rPr>
        <w:t xml:space="preserve"> 2009). S těmito obory má nejen podobnost co se týče emancipačních kořenů, ale v současné době rovněž zakotvení v kritických a konstruktivistických paradigmatech. </w:t>
      </w:r>
      <w:r w:rsidRPr="00055F1E">
        <w:rPr>
          <w:rFonts w:ascii="Times New Roman" w:hAnsi="Times New Roman" w:cs="Times New Roman"/>
          <w:sz w:val="24"/>
          <w:szCs w:val="24"/>
        </w:rPr>
        <w:lastRenderedPageBreak/>
        <w:t>Zaměřuje se na dekonstrukci normy a hegemonie vedoucí k  vytváření specifického náhledu na jinakost, která je konstruovaná jako esenciální. Díky kritice této normy odhlíží od individualizování disability jako problému konkrétního člověka, ale soustředí se na sociální rozměr disability, který vytváří takového člověka jako „postiženého“, „nezpůsobilého“ a „neautonomního“. Tato kritika a dekonstrukce vede zároveň k reflexi normy vykazující požadavky zdatnosti, způsobilosti, zdraví a autonomie, které zasahují nejen disabled člověka, ale i člověka označeného za zdravého (Kolářová 2012).</w:t>
      </w:r>
    </w:p>
    <w:p w:rsidR="006579D1" w:rsidRPr="00055F1E"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sz w:val="24"/>
          <w:szCs w:val="24"/>
        </w:rPr>
        <w:t>Ani samotné disability studies ale nebyly ušetřeny kritice, zvláště v době etablování oboru v 80. a 90. letech. Terčem kritiky se sta</w:t>
      </w:r>
      <w:r w:rsidR="005E1980">
        <w:rPr>
          <w:rFonts w:ascii="Times New Roman" w:hAnsi="Times New Roman" w:cs="Times New Roman"/>
          <w:sz w:val="24"/>
          <w:szCs w:val="24"/>
        </w:rPr>
        <w:t>l především emancipační přístup převažující</w:t>
      </w:r>
      <w:r w:rsidRPr="00055F1E">
        <w:rPr>
          <w:rFonts w:ascii="Times New Roman" w:hAnsi="Times New Roman" w:cs="Times New Roman"/>
          <w:sz w:val="24"/>
          <w:szCs w:val="24"/>
        </w:rPr>
        <w:t xml:space="preserve"> zejména ve Velké Británii, díky kterému ustupují do pozadí </w:t>
      </w:r>
      <w:proofErr w:type="spellStart"/>
      <w:r w:rsidRPr="00055F1E">
        <w:rPr>
          <w:rFonts w:ascii="Times New Roman" w:hAnsi="Times New Roman" w:cs="Times New Roman"/>
          <w:sz w:val="24"/>
          <w:szCs w:val="24"/>
        </w:rPr>
        <w:t>kriticko</w:t>
      </w:r>
      <w:proofErr w:type="spellEnd"/>
      <w:r w:rsidRPr="00055F1E">
        <w:rPr>
          <w:rFonts w:ascii="Times New Roman" w:hAnsi="Times New Roman" w:cs="Times New Roman"/>
          <w:sz w:val="24"/>
          <w:szCs w:val="24"/>
        </w:rPr>
        <w:t>-</w:t>
      </w:r>
      <w:proofErr w:type="spellStart"/>
      <w:r w:rsidRPr="00055F1E">
        <w:rPr>
          <w:rFonts w:ascii="Times New Roman" w:hAnsi="Times New Roman" w:cs="Times New Roman"/>
          <w:sz w:val="24"/>
          <w:szCs w:val="24"/>
        </w:rPr>
        <w:t>interpretativní</w:t>
      </w:r>
      <w:proofErr w:type="spellEnd"/>
      <w:r w:rsidRPr="00055F1E">
        <w:rPr>
          <w:rFonts w:ascii="Times New Roman" w:hAnsi="Times New Roman" w:cs="Times New Roman"/>
          <w:sz w:val="24"/>
          <w:szCs w:val="24"/>
        </w:rPr>
        <w:t xml:space="preserve"> schopnosti vedoucí k dekonstrukci ideologie a hierarchie. Předpoklad, že emancipační diskurz povede k dosažení konsenzu, měl za následek určitý dogmatický přístup, zvláště co se týče sociálního modelu disability (</w:t>
      </w:r>
      <w:proofErr w:type="spellStart"/>
      <w:r w:rsidRPr="00055F1E">
        <w:rPr>
          <w:rFonts w:ascii="Times New Roman" w:hAnsi="Times New Roman" w:cs="Times New Roman"/>
          <w:sz w:val="24"/>
          <w:szCs w:val="24"/>
        </w:rPr>
        <w:t>Meekosha</w:t>
      </w:r>
      <w:proofErr w:type="spellEnd"/>
      <w:r w:rsidRPr="00055F1E">
        <w:rPr>
          <w:rFonts w:ascii="Times New Roman" w:hAnsi="Times New Roman" w:cs="Times New Roman"/>
          <w:sz w:val="24"/>
          <w:szCs w:val="24"/>
        </w:rPr>
        <w:t xml:space="preserve">, </w:t>
      </w:r>
      <w:proofErr w:type="spellStart"/>
      <w:r w:rsidRPr="00055F1E">
        <w:rPr>
          <w:rFonts w:ascii="Times New Roman" w:hAnsi="Times New Roman" w:cs="Times New Roman"/>
          <w:sz w:val="24"/>
          <w:szCs w:val="24"/>
        </w:rPr>
        <w:t>Shuttleworth</w:t>
      </w:r>
      <w:proofErr w:type="spellEnd"/>
      <w:r w:rsidRPr="00055F1E">
        <w:rPr>
          <w:rFonts w:ascii="Times New Roman" w:hAnsi="Times New Roman" w:cs="Times New Roman"/>
          <w:sz w:val="24"/>
          <w:szCs w:val="24"/>
        </w:rPr>
        <w:t xml:space="preserve"> 2009).  Na problematiku dominance disability studies v přístupu k disability upozorňuje i </w:t>
      </w:r>
      <w:proofErr w:type="spellStart"/>
      <w:r w:rsidRPr="00055F1E">
        <w:rPr>
          <w:rFonts w:ascii="Times New Roman" w:hAnsi="Times New Roman" w:cs="Times New Roman"/>
          <w:sz w:val="24"/>
          <w:szCs w:val="24"/>
        </w:rPr>
        <w:t>Grech</w:t>
      </w:r>
      <w:proofErr w:type="spellEnd"/>
      <w:r w:rsidRPr="00055F1E">
        <w:rPr>
          <w:rFonts w:ascii="Times New Roman" w:hAnsi="Times New Roman" w:cs="Times New Roman"/>
          <w:sz w:val="24"/>
          <w:szCs w:val="24"/>
        </w:rPr>
        <w:t xml:space="preserve"> (2011</w:t>
      </w:r>
      <w:r>
        <w:rPr>
          <w:rFonts w:ascii="Times New Roman" w:hAnsi="Times New Roman" w:cs="Times New Roman"/>
          <w:sz w:val="24"/>
          <w:szCs w:val="24"/>
        </w:rPr>
        <w:t xml:space="preserve"> in </w:t>
      </w:r>
      <w:proofErr w:type="spellStart"/>
      <w:r>
        <w:rPr>
          <w:rFonts w:ascii="Times New Roman" w:hAnsi="Times New Roman" w:cs="Times New Roman"/>
          <w:sz w:val="24"/>
          <w:szCs w:val="24"/>
        </w:rPr>
        <w:t>Goodley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Lawthom</w:t>
      </w:r>
      <w:proofErr w:type="spellEnd"/>
      <w:r>
        <w:rPr>
          <w:rFonts w:ascii="Times New Roman" w:hAnsi="Times New Roman" w:cs="Times New Roman"/>
          <w:sz w:val="24"/>
          <w:szCs w:val="24"/>
        </w:rPr>
        <w:t xml:space="preserve"> 2011</w:t>
      </w:r>
      <w:r w:rsidRPr="00055F1E">
        <w:rPr>
          <w:rFonts w:ascii="Times New Roman" w:hAnsi="Times New Roman" w:cs="Times New Roman"/>
          <w:sz w:val="24"/>
          <w:szCs w:val="24"/>
        </w:rPr>
        <w:t xml:space="preserve">). Tato dominance je způsobena především geografických a kulturním zakotvením oboru v západní Evropě a Severní Americe, čímž dochází k přehlížení a marginalizaci disability mimo tento kontext. </w:t>
      </w:r>
    </w:p>
    <w:p w:rsidR="006579D1" w:rsidRPr="00055F1E"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sz w:val="24"/>
          <w:szCs w:val="24"/>
        </w:rPr>
        <w:t xml:space="preserve">Jako reakce na tyto kritiky vznikl obor </w:t>
      </w:r>
      <w:proofErr w:type="spellStart"/>
      <w:r w:rsidRPr="00055F1E">
        <w:rPr>
          <w:rFonts w:ascii="Times New Roman" w:hAnsi="Times New Roman" w:cs="Times New Roman"/>
          <w:sz w:val="24"/>
          <w:szCs w:val="24"/>
        </w:rPr>
        <w:t>critical</w:t>
      </w:r>
      <w:proofErr w:type="spellEnd"/>
      <w:r w:rsidRPr="00055F1E">
        <w:rPr>
          <w:rFonts w:ascii="Times New Roman" w:hAnsi="Times New Roman" w:cs="Times New Roman"/>
          <w:sz w:val="24"/>
          <w:szCs w:val="24"/>
        </w:rPr>
        <w:t xml:space="preserve"> disability s</w:t>
      </w:r>
      <w:r w:rsidR="005E1980">
        <w:rPr>
          <w:rFonts w:ascii="Times New Roman" w:hAnsi="Times New Roman" w:cs="Times New Roman"/>
          <w:sz w:val="24"/>
          <w:szCs w:val="24"/>
        </w:rPr>
        <w:t>tudies (CDS), který se</w:t>
      </w:r>
      <w:r w:rsidRPr="00055F1E">
        <w:rPr>
          <w:rFonts w:ascii="Times New Roman" w:hAnsi="Times New Roman" w:cs="Times New Roman"/>
          <w:sz w:val="24"/>
          <w:szCs w:val="24"/>
        </w:rPr>
        <w:t xml:space="preserve"> vyvíjí od konce devadesátých let. Propojuje disability studies se studii třídy, genderu, </w:t>
      </w:r>
      <w:proofErr w:type="spellStart"/>
      <w:r w:rsidRPr="00055F1E">
        <w:rPr>
          <w:rFonts w:ascii="Times New Roman" w:hAnsi="Times New Roman" w:cs="Times New Roman"/>
          <w:sz w:val="24"/>
          <w:szCs w:val="24"/>
        </w:rPr>
        <w:t>queer</w:t>
      </w:r>
      <w:proofErr w:type="spellEnd"/>
      <w:r w:rsidRPr="00055F1E">
        <w:rPr>
          <w:rFonts w:ascii="Times New Roman" w:hAnsi="Times New Roman" w:cs="Times New Roman"/>
          <w:sz w:val="24"/>
          <w:szCs w:val="24"/>
        </w:rPr>
        <w:t xml:space="preserve"> studii a </w:t>
      </w:r>
      <w:proofErr w:type="spellStart"/>
      <w:r w:rsidRPr="00055F1E">
        <w:rPr>
          <w:rFonts w:ascii="Times New Roman" w:hAnsi="Times New Roman" w:cs="Times New Roman"/>
          <w:sz w:val="24"/>
          <w:szCs w:val="24"/>
        </w:rPr>
        <w:t>postkoloniálními</w:t>
      </w:r>
      <w:proofErr w:type="spellEnd"/>
      <w:r w:rsidRPr="00055F1E">
        <w:rPr>
          <w:rFonts w:ascii="Times New Roman" w:hAnsi="Times New Roman" w:cs="Times New Roman"/>
          <w:sz w:val="24"/>
          <w:szCs w:val="24"/>
        </w:rPr>
        <w:t xml:space="preserve"> studii a zaostřuje na distinkci mezi konceptem disability a </w:t>
      </w:r>
      <w:proofErr w:type="spellStart"/>
      <w:r w:rsidRPr="00055F1E">
        <w:rPr>
          <w:rFonts w:ascii="Times New Roman" w:hAnsi="Times New Roman" w:cs="Times New Roman"/>
          <w:sz w:val="24"/>
          <w:szCs w:val="24"/>
        </w:rPr>
        <w:t>ability</w:t>
      </w:r>
      <w:proofErr w:type="spellEnd"/>
      <w:r w:rsidRPr="00055F1E">
        <w:rPr>
          <w:rFonts w:ascii="Times New Roman" w:hAnsi="Times New Roman" w:cs="Times New Roman"/>
          <w:sz w:val="24"/>
          <w:szCs w:val="24"/>
        </w:rPr>
        <w:t xml:space="preserve"> (Davis 2006). Zaměřuje se na nerovnosti způsobené pozdním kapital</w:t>
      </w:r>
      <w:r w:rsidR="005E1980">
        <w:rPr>
          <w:rFonts w:ascii="Times New Roman" w:hAnsi="Times New Roman" w:cs="Times New Roman"/>
          <w:sz w:val="24"/>
          <w:szCs w:val="24"/>
        </w:rPr>
        <w:t>ismem a globalizací,</w:t>
      </w:r>
      <w:r w:rsidRPr="00055F1E">
        <w:rPr>
          <w:rFonts w:ascii="Times New Roman" w:hAnsi="Times New Roman" w:cs="Times New Roman"/>
          <w:sz w:val="24"/>
          <w:szCs w:val="24"/>
        </w:rPr>
        <w:t xml:space="preserve"> </w:t>
      </w:r>
      <w:r w:rsidR="005E1980">
        <w:rPr>
          <w:rFonts w:ascii="Times New Roman" w:hAnsi="Times New Roman" w:cs="Times New Roman"/>
          <w:sz w:val="24"/>
          <w:szCs w:val="24"/>
        </w:rPr>
        <w:t xml:space="preserve">na </w:t>
      </w:r>
      <w:r w:rsidRPr="00055F1E">
        <w:rPr>
          <w:rFonts w:ascii="Times New Roman" w:hAnsi="Times New Roman" w:cs="Times New Roman"/>
          <w:sz w:val="24"/>
          <w:szCs w:val="24"/>
        </w:rPr>
        <w:t>rapidní vývoj komunikace a dopad bio-moci na globálního občana, čímž zároveň upozorňuje na provázanost mezi globálním a lokálním, aniž by jedno za druhé zaměňoval (</w:t>
      </w:r>
      <w:proofErr w:type="spellStart"/>
      <w:r w:rsidRPr="00055F1E">
        <w:rPr>
          <w:rFonts w:ascii="Times New Roman" w:hAnsi="Times New Roman" w:cs="Times New Roman"/>
          <w:sz w:val="24"/>
          <w:szCs w:val="24"/>
        </w:rPr>
        <w:t>Hardt</w:t>
      </w:r>
      <w:proofErr w:type="spellEnd"/>
      <w:r w:rsidRPr="00055F1E">
        <w:rPr>
          <w:rFonts w:ascii="Times New Roman" w:hAnsi="Times New Roman" w:cs="Times New Roman"/>
          <w:sz w:val="24"/>
          <w:szCs w:val="24"/>
        </w:rPr>
        <w:t xml:space="preserve">, </w:t>
      </w:r>
      <w:proofErr w:type="spellStart"/>
      <w:r w:rsidRPr="00055F1E">
        <w:rPr>
          <w:rFonts w:ascii="Times New Roman" w:hAnsi="Times New Roman" w:cs="Times New Roman"/>
          <w:sz w:val="24"/>
          <w:szCs w:val="24"/>
        </w:rPr>
        <w:t>Negri</w:t>
      </w:r>
      <w:proofErr w:type="spellEnd"/>
      <w:r w:rsidRPr="00055F1E">
        <w:rPr>
          <w:rFonts w:ascii="Times New Roman" w:hAnsi="Times New Roman" w:cs="Times New Roman"/>
          <w:sz w:val="24"/>
          <w:szCs w:val="24"/>
        </w:rPr>
        <w:t xml:space="preserve"> 2000</w:t>
      </w:r>
      <w:r>
        <w:rPr>
          <w:rFonts w:ascii="Times New Roman" w:hAnsi="Times New Roman" w:cs="Times New Roman"/>
          <w:sz w:val="24"/>
          <w:szCs w:val="24"/>
        </w:rPr>
        <w:t xml:space="preserve"> in </w:t>
      </w:r>
      <w:proofErr w:type="spellStart"/>
      <w:r>
        <w:rPr>
          <w:rFonts w:ascii="Times New Roman" w:hAnsi="Times New Roman" w:cs="Times New Roman"/>
          <w:sz w:val="24"/>
          <w:szCs w:val="24"/>
        </w:rPr>
        <w:t>Goodley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Lawthom</w:t>
      </w:r>
      <w:proofErr w:type="spellEnd"/>
      <w:r>
        <w:rPr>
          <w:rFonts w:ascii="Times New Roman" w:hAnsi="Times New Roman" w:cs="Times New Roman"/>
          <w:sz w:val="24"/>
          <w:szCs w:val="24"/>
        </w:rPr>
        <w:t xml:space="preserve"> 2011</w:t>
      </w:r>
      <w:r w:rsidRPr="00055F1E">
        <w:rPr>
          <w:rFonts w:ascii="Times New Roman" w:hAnsi="Times New Roman" w:cs="Times New Roman"/>
          <w:sz w:val="24"/>
          <w:szCs w:val="24"/>
        </w:rPr>
        <w:t>). Odvrací se od čistě sociálního modelu disability, který může vytvářet distinkci mezi „disability“ jako sociální</w:t>
      </w:r>
      <w:r w:rsidR="005E1980">
        <w:rPr>
          <w:rFonts w:ascii="Times New Roman" w:hAnsi="Times New Roman" w:cs="Times New Roman"/>
          <w:sz w:val="24"/>
          <w:szCs w:val="24"/>
        </w:rPr>
        <w:t>m znevýhodněním a „</w:t>
      </w:r>
      <w:proofErr w:type="spellStart"/>
      <w:r w:rsidR="005E1980">
        <w:rPr>
          <w:rFonts w:ascii="Times New Roman" w:hAnsi="Times New Roman" w:cs="Times New Roman"/>
          <w:sz w:val="24"/>
          <w:szCs w:val="24"/>
        </w:rPr>
        <w:t>impairment</w:t>
      </w:r>
      <w:proofErr w:type="spellEnd"/>
      <w:r w:rsidR="005E1980">
        <w:rPr>
          <w:rFonts w:ascii="Times New Roman" w:hAnsi="Times New Roman" w:cs="Times New Roman"/>
          <w:sz w:val="24"/>
          <w:szCs w:val="24"/>
        </w:rPr>
        <w:t>“</w:t>
      </w:r>
      <w:r w:rsidR="005E1980">
        <w:rPr>
          <w:rStyle w:val="Znakapoznpodarou"/>
          <w:rFonts w:ascii="Times New Roman" w:hAnsi="Times New Roman" w:cs="Times New Roman"/>
          <w:sz w:val="24"/>
          <w:szCs w:val="24"/>
        </w:rPr>
        <w:footnoteReference w:id="3"/>
      </w:r>
      <w:r w:rsidR="005E1980">
        <w:rPr>
          <w:rFonts w:ascii="Times New Roman" w:hAnsi="Times New Roman" w:cs="Times New Roman"/>
          <w:sz w:val="24"/>
          <w:szCs w:val="24"/>
        </w:rPr>
        <w:t xml:space="preserve"> </w:t>
      </w:r>
      <w:r w:rsidRPr="00055F1E">
        <w:rPr>
          <w:rFonts w:ascii="Times New Roman" w:hAnsi="Times New Roman" w:cs="Times New Roman"/>
          <w:sz w:val="24"/>
          <w:szCs w:val="24"/>
        </w:rPr>
        <w:t xml:space="preserve"> jako funkčním omezením. CDS sociální model rovněž obsahuje, ale zasazuje jej do širšího a komplexnějšího konceptuálního porozumění oprese spojené s disability. Bere na zřetel rozmanitost disabled lidí a propojení s dalšími relevantními kategoriemi zkušenosti. Na rozdíl od disability studies využívá mnohem více eklektické spojení kritických teorií (</w:t>
      </w:r>
      <w:proofErr w:type="spellStart"/>
      <w:r w:rsidRPr="00055F1E">
        <w:rPr>
          <w:rFonts w:ascii="Times New Roman" w:hAnsi="Times New Roman" w:cs="Times New Roman"/>
          <w:sz w:val="24"/>
          <w:szCs w:val="24"/>
        </w:rPr>
        <w:t>Meekosha</w:t>
      </w:r>
      <w:proofErr w:type="spellEnd"/>
      <w:r w:rsidRPr="00055F1E">
        <w:rPr>
          <w:rFonts w:ascii="Times New Roman" w:hAnsi="Times New Roman" w:cs="Times New Roman"/>
          <w:sz w:val="24"/>
          <w:szCs w:val="24"/>
        </w:rPr>
        <w:t xml:space="preserve">, </w:t>
      </w:r>
      <w:proofErr w:type="spellStart"/>
      <w:r w:rsidRPr="00055F1E">
        <w:rPr>
          <w:rFonts w:ascii="Times New Roman" w:hAnsi="Times New Roman" w:cs="Times New Roman"/>
          <w:sz w:val="24"/>
          <w:szCs w:val="24"/>
        </w:rPr>
        <w:t>Shuttleworth</w:t>
      </w:r>
      <w:proofErr w:type="spellEnd"/>
      <w:r w:rsidRPr="00055F1E">
        <w:rPr>
          <w:rFonts w:ascii="Times New Roman" w:hAnsi="Times New Roman" w:cs="Times New Roman"/>
          <w:sz w:val="24"/>
          <w:szCs w:val="24"/>
        </w:rPr>
        <w:t xml:space="preserve"> 2009). </w:t>
      </w:r>
    </w:p>
    <w:p w:rsidR="006579D1" w:rsidRPr="00055F1E"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sz w:val="24"/>
          <w:szCs w:val="24"/>
        </w:rPr>
        <w:lastRenderedPageBreak/>
        <w:t>Pro CDS je zásadní otázkou,</w:t>
      </w:r>
      <w:r w:rsidR="00D018BC">
        <w:rPr>
          <w:rFonts w:ascii="Times New Roman" w:hAnsi="Times New Roman" w:cs="Times New Roman"/>
          <w:sz w:val="24"/>
          <w:szCs w:val="24"/>
        </w:rPr>
        <w:t xml:space="preserve"> jak konceptualizovat diverzitu, která by vedla</w:t>
      </w:r>
      <w:r>
        <w:rPr>
          <w:rFonts w:ascii="Times New Roman" w:hAnsi="Times New Roman" w:cs="Times New Roman"/>
          <w:sz w:val="24"/>
          <w:szCs w:val="24"/>
        </w:rPr>
        <w:t xml:space="preserve"> k</w:t>
      </w:r>
      <w:r w:rsidRPr="00055F1E">
        <w:rPr>
          <w:rFonts w:ascii="Times New Roman" w:hAnsi="Times New Roman" w:cs="Times New Roman"/>
          <w:sz w:val="24"/>
          <w:szCs w:val="24"/>
        </w:rPr>
        <w:t> restrukturalizaci sociálních procesů, kulturních významů a na nich navázaných politik (</w:t>
      </w:r>
      <w:proofErr w:type="spellStart"/>
      <w:r w:rsidRPr="00055F1E">
        <w:rPr>
          <w:rFonts w:ascii="Times New Roman" w:hAnsi="Times New Roman" w:cs="Times New Roman"/>
          <w:sz w:val="24"/>
          <w:szCs w:val="24"/>
        </w:rPr>
        <w:t>Meek</w:t>
      </w:r>
      <w:r w:rsidR="000B0A53">
        <w:rPr>
          <w:rFonts w:ascii="Times New Roman" w:hAnsi="Times New Roman" w:cs="Times New Roman"/>
          <w:sz w:val="24"/>
          <w:szCs w:val="24"/>
        </w:rPr>
        <w:t>osha</w:t>
      </w:r>
      <w:proofErr w:type="spellEnd"/>
      <w:r w:rsidR="000B0A53">
        <w:rPr>
          <w:rFonts w:ascii="Times New Roman" w:hAnsi="Times New Roman" w:cs="Times New Roman"/>
          <w:sz w:val="24"/>
          <w:szCs w:val="24"/>
        </w:rPr>
        <w:t xml:space="preserve">, </w:t>
      </w:r>
      <w:proofErr w:type="spellStart"/>
      <w:r w:rsidR="000B0A53">
        <w:rPr>
          <w:rFonts w:ascii="Times New Roman" w:hAnsi="Times New Roman" w:cs="Times New Roman"/>
          <w:sz w:val="24"/>
          <w:szCs w:val="24"/>
        </w:rPr>
        <w:t>Shuttleworth</w:t>
      </w:r>
      <w:proofErr w:type="spellEnd"/>
      <w:r w:rsidR="000B0A53">
        <w:rPr>
          <w:rFonts w:ascii="Times New Roman" w:hAnsi="Times New Roman" w:cs="Times New Roman"/>
          <w:sz w:val="24"/>
          <w:szCs w:val="24"/>
        </w:rPr>
        <w:t xml:space="preserve"> 2009). Zabývají</w:t>
      </w:r>
      <w:r w:rsidRPr="00055F1E">
        <w:rPr>
          <w:rFonts w:ascii="Times New Roman" w:hAnsi="Times New Roman" w:cs="Times New Roman"/>
          <w:sz w:val="24"/>
          <w:szCs w:val="24"/>
        </w:rPr>
        <w:t xml:space="preserve"> se sociální, politickou a intelektuální re-evaluací paradigmat, které slouží jako vysvětlující schémata pro žitou zkušenost lidí s post</w:t>
      </w:r>
      <w:r w:rsidR="000B0A53">
        <w:rPr>
          <w:rFonts w:ascii="Times New Roman" w:hAnsi="Times New Roman" w:cs="Times New Roman"/>
          <w:sz w:val="24"/>
          <w:szCs w:val="24"/>
        </w:rPr>
        <w:t>ižením. Tím směřují</w:t>
      </w:r>
      <w:r w:rsidRPr="00055F1E">
        <w:rPr>
          <w:rFonts w:ascii="Times New Roman" w:hAnsi="Times New Roman" w:cs="Times New Roman"/>
          <w:sz w:val="24"/>
          <w:szCs w:val="24"/>
        </w:rPr>
        <w:t xml:space="preserve"> k vytváření potenciálních cest vedoucích k sociální, politické a ekonomické změně (</w:t>
      </w:r>
      <w:proofErr w:type="spellStart"/>
      <w:r w:rsidRPr="00055F1E">
        <w:rPr>
          <w:rFonts w:ascii="Times New Roman" w:hAnsi="Times New Roman" w:cs="Times New Roman"/>
          <w:sz w:val="24"/>
          <w:szCs w:val="24"/>
        </w:rPr>
        <w:t>Shildrick</w:t>
      </w:r>
      <w:proofErr w:type="spellEnd"/>
      <w:r w:rsidRPr="00055F1E">
        <w:rPr>
          <w:rFonts w:ascii="Times New Roman" w:hAnsi="Times New Roman" w:cs="Times New Roman"/>
          <w:sz w:val="24"/>
          <w:szCs w:val="24"/>
        </w:rPr>
        <w:t xml:space="preserve"> 2007 a in </w:t>
      </w:r>
      <w:proofErr w:type="spellStart"/>
      <w:r w:rsidRPr="00055F1E">
        <w:rPr>
          <w:rFonts w:ascii="Times New Roman" w:hAnsi="Times New Roman" w:cs="Times New Roman"/>
          <w:sz w:val="24"/>
          <w:szCs w:val="24"/>
        </w:rPr>
        <w:t>Meeko</w:t>
      </w:r>
      <w:r>
        <w:rPr>
          <w:rFonts w:ascii="Times New Roman" w:hAnsi="Times New Roman" w:cs="Times New Roman"/>
          <w:sz w:val="24"/>
          <w:szCs w:val="24"/>
        </w:rPr>
        <w:t>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Shuttleworth</w:t>
      </w:r>
      <w:proofErr w:type="spellEnd"/>
      <w:r>
        <w:rPr>
          <w:rFonts w:ascii="Times New Roman" w:hAnsi="Times New Roman" w:cs="Times New Roman"/>
          <w:sz w:val="24"/>
          <w:szCs w:val="24"/>
        </w:rPr>
        <w:t xml:space="preserve"> 2009</w:t>
      </w:r>
      <w:r w:rsidRPr="00055F1E">
        <w:rPr>
          <w:rFonts w:ascii="Times New Roman" w:hAnsi="Times New Roman" w:cs="Times New Roman"/>
          <w:sz w:val="24"/>
          <w:szCs w:val="24"/>
        </w:rPr>
        <w:t xml:space="preserve">). </w:t>
      </w:r>
    </w:p>
    <w:p w:rsidR="006579D1" w:rsidRPr="00055F1E" w:rsidRDefault="006579D1" w:rsidP="004018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CDS</w:t>
      </w:r>
      <w:r w:rsidRPr="00055F1E">
        <w:rPr>
          <w:rFonts w:ascii="Times New Roman" w:hAnsi="Times New Roman" w:cs="Times New Roman"/>
          <w:sz w:val="24"/>
          <w:szCs w:val="24"/>
        </w:rPr>
        <w:t xml:space="preserve"> zpochybňují karteziánské oddělení mysli a těla jako i další duality získající navrch v době osvícenství, jako např. soukromé/veřejné, individuální/sociální, psýché/společnost, tělesný/sociální svět. Tímto vymezením se zároveň odklánějí od chápání „biologie jako osudu“. K t</w:t>
      </w:r>
      <w:r w:rsidR="000B0A53">
        <w:rPr>
          <w:rFonts w:ascii="Times New Roman" w:hAnsi="Times New Roman" w:cs="Times New Roman"/>
          <w:sz w:val="24"/>
          <w:szCs w:val="24"/>
        </w:rPr>
        <w:t>omuto pojímání se kriticky stavějí</w:t>
      </w:r>
      <w:r w:rsidRPr="00055F1E">
        <w:rPr>
          <w:rFonts w:ascii="Times New Roman" w:hAnsi="Times New Roman" w:cs="Times New Roman"/>
          <w:sz w:val="24"/>
          <w:szCs w:val="24"/>
        </w:rPr>
        <w:t xml:space="preserve"> rovněž disability studies se sociálním modelem disability, ale tento sociální model může vést k tomu, že samotné tělo a tělesn</w:t>
      </w:r>
      <w:r>
        <w:rPr>
          <w:rFonts w:ascii="Times New Roman" w:hAnsi="Times New Roman" w:cs="Times New Roman"/>
          <w:sz w:val="24"/>
          <w:szCs w:val="24"/>
        </w:rPr>
        <w:t>ost se velmi snadno vytratí. CDS</w:t>
      </w:r>
      <w:r w:rsidRPr="00055F1E">
        <w:rPr>
          <w:rFonts w:ascii="Times New Roman" w:hAnsi="Times New Roman" w:cs="Times New Roman"/>
          <w:sz w:val="24"/>
          <w:szCs w:val="24"/>
        </w:rPr>
        <w:t xml:space="preserve"> naproti tomu s tělem explicitně pracují a v konceptualizaci i kritice má nezastupitelné místo, aniž by ale docházelo k redukci na tělesnost (</w:t>
      </w:r>
      <w:proofErr w:type="spellStart"/>
      <w:r w:rsidRPr="00055F1E">
        <w:rPr>
          <w:rFonts w:ascii="Times New Roman" w:hAnsi="Times New Roman" w:cs="Times New Roman"/>
          <w:sz w:val="24"/>
          <w:szCs w:val="24"/>
        </w:rPr>
        <w:t>Goodley</w:t>
      </w:r>
      <w:proofErr w:type="spellEnd"/>
      <w:r w:rsidRPr="00055F1E">
        <w:rPr>
          <w:rFonts w:ascii="Times New Roman" w:hAnsi="Times New Roman" w:cs="Times New Roman"/>
          <w:sz w:val="24"/>
          <w:szCs w:val="24"/>
        </w:rPr>
        <w:t xml:space="preserve"> 2011). </w:t>
      </w:r>
    </w:p>
    <w:p w:rsidR="006579D1" w:rsidRPr="00055F1E"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sz w:val="24"/>
          <w:szCs w:val="24"/>
        </w:rPr>
        <w:t xml:space="preserve">Právě důraz na tělesnou zkušenost je i jeden z hlavních aspektů mé práce. Zatímco disability studies často zůstávají v rovině dekonstrukce </w:t>
      </w:r>
      <w:proofErr w:type="spellStart"/>
      <w:r w:rsidRPr="00055F1E">
        <w:rPr>
          <w:rFonts w:ascii="Times New Roman" w:hAnsi="Times New Roman" w:cs="Times New Roman"/>
          <w:sz w:val="24"/>
          <w:szCs w:val="24"/>
        </w:rPr>
        <w:t>diskurzů</w:t>
      </w:r>
      <w:proofErr w:type="spellEnd"/>
      <w:r w:rsidRPr="00055F1E">
        <w:rPr>
          <w:rFonts w:ascii="Times New Roman" w:hAnsi="Times New Roman" w:cs="Times New Roman"/>
          <w:sz w:val="24"/>
          <w:szCs w:val="24"/>
        </w:rPr>
        <w:t xml:space="preserve"> a </w:t>
      </w:r>
      <w:proofErr w:type="spellStart"/>
      <w:r w:rsidRPr="00055F1E">
        <w:rPr>
          <w:rFonts w:ascii="Times New Roman" w:hAnsi="Times New Roman" w:cs="Times New Roman"/>
          <w:sz w:val="24"/>
          <w:szCs w:val="24"/>
        </w:rPr>
        <w:t>normativity</w:t>
      </w:r>
      <w:proofErr w:type="spellEnd"/>
      <w:r w:rsidRPr="00055F1E">
        <w:rPr>
          <w:rFonts w:ascii="Times New Roman" w:hAnsi="Times New Roman" w:cs="Times New Roman"/>
          <w:sz w:val="24"/>
          <w:szCs w:val="24"/>
        </w:rPr>
        <w:t>, zaměření se na zkušenost vede k oné rei</w:t>
      </w:r>
      <w:r w:rsidR="00CA244B">
        <w:rPr>
          <w:rFonts w:ascii="Times New Roman" w:hAnsi="Times New Roman" w:cs="Times New Roman"/>
          <w:sz w:val="24"/>
          <w:szCs w:val="24"/>
        </w:rPr>
        <w:t>nterpretaci, o kterou se pokoušejí</w:t>
      </w:r>
      <w:r w:rsidRPr="00055F1E">
        <w:rPr>
          <w:rFonts w:ascii="Times New Roman" w:hAnsi="Times New Roman" w:cs="Times New Roman"/>
          <w:sz w:val="24"/>
          <w:szCs w:val="24"/>
        </w:rPr>
        <w:t xml:space="preserve"> i CDS. Tato tělesná zkušenost nabízí odlišný interpretační rámec disabled těla, potažmo jakéhokoli těla. Disabled tělo nemusí být pojímáno jako defektní (čímž se vymezuje proti mainstreamové představě takového těla), ale jeho vnímání nemusí být ani omezeno na dekonstrukci defektnosti (což by bylo typické pro disability studies). </w:t>
      </w:r>
    </w:p>
    <w:p w:rsidR="006579D1" w:rsidRPr="00055F1E" w:rsidRDefault="006579D1" w:rsidP="004018F4">
      <w:pPr>
        <w:spacing w:line="360" w:lineRule="auto"/>
        <w:ind w:firstLine="567"/>
        <w:jc w:val="both"/>
        <w:rPr>
          <w:rFonts w:ascii="Times New Roman" w:hAnsi="Times New Roman" w:cs="Times New Roman"/>
          <w:sz w:val="24"/>
          <w:szCs w:val="24"/>
        </w:rPr>
      </w:pPr>
      <w:proofErr w:type="spellStart"/>
      <w:r w:rsidRPr="00055F1E">
        <w:rPr>
          <w:rFonts w:ascii="Times New Roman" w:hAnsi="Times New Roman" w:cs="Times New Roman"/>
          <w:sz w:val="24"/>
          <w:szCs w:val="24"/>
        </w:rPr>
        <w:t>Overboe</w:t>
      </w:r>
      <w:proofErr w:type="spellEnd"/>
      <w:r w:rsidRPr="00055F1E">
        <w:rPr>
          <w:rFonts w:ascii="Times New Roman" w:hAnsi="Times New Roman" w:cs="Times New Roman"/>
          <w:sz w:val="24"/>
          <w:szCs w:val="24"/>
        </w:rPr>
        <w:t xml:space="preserve"> (2007) popisuje s</w:t>
      </w:r>
      <w:r w:rsidR="00FC5A9D">
        <w:rPr>
          <w:rFonts w:ascii="Times New Roman" w:hAnsi="Times New Roman" w:cs="Times New Roman"/>
          <w:sz w:val="24"/>
          <w:szCs w:val="24"/>
        </w:rPr>
        <w:t>vé zkušenosti se záchvaty a křečemi</w:t>
      </w:r>
      <w:r w:rsidRPr="00055F1E">
        <w:rPr>
          <w:rFonts w:ascii="Times New Roman" w:hAnsi="Times New Roman" w:cs="Times New Roman"/>
          <w:sz w:val="24"/>
          <w:szCs w:val="24"/>
        </w:rPr>
        <w:t xml:space="preserve"> jako kreativní a produktivní elementy své tělesnosti. Podobně hovoří i </w:t>
      </w:r>
      <w:proofErr w:type="spellStart"/>
      <w:r w:rsidRPr="00055F1E">
        <w:rPr>
          <w:rFonts w:ascii="Times New Roman" w:hAnsi="Times New Roman" w:cs="Times New Roman"/>
          <w:sz w:val="24"/>
          <w:szCs w:val="24"/>
        </w:rPr>
        <w:t>Wilkerson</w:t>
      </w:r>
      <w:proofErr w:type="spellEnd"/>
      <w:r w:rsidRPr="00055F1E">
        <w:rPr>
          <w:rFonts w:ascii="Times New Roman" w:hAnsi="Times New Roman" w:cs="Times New Roman"/>
          <w:sz w:val="24"/>
          <w:szCs w:val="24"/>
        </w:rPr>
        <w:t xml:space="preserve"> (2002), když vnímá disabled tělo jako místo potenciálních potěšení a </w:t>
      </w:r>
      <w:r w:rsidR="00FC5A9D">
        <w:rPr>
          <w:rFonts w:ascii="Times New Roman" w:hAnsi="Times New Roman" w:cs="Times New Roman"/>
          <w:sz w:val="24"/>
          <w:szCs w:val="24"/>
        </w:rPr>
        <w:t xml:space="preserve">zdroj </w:t>
      </w:r>
      <w:r w:rsidRPr="00055F1E">
        <w:rPr>
          <w:rFonts w:ascii="Times New Roman" w:hAnsi="Times New Roman" w:cs="Times New Roman"/>
          <w:sz w:val="24"/>
          <w:szCs w:val="24"/>
        </w:rPr>
        <w:t>nových mezilidských vztahů. Tím, jak se nabourá</w:t>
      </w:r>
      <w:r w:rsidR="00807F07">
        <w:rPr>
          <w:rFonts w:ascii="Times New Roman" w:hAnsi="Times New Roman" w:cs="Times New Roman"/>
          <w:sz w:val="24"/>
          <w:szCs w:val="24"/>
        </w:rPr>
        <w:t>vá</w:t>
      </w:r>
      <w:r w:rsidRPr="00055F1E">
        <w:rPr>
          <w:rFonts w:ascii="Times New Roman" w:hAnsi="Times New Roman" w:cs="Times New Roman"/>
          <w:sz w:val="24"/>
          <w:szCs w:val="24"/>
        </w:rPr>
        <w:t xml:space="preserve"> </w:t>
      </w:r>
      <w:proofErr w:type="spellStart"/>
      <w:r w:rsidRPr="00055F1E">
        <w:rPr>
          <w:rFonts w:ascii="Times New Roman" w:hAnsi="Times New Roman" w:cs="Times New Roman"/>
          <w:sz w:val="24"/>
          <w:szCs w:val="24"/>
        </w:rPr>
        <w:t>normativita</w:t>
      </w:r>
      <w:proofErr w:type="spellEnd"/>
      <w:r w:rsidRPr="00055F1E">
        <w:rPr>
          <w:rFonts w:ascii="Times New Roman" w:hAnsi="Times New Roman" w:cs="Times New Roman"/>
          <w:sz w:val="24"/>
          <w:szCs w:val="24"/>
        </w:rPr>
        <w:t>, otevírají se zároveň nové a mnohdy nečekané cesty (</w:t>
      </w:r>
      <w:proofErr w:type="spellStart"/>
      <w:r w:rsidRPr="00055F1E">
        <w:rPr>
          <w:rFonts w:ascii="Times New Roman" w:hAnsi="Times New Roman" w:cs="Times New Roman"/>
          <w:sz w:val="24"/>
          <w:szCs w:val="24"/>
        </w:rPr>
        <w:t>Goodley</w:t>
      </w:r>
      <w:proofErr w:type="spellEnd"/>
      <w:r w:rsidRPr="00055F1E">
        <w:rPr>
          <w:rFonts w:ascii="Times New Roman" w:hAnsi="Times New Roman" w:cs="Times New Roman"/>
          <w:sz w:val="24"/>
          <w:szCs w:val="24"/>
        </w:rPr>
        <w:t xml:space="preserve"> 2011). Disabled těla zpochybňují neměnnost a danost těla, naopak odhalují jeho fluiditu a nepředvídatelnost. Vytváření nových cest a produktivní charakter </w:t>
      </w:r>
      <w:r w:rsidR="007E23D4">
        <w:rPr>
          <w:rFonts w:ascii="Times New Roman" w:hAnsi="Times New Roman" w:cs="Times New Roman"/>
          <w:sz w:val="24"/>
          <w:szCs w:val="24"/>
        </w:rPr>
        <w:t>„</w:t>
      </w:r>
      <w:r w:rsidRPr="00055F1E">
        <w:rPr>
          <w:rFonts w:ascii="Times New Roman" w:hAnsi="Times New Roman" w:cs="Times New Roman"/>
          <w:sz w:val="24"/>
          <w:szCs w:val="24"/>
        </w:rPr>
        <w:t>stávání se</w:t>
      </w:r>
      <w:r w:rsidR="007E23D4">
        <w:rPr>
          <w:rFonts w:ascii="Times New Roman" w:hAnsi="Times New Roman" w:cs="Times New Roman"/>
          <w:sz w:val="24"/>
          <w:szCs w:val="24"/>
        </w:rPr>
        <w:t>“</w:t>
      </w:r>
      <w:r w:rsidRPr="00055F1E">
        <w:rPr>
          <w:rFonts w:ascii="Times New Roman" w:hAnsi="Times New Roman" w:cs="Times New Roman"/>
          <w:sz w:val="24"/>
          <w:szCs w:val="24"/>
        </w:rPr>
        <w:t xml:space="preserve"> vystupujícího z normy s sebou ale zároveň nese jisté nebezpečí romantizace disabled těla. Proto jej nelze oddělit ani od aspektu </w:t>
      </w:r>
      <w:proofErr w:type="spellStart"/>
      <w:r w:rsidRPr="00055F1E">
        <w:rPr>
          <w:rFonts w:ascii="Times New Roman" w:hAnsi="Times New Roman" w:cs="Times New Roman"/>
          <w:sz w:val="24"/>
          <w:szCs w:val="24"/>
        </w:rPr>
        <w:t>normativity</w:t>
      </w:r>
      <w:proofErr w:type="spellEnd"/>
      <w:r w:rsidRPr="00055F1E">
        <w:rPr>
          <w:rFonts w:ascii="Times New Roman" w:hAnsi="Times New Roman" w:cs="Times New Roman"/>
          <w:sz w:val="24"/>
          <w:szCs w:val="24"/>
        </w:rPr>
        <w:t xml:space="preserve"> a </w:t>
      </w:r>
      <w:proofErr w:type="spellStart"/>
      <w:r w:rsidRPr="00055F1E">
        <w:rPr>
          <w:rFonts w:ascii="Times New Roman" w:hAnsi="Times New Roman" w:cs="Times New Roman"/>
          <w:sz w:val="24"/>
          <w:szCs w:val="24"/>
        </w:rPr>
        <w:t>disciplinace</w:t>
      </w:r>
      <w:proofErr w:type="spellEnd"/>
      <w:r w:rsidRPr="00055F1E">
        <w:rPr>
          <w:rFonts w:ascii="Times New Roman" w:hAnsi="Times New Roman" w:cs="Times New Roman"/>
          <w:sz w:val="24"/>
          <w:szCs w:val="24"/>
        </w:rPr>
        <w:t>.</w:t>
      </w:r>
    </w:p>
    <w:p w:rsidR="006579D1" w:rsidRDefault="00807F07" w:rsidP="004018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Disabled těla se dostávají ze</w:t>
      </w:r>
      <w:r w:rsidRPr="00055F1E">
        <w:rPr>
          <w:rFonts w:ascii="Times New Roman" w:hAnsi="Times New Roman" w:cs="Times New Roman"/>
          <w:sz w:val="24"/>
          <w:szCs w:val="24"/>
        </w:rPr>
        <w:t xml:space="preserve"> sf</w:t>
      </w:r>
      <w:r w:rsidR="00ED68A5">
        <w:rPr>
          <w:rFonts w:ascii="Times New Roman" w:hAnsi="Times New Roman" w:cs="Times New Roman"/>
          <w:sz w:val="24"/>
          <w:szCs w:val="24"/>
        </w:rPr>
        <w:t>éry zdánlivé autonomie</w:t>
      </w:r>
      <w:r w:rsidRPr="00055F1E">
        <w:rPr>
          <w:rFonts w:ascii="Times New Roman" w:hAnsi="Times New Roman" w:cs="Times New Roman"/>
          <w:sz w:val="24"/>
          <w:szCs w:val="24"/>
        </w:rPr>
        <w:t xml:space="preserve"> do prostředí silnějšího propojení s okolním světem a tím rozostřují distinkci mezi „</w:t>
      </w:r>
      <w:proofErr w:type="gramStart"/>
      <w:r w:rsidRPr="00055F1E">
        <w:rPr>
          <w:rFonts w:ascii="Times New Roman" w:hAnsi="Times New Roman" w:cs="Times New Roman"/>
          <w:sz w:val="24"/>
          <w:szCs w:val="24"/>
        </w:rPr>
        <w:t>já</w:t>
      </w:r>
      <w:proofErr w:type="gramEnd"/>
      <w:r w:rsidRPr="00055F1E">
        <w:rPr>
          <w:rFonts w:ascii="Times New Roman" w:hAnsi="Times New Roman" w:cs="Times New Roman"/>
          <w:sz w:val="24"/>
          <w:szCs w:val="24"/>
        </w:rPr>
        <w:t>“</w:t>
      </w:r>
      <w:r>
        <w:rPr>
          <w:rFonts w:ascii="Times New Roman" w:hAnsi="Times New Roman" w:cs="Times New Roman"/>
          <w:sz w:val="24"/>
          <w:szCs w:val="24"/>
        </w:rPr>
        <w:t xml:space="preserve"> a „ostatní“ (</w:t>
      </w:r>
      <w:proofErr w:type="spellStart"/>
      <w:r>
        <w:rPr>
          <w:rFonts w:ascii="Times New Roman" w:hAnsi="Times New Roman" w:cs="Times New Roman"/>
          <w:sz w:val="24"/>
          <w:szCs w:val="24"/>
        </w:rPr>
        <w:t>Killacky</w:t>
      </w:r>
      <w:proofErr w:type="spellEnd"/>
      <w:r>
        <w:rPr>
          <w:rFonts w:ascii="Times New Roman" w:hAnsi="Times New Roman" w:cs="Times New Roman"/>
          <w:sz w:val="24"/>
          <w:szCs w:val="24"/>
        </w:rPr>
        <w:t xml:space="preserve"> 2004 in </w:t>
      </w:r>
      <w:proofErr w:type="spellStart"/>
      <w:r>
        <w:rPr>
          <w:rFonts w:ascii="Times New Roman" w:hAnsi="Times New Roman" w:cs="Times New Roman"/>
          <w:sz w:val="24"/>
          <w:szCs w:val="24"/>
        </w:rPr>
        <w:t>G</w:t>
      </w:r>
      <w:r w:rsidRPr="00055F1E">
        <w:rPr>
          <w:rFonts w:ascii="Times New Roman" w:hAnsi="Times New Roman" w:cs="Times New Roman"/>
          <w:sz w:val="24"/>
          <w:szCs w:val="24"/>
        </w:rPr>
        <w:t>ood</w:t>
      </w:r>
      <w:r>
        <w:rPr>
          <w:rFonts w:ascii="Times New Roman" w:hAnsi="Times New Roman" w:cs="Times New Roman"/>
          <w:sz w:val="24"/>
          <w:szCs w:val="24"/>
        </w:rPr>
        <w:t>ley</w:t>
      </w:r>
      <w:proofErr w:type="spellEnd"/>
      <w:r>
        <w:rPr>
          <w:rFonts w:ascii="Times New Roman" w:hAnsi="Times New Roman" w:cs="Times New Roman"/>
          <w:sz w:val="24"/>
          <w:szCs w:val="24"/>
        </w:rPr>
        <w:t xml:space="preserve"> 2010</w:t>
      </w:r>
      <w:r w:rsidRPr="00055F1E">
        <w:rPr>
          <w:rFonts w:ascii="Times New Roman" w:hAnsi="Times New Roman" w:cs="Times New Roman"/>
          <w:sz w:val="24"/>
          <w:szCs w:val="24"/>
        </w:rPr>
        <w:t xml:space="preserve">). </w:t>
      </w:r>
      <w:r w:rsidR="006579D1" w:rsidRPr="00055F1E">
        <w:rPr>
          <w:rFonts w:ascii="Times New Roman" w:hAnsi="Times New Roman" w:cs="Times New Roman"/>
          <w:sz w:val="24"/>
          <w:szCs w:val="24"/>
        </w:rPr>
        <w:t xml:space="preserve">Zkušenost disabled subjektů </w:t>
      </w:r>
      <w:r w:rsidR="006579D1">
        <w:rPr>
          <w:rFonts w:ascii="Times New Roman" w:hAnsi="Times New Roman" w:cs="Times New Roman"/>
          <w:sz w:val="24"/>
          <w:szCs w:val="24"/>
        </w:rPr>
        <w:t>nabourává</w:t>
      </w:r>
      <w:r w:rsidR="006579D1" w:rsidRPr="00055F1E">
        <w:rPr>
          <w:rFonts w:ascii="Times New Roman" w:hAnsi="Times New Roman" w:cs="Times New Roman"/>
          <w:sz w:val="24"/>
          <w:szCs w:val="24"/>
        </w:rPr>
        <w:t xml:space="preserve"> hranice a současně zviditelňuje a zvýznamňuje faktory, které subjektivitu a tělesnost </w:t>
      </w:r>
      <w:r>
        <w:rPr>
          <w:rFonts w:ascii="Times New Roman" w:hAnsi="Times New Roman" w:cs="Times New Roman"/>
          <w:sz w:val="24"/>
          <w:szCs w:val="24"/>
        </w:rPr>
        <w:t>(jakéhokoli těla) tvoří. Tyto faktory jsou mnohé</w:t>
      </w:r>
      <w:r w:rsidR="006579D1" w:rsidRPr="00055F1E">
        <w:rPr>
          <w:rFonts w:ascii="Times New Roman" w:hAnsi="Times New Roman" w:cs="Times New Roman"/>
          <w:sz w:val="24"/>
          <w:szCs w:val="24"/>
        </w:rPr>
        <w:t xml:space="preserve">, jako </w:t>
      </w:r>
      <w:r w:rsidR="006579D1" w:rsidRPr="00055F1E">
        <w:rPr>
          <w:rFonts w:ascii="Times New Roman" w:hAnsi="Times New Roman" w:cs="Times New Roman"/>
          <w:sz w:val="24"/>
          <w:szCs w:val="24"/>
        </w:rPr>
        <w:lastRenderedPageBreak/>
        <w:t>jedny z nejvýznamnějších se na první pohled jeví síť, která se kolem takového subjektu vytváří a na které je do velk</w:t>
      </w:r>
      <w:r w:rsidR="006579D1">
        <w:rPr>
          <w:rFonts w:ascii="Times New Roman" w:hAnsi="Times New Roman" w:cs="Times New Roman"/>
          <w:sz w:val="24"/>
          <w:szCs w:val="24"/>
        </w:rPr>
        <w:t xml:space="preserve">é míry závislý, a technologie. </w:t>
      </w:r>
      <w:r w:rsidR="006579D1" w:rsidRPr="00055F1E">
        <w:rPr>
          <w:rFonts w:ascii="Times New Roman" w:hAnsi="Times New Roman" w:cs="Times New Roman"/>
          <w:sz w:val="24"/>
          <w:szCs w:val="24"/>
        </w:rPr>
        <w:t xml:space="preserve"> </w:t>
      </w:r>
      <w:r w:rsidR="006579D1">
        <w:rPr>
          <w:rFonts w:ascii="Times New Roman" w:hAnsi="Times New Roman" w:cs="Times New Roman"/>
          <w:sz w:val="24"/>
          <w:szCs w:val="24"/>
        </w:rPr>
        <w:t>S</w:t>
      </w:r>
      <w:r w:rsidR="006579D1" w:rsidRPr="00055F1E">
        <w:rPr>
          <w:rFonts w:ascii="Times New Roman" w:hAnsi="Times New Roman" w:cs="Times New Roman"/>
          <w:sz w:val="24"/>
          <w:szCs w:val="24"/>
        </w:rPr>
        <w:t xml:space="preserve"> propojením člověka a technologie a tím redefinice toho, co znamená subjekt a subjektivita, pracuje koncept kyborga. V tomto bodě vycházím z konceptu Donny Haraway (1991), která se zaměřila především na jeho symbolickou rovinu (přestože tato symbolická rovina je přímo navá</w:t>
      </w:r>
      <w:r w:rsidR="007E23D4">
        <w:rPr>
          <w:rFonts w:ascii="Times New Roman" w:hAnsi="Times New Roman" w:cs="Times New Roman"/>
          <w:sz w:val="24"/>
          <w:szCs w:val="24"/>
        </w:rPr>
        <w:t>za</w:t>
      </w:r>
      <w:r w:rsidR="006579D1" w:rsidRPr="00055F1E">
        <w:rPr>
          <w:rFonts w:ascii="Times New Roman" w:hAnsi="Times New Roman" w:cs="Times New Roman"/>
          <w:sz w:val="24"/>
          <w:szCs w:val="24"/>
        </w:rPr>
        <w:t>ná na změny související s technologickým pokrokem – či spíše proměnou). Kyborg tak nemusí být definován jen technologií, ale překračováním a mlžením hranic na více frontách. Nemůže být redukován na biologickou či technologickou složku, na přírodu či kulturu (což nemůže být žádný subjekt, kyborg je ale zřetelným příkladem). Hranice mezi člověkem a zvířetem, lidským a nelidským a fyzikálním a nefyzikálním se stále více stírá, diskurz moderní společnosti je ale nadále odděluje. Spíše než o subjektivitě lze tak hovořit o inter-subjektivitě, která odkazuje na propojení s </w:t>
      </w:r>
      <w:proofErr w:type="gramStart"/>
      <w:r w:rsidR="006579D1" w:rsidRPr="00055F1E">
        <w:rPr>
          <w:rFonts w:ascii="Times New Roman" w:hAnsi="Times New Roman" w:cs="Times New Roman"/>
          <w:sz w:val="24"/>
          <w:szCs w:val="24"/>
        </w:rPr>
        <w:t>vícer</w:t>
      </w:r>
      <w:r w:rsidR="007E23D4">
        <w:rPr>
          <w:rFonts w:ascii="Times New Roman" w:hAnsi="Times New Roman" w:cs="Times New Roman"/>
          <w:sz w:val="24"/>
          <w:szCs w:val="24"/>
        </w:rPr>
        <w:t>o</w:t>
      </w:r>
      <w:proofErr w:type="gramEnd"/>
      <w:r w:rsidR="007E23D4">
        <w:rPr>
          <w:rFonts w:ascii="Times New Roman" w:hAnsi="Times New Roman" w:cs="Times New Roman"/>
          <w:sz w:val="24"/>
          <w:szCs w:val="24"/>
        </w:rPr>
        <w:t xml:space="preserve"> částmi a nemožnost autonomie,</w:t>
      </w:r>
      <w:r w:rsidR="006579D1" w:rsidRPr="00055F1E">
        <w:rPr>
          <w:rFonts w:ascii="Times New Roman" w:hAnsi="Times New Roman" w:cs="Times New Roman"/>
          <w:sz w:val="24"/>
          <w:szCs w:val="24"/>
        </w:rPr>
        <w:t xml:space="preserve"> nezávislosti a původnosti.</w:t>
      </w:r>
    </w:p>
    <w:p w:rsidR="0006117E" w:rsidRDefault="0006117E" w:rsidP="004018F4">
      <w:pPr>
        <w:spacing w:line="360" w:lineRule="auto"/>
        <w:ind w:firstLine="567"/>
        <w:jc w:val="both"/>
        <w:rPr>
          <w:rFonts w:ascii="Times New Roman" w:hAnsi="Times New Roman" w:cs="Times New Roman"/>
          <w:sz w:val="24"/>
          <w:szCs w:val="24"/>
        </w:rPr>
      </w:pPr>
    </w:p>
    <w:p w:rsidR="0006117E" w:rsidRPr="0006117E" w:rsidRDefault="0006117E" w:rsidP="0006117E">
      <w:pPr>
        <w:spacing w:line="360" w:lineRule="auto"/>
        <w:jc w:val="both"/>
        <w:rPr>
          <w:rFonts w:ascii="Times New Roman" w:hAnsi="Times New Roman" w:cs="Times New Roman"/>
          <w:b/>
          <w:sz w:val="24"/>
          <w:szCs w:val="24"/>
        </w:rPr>
      </w:pPr>
      <w:r w:rsidRPr="0006117E">
        <w:rPr>
          <w:rFonts w:ascii="Times New Roman" w:hAnsi="Times New Roman" w:cs="Times New Roman"/>
          <w:b/>
          <w:sz w:val="24"/>
          <w:szCs w:val="24"/>
        </w:rPr>
        <w:t xml:space="preserve">Deleuze, Guattari a </w:t>
      </w:r>
      <w:r>
        <w:rPr>
          <w:rFonts w:ascii="Times New Roman" w:hAnsi="Times New Roman" w:cs="Times New Roman"/>
          <w:b/>
          <w:sz w:val="24"/>
          <w:szCs w:val="24"/>
        </w:rPr>
        <w:t>zdraví</w:t>
      </w:r>
    </w:p>
    <w:p w:rsidR="006579D1" w:rsidRPr="00055F1E"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sz w:val="24"/>
          <w:szCs w:val="24"/>
        </w:rPr>
        <w:t xml:space="preserve">Od </w:t>
      </w:r>
      <w:proofErr w:type="spellStart"/>
      <w:r w:rsidRPr="00055F1E">
        <w:rPr>
          <w:rFonts w:ascii="Times New Roman" w:hAnsi="Times New Roman" w:cs="Times New Roman"/>
          <w:sz w:val="24"/>
          <w:szCs w:val="24"/>
        </w:rPr>
        <w:t>critical</w:t>
      </w:r>
      <w:proofErr w:type="spellEnd"/>
      <w:r w:rsidRPr="00055F1E">
        <w:rPr>
          <w:rFonts w:ascii="Times New Roman" w:hAnsi="Times New Roman" w:cs="Times New Roman"/>
          <w:sz w:val="24"/>
          <w:szCs w:val="24"/>
        </w:rPr>
        <w:t xml:space="preserve"> disability studies a konceptu kyborga se volně dostávám k druhému interpretačnímu rámci a to je filozofie Gillesa Deleuze a </w:t>
      </w:r>
      <w:proofErr w:type="spellStart"/>
      <w:r w:rsidRPr="00055F1E">
        <w:rPr>
          <w:rFonts w:ascii="Times New Roman" w:hAnsi="Times New Roman" w:cs="Times New Roman"/>
          <w:sz w:val="24"/>
          <w:szCs w:val="24"/>
        </w:rPr>
        <w:t>Félixe</w:t>
      </w:r>
      <w:proofErr w:type="spellEnd"/>
      <w:r w:rsidRPr="00055F1E">
        <w:rPr>
          <w:rFonts w:ascii="Times New Roman" w:hAnsi="Times New Roman" w:cs="Times New Roman"/>
          <w:sz w:val="24"/>
          <w:szCs w:val="24"/>
        </w:rPr>
        <w:t xml:space="preserve"> </w:t>
      </w:r>
      <w:proofErr w:type="spellStart"/>
      <w:r w:rsidRPr="00055F1E">
        <w:rPr>
          <w:rFonts w:ascii="Times New Roman" w:hAnsi="Times New Roman" w:cs="Times New Roman"/>
          <w:sz w:val="24"/>
          <w:szCs w:val="24"/>
        </w:rPr>
        <w:t>Guattariho</w:t>
      </w:r>
      <w:proofErr w:type="spellEnd"/>
      <w:r w:rsidRPr="00055F1E">
        <w:rPr>
          <w:rFonts w:ascii="Times New Roman" w:hAnsi="Times New Roman" w:cs="Times New Roman"/>
          <w:sz w:val="24"/>
          <w:szCs w:val="24"/>
        </w:rPr>
        <w:t xml:space="preserve"> a teorie nového materialismu. Spojení </w:t>
      </w:r>
      <w:proofErr w:type="spellStart"/>
      <w:r w:rsidRPr="00055F1E">
        <w:rPr>
          <w:rFonts w:ascii="Times New Roman" w:hAnsi="Times New Roman" w:cs="Times New Roman"/>
          <w:sz w:val="24"/>
          <w:szCs w:val="24"/>
        </w:rPr>
        <w:t>deleuzovsko</w:t>
      </w:r>
      <w:proofErr w:type="spellEnd"/>
      <w:r w:rsidRPr="00055F1E">
        <w:rPr>
          <w:rFonts w:ascii="Times New Roman" w:hAnsi="Times New Roman" w:cs="Times New Roman"/>
          <w:sz w:val="24"/>
          <w:szCs w:val="24"/>
        </w:rPr>
        <w:t>-</w:t>
      </w:r>
      <w:proofErr w:type="spellStart"/>
      <w:r w:rsidRPr="00055F1E">
        <w:rPr>
          <w:rFonts w:ascii="Times New Roman" w:hAnsi="Times New Roman" w:cs="Times New Roman"/>
          <w:sz w:val="24"/>
          <w:szCs w:val="24"/>
        </w:rPr>
        <w:t>guattarské</w:t>
      </w:r>
      <w:proofErr w:type="spellEnd"/>
      <w:r w:rsidRPr="00055F1E">
        <w:rPr>
          <w:rFonts w:ascii="Times New Roman" w:hAnsi="Times New Roman" w:cs="Times New Roman"/>
          <w:sz w:val="24"/>
          <w:szCs w:val="24"/>
        </w:rPr>
        <w:t xml:space="preserve"> filozofie s CDS je dnes již poměrně rozšířenou praxí (např. </w:t>
      </w:r>
      <w:proofErr w:type="spellStart"/>
      <w:r w:rsidRPr="00055F1E">
        <w:rPr>
          <w:rFonts w:ascii="Times New Roman" w:hAnsi="Times New Roman" w:cs="Times New Roman"/>
          <w:sz w:val="24"/>
          <w:szCs w:val="24"/>
        </w:rPr>
        <w:t>Buchanan</w:t>
      </w:r>
      <w:proofErr w:type="spellEnd"/>
      <w:r w:rsidRPr="00055F1E">
        <w:rPr>
          <w:rFonts w:ascii="Times New Roman" w:hAnsi="Times New Roman" w:cs="Times New Roman"/>
          <w:sz w:val="24"/>
          <w:szCs w:val="24"/>
        </w:rPr>
        <w:t xml:space="preserve"> 1997, </w:t>
      </w:r>
      <w:proofErr w:type="spellStart"/>
      <w:r w:rsidRPr="00055F1E">
        <w:rPr>
          <w:rFonts w:ascii="Times New Roman" w:hAnsi="Times New Roman" w:cs="Times New Roman"/>
          <w:sz w:val="24"/>
          <w:szCs w:val="24"/>
        </w:rPr>
        <w:t>Duff</w:t>
      </w:r>
      <w:proofErr w:type="spellEnd"/>
      <w:r w:rsidRPr="00055F1E">
        <w:rPr>
          <w:rFonts w:ascii="Times New Roman" w:hAnsi="Times New Roman" w:cs="Times New Roman"/>
          <w:sz w:val="24"/>
          <w:szCs w:val="24"/>
        </w:rPr>
        <w:t xml:space="preserve"> 2010, </w:t>
      </w:r>
      <w:proofErr w:type="spellStart"/>
      <w:r w:rsidRPr="00055F1E">
        <w:rPr>
          <w:rFonts w:ascii="Times New Roman" w:hAnsi="Times New Roman" w:cs="Times New Roman"/>
          <w:sz w:val="24"/>
          <w:szCs w:val="24"/>
        </w:rPr>
        <w:t>Goodley</w:t>
      </w:r>
      <w:proofErr w:type="spellEnd"/>
      <w:r w:rsidRPr="00055F1E">
        <w:rPr>
          <w:rFonts w:ascii="Times New Roman" w:hAnsi="Times New Roman" w:cs="Times New Roman"/>
          <w:sz w:val="24"/>
          <w:szCs w:val="24"/>
        </w:rPr>
        <w:t xml:space="preserve"> 2007, </w:t>
      </w:r>
      <w:proofErr w:type="spellStart"/>
      <w:r w:rsidRPr="00055F1E">
        <w:rPr>
          <w:rFonts w:ascii="Times New Roman" w:hAnsi="Times New Roman" w:cs="Times New Roman"/>
          <w:sz w:val="24"/>
          <w:szCs w:val="24"/>
        </w:rPr>
        <w:t>Goodley</w:t>
      </w:r>
      <w:proofErr w:type="spellEnd"/>
      <w:r w:rsidRPr="00055F1E">
        <w:rPr>
          <w:rFonts w:ascii="Times New Roman" w:hAnsi="Times New Roman" w:cs="Times New Roman"/>
          <w:sz w:val="24"/>
          <w:szCs w:val="24"/>
        </w:rPr>
        <w:t xml:space="preserve"> </w:t>
      </w:r>
      <w:proofErr w:type="spellStart"/>
      <w:r w:rsidRPr="00055F1E">
        <w:rPr>
          <w:rFonts w:ascii="Times New Roman" w:hAnsi="Times New Roman" w:cs="Times New Roman"/>
          <w:sz w:val="24"/>
          <w:szCs w:val="24"/>
        </w:rPr>
        <w:t>and</w:t>
      </w:r>
      <w:proofErr w:type="spellEnd"/>
      <w:r w:rsidRPr="00055F1E">
        <w:rPr>
          <w:rFonts w:ascii="Times New Roman" w:hAnsi="Times New Roman" w:cs="Times New Roman"/>
          <w:sz w:val="24"/>
          <w:szCs w:val="24"/>
        </w:rPr>
        <w:t xml:space="preserve"> </w:t>
      </w:r>
      <w:proofErr w:type="spellStart"/>
      <w:r w:rsidRPr="00055F1E">
        <w:rPr>
          <w:rFonts w:ascii="Times New Roman" w:hAnsi="Times New Roman" w:cs="Times New Roman"/>
          <w:sz w:val="24"/>
          <w:szCs w:val="24"/>
        </w:rPr>
        <w:t>Roets</w:t>
      </w:r>
      <w:proofErr w:type="spellEnd"/>
      <w:r w:rsidRPr="00055F1E">
        <w:rPr>
          <w:rFonts w:ascii="Times New Roman" w:hAnsi="Times New Roman" w:cs="Times New Roman"/>
          <w:sz w:val="24"/>
          <w:szCs w:val="24"/>
        </w:rPr>
        <w:t xml:space="preserve"> 2008, Fox 2002, 2011, </w:t>
      </w:r>
      <w:proofErr w:type="spellStart"/>
      <w:r w:rsidRPr="00055F1E">
        <w:rPr>
          <w:rFonts w:ascii="Times New Roman" w:hAnsi="Times New Roman" w:cs="Times New Roman"/>
          <w:sz w:val="24"/>
          <w:szCs w:val="24"/>
        </w:rPr>
        <w:t>Shild</w:t>
      </w:r>
      <w:r w:rsidR="007E23D4">
        <w:rPr>
          <w:rFonts w:ascii="Times New Roman" w:hAnsi="Times New Roman" w:cs="Times New Roman"/>
          <w:sz w:val="24"/>
          <w:szCs w:val="24"/>
        </w:rPr>
        <w:t>rick</w:t>
      </w:r>
      <w:proofErr w:type="spellEnd"/>
      <w:r w:rsidR="007E23D4">
        <w:rPr>
          <w:rFonts w:ascii="Times New Roman" w:hAnsi="Times New Roman" w:cs="Times New Roman"/>
          <w:sz w:val="24"/>
          <w:szCs w:val="24"/>
        </w:rPr>
        <w:t xml:space="preserve"> 2004, </w:t>
      </w:r>
      <w:proofErr w:type="spellStart"/>
      <w:r w:rsidR="007E23D4">
        <w:rPr>
          <w:rFonts w:ascii="Times New Roman" w:hAnsi="Times New Roman" w:cs="Times New Roman"/>
          <w:sz w:val="24"/>
          <w:szCs w:val="24"/>
        </w:rPr>
        <w:t>Roets</w:t>
      </w:r>
      <w:proofErr w:type="spellEnd"/>
      <w:r w:rsidR="007E23D4">
        <w:rPr>
          <w:rFonts w:ascii="Times New Roman" w:hAnsi="Times New Roman" w:cs="Times New Roman"/>
          <w:sz w:val="24"/>
          <w:szCs w:val="24"/>
        </w:rPr>
        <w:t xml:space="preserve"> </w:t>
      </w:r>
      <w:proofErr w:type="spellStart"/>
      <w:r w:rsidR="007E23D4">
        <w:rPr>
          <w:rFonts w:ascii="Times New Roman" w:hAnsi="Times New Roman" w:cs="Times New Roman"/>
          <w:sz w:val="24"/>
          <w:szCs w:val="24"/>
        </w:rPr>
        <w:t>et</w:t>
      </w:r>
      <w:proofErr w:type="spellEnd"/>
      <w:r w:rsidR="007E23D4">
        <w:rPr>
          <w:rFonts w:ascii="Times New Roman" w:hAnsi="Times New Roman" w:cs="Times New Roman"/>
          <w:sz w:val="24"/>
          <w:szCs w:val="24"/>
        </w:rPr>
        <w:t xml:space="preserve"> al. 2008). </w:t>
      </w:r>
      <w:r w:rsidRPr="00055F1E">
        <w:rPr>
          <w:rFonts w:ascii="Times New Roman" w:hAnsi="Times New Roman" w:cs="Times New Roman"/>
          <w:sz w:val="24"/>
          <w:szCs w:val="24"/>
        </w:rPr>
        <w:t>Toto propojení není nahodi</w:t>
      </w:r>
      <w:r w:rsidR="00807F07">
        <w:rPr>
          <w:rFonts w:ascii="Times New Roman" w:hAnsi="Times New Roman" w:cs="Times New Roman"/>
          <w:sz w:val="24"/>
          <w:szCs w:val="24"/>
        </w:rPr>
        <w:t>lé – tělesnost a subjektivita jsou</w:t>
      </w:r>
      <w:r w:rsidRPr="00055F1E">
        <w:rPr>
          <w:rFonts w:ascii="Times New Roman" w:hAnsi="Times New Roman" w:cs="Times New Roman"/>
          <w:sz w:val="24"/>
          <w:szCs w:val="24"/>
        </w:rPr>
        <w:t xml:space="preserve"> jak pro Deleuze s Guattarim, tak pro nový materialismus (a zvláště jeho feministickou tradici) jeden z klíčových bodů filozofie, a nabízejí jejich redefinici. Tuto redefinici lze pak postihnout – či empiricky ukotvit – právě na příkladu disabled subjektu a těla. </w:t>
      </w:r>
    </w:p>
    <w:p w:rsidR="006579D1" w:rsidRPr="00055F1E"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sz w:val="24"/>
          <w:szCs w:val="24"/>
        </w:rPr>
        <w:t>Tělo není stabilní entita existující sama o sobě, ale poznáváme jej pouze skrze to, co dělá, jak se chová, jak může či nemůže jednat a jak je propojené s jinými těly (</w:t>
      </w:r>
      <w:proofErr w:type="spellStart"/>
      <w:r w:rsidRPr="00055F1E">
        <w:rPr>
          <w:rFonts w:ascii="Times New Roman" w:hAnsi="Times New Roman" w:cs="Times New Roman"/>
          <w:sz w:val="24"/>
          <w:szCs w:val="24"/>
        </w:rPr>
        <w:t>Malins</w:t>
      </w:r>
      <w:proofErr w:type="spellEnd"/>
      <w:r w:rsidR="00D27A14" w:rsidRPr="00055F1E">
        <w:rPr>
          <w:rFonts w:ascii="Times New Roman" w:hAnsi="Times New Roman" w:cs="Times New Roman"/>
          <w:sz w:val="24"/>
          <w:szCs w:val="24"/>
        </w:rPr>
        <w:fldChar w:fldCharType="begin"/>
      </w:r>
      <w:r w:rsidRPr="00055F1E">
        <w:rPr>
          <w:rFonts w:ascii="Times New Roman" w:hAnsi="Times New Roman" w:cs="Times New Roman"/>
          <w:sz w:val="24"/>
          <w:szCs w:val="24"/>
        </w:rPr>
        <w:instrText xml:space="preserve"> XE "Malins" </w:instrText>
      </w:r>
      <w:r w:rsidR="00D27A14" w:rsidRPr="00055F1E">
        <w:rPr>
          <w:rFonts w:ascii="Times New Roman" w:hAnsi="Times New Roman" w:cs="Times New Roman"/>
          <w:sz w:val="24"/>
          <w:szCs w:val="24"/>
        </w:rPr>
        <w:fldChar w:fldCharType="end"/>
      </w:r>
      <w:r w:rsidRPr="00055F1E">
        <w:rPr>
          <w:rFonts w:ascii="Times New Roman" w:hAnsi="Times New Roman" w:cs="Times New Roman"/>
          <w:sz w:val="24"/>
          <w:szCs w:val="24"/>
        </w:rPr>
        <w:t xml:space="preserve"> 2004). </w:t>
      </w:r>
      <w:r w:rsidR="00D0043D">
        <w:rPr>
          <w:rFonts w:ascii="Times New Roman" w:hAnsi="Times New Roman" w:cs="Times New Roman"/>
          <w:sz w:val="24"/>
          <w:szCs w:val="24"/>
        </w:rPr>
        <w:t>N</w:t>
      </w:r>
      <w:r w:rsidRPr="00055F1E">
        <w:rPr>
          <w:rFonts w:ascii="Times New Roman" w:hAnsi="Times New Roman" w:cs="Times New Roman"/>
          <w:sz w:val="24"/>
          <w:szCs w:val="24"/>
        </w:rPr>
        <w:t xml:space="preserve">ení </w:t>
      </w:r>
      <w:r w:rsidR="00D0043D">
        <w:rPr>
          <w:rFonts w:ascii="Times New Roman" w:hAnsi="Times New Roman" w:cs="Times New Roman"/>
          <w:sz w:val="24"/>
          <w:szCs w:val="24"/>
        </w:rPr>
        <w:t xml:space="preserve">to </w:t>
      </w:r>
      <w:r w:rsidRPr="00055F1E">
        <w:rPr>
          <w:rFonts w:ascii="Times New Roman" w:hAnsi="Times New Roman" w:cs="Times New Roman"/>
          <w:sz w:val="24"/>
          <w:szCs w:val="24"/>
        </w:rPr>
        <w:t xml:space="preserve">čistě biologická, ale ani </w:t>
      </w:r>
      <w:proofErr w:type="spellStart"/>
      <w:r w:rsidRPr="00055F1E">
        <w:rPr>
          <w:rFonts w:ascii="Times New Roman" w:hAnsi="Times New Roman" w:cs="Times New Roman"/>
          <w:sz w:val="24"/>
          <w:szCs w:val="24"/>
        </w:rPr>
        <w:t>diskurzivní</w:t>
      </w:r>
      <w:proofErr w:type="spellEnd"/>
      <w:r w:rsidRPr="00055F1E">
        <w:rPr>
          <w:rFonts w:ascii="Times New Roman" w:hAnsi="Times New Roman" w:cs="Times New Roman"/>
          <w:sz w:val="24"/>
          <w:szCs w:val="24"/>
        </w:rPr>
        <w:t xml:space="preserve"> </w:t>
      </w:r>
      <w:proofErr w:type="spellStart"/>
      <w:r w:rsidRPr="00055F1E">
        <w:rPr>
          <w:rFonts w:ascii="Times New Roman" w:hAnsi="Times New Roman" w:cs="Times New Roman"/>
          <w:sz w:val="24"/>
          <w:szCs w:val="24"/>
        </w:rPr>
        <w:t>etnita</w:t>
      </w:r>
      <w:proofErr w:type="spellEnd"/>
      <w:r w:rsidRPr="00055F1E">
        <w:rPr>
          <w:rFonts w:ascii="Times New Roman" w:hAnsi="Times New Roman" w:cs="Times New Roman"/>
          <w:sz w:val="24"/>
          <w:szCs w:val="24"/>
        </w:rPr>
        <w:t xml:space="preserve">. To, co propojuje biologickou a diskurzivní část, a je zároveň prvkem, který se z lingvistické větve poststrukturalismu (např. Foucault či Butler a disability studies) často vytratí, je aspekt hmoty. Nový materialismus s hmotou přímo pracuje, všímá si jejího propojení s diskurzivními praktikami a přiznává jí </w:t>
      </w:r>
      <w:proofErr w:type="spellStart"/>
      <w:r w:rsidRPr="00055F1E">
        <w:rPr>
          <w:rFonts w:ascii="Times New Roman" w:hAnsi="Times New Roman" w:cs="Times New Roman"/>
          <w:sz w:val="24"/>
          <w:szCs w:val="24"/>
        </w:rPr>
        <w:t>agency</w:t>
      </w:r>
      <w:proofErr w:type="spellEnd"/>
      <w:r w:rsidRPr="00055F1E">
        <w:rPr>
          <w:rFonts w:ascii="Times New Roman" w:hAnsi="Times New Roman" w:cs="Times New Roman"/>
          <w:sz w:val="24"/>
          <w:szCs w:val="24"/>
        </w:rPr>
        <w:t xml:space="preserve">. Tím dostává tělo do zcela jiné pozice, daleko od determinismu biologického či diskurzivního, ale do sféry jisté nekontrolovatelnosti. Přestože „vymknout“ se tělo může i diskurzu, např. </w:t>
      </w:r>
      <w:r w:rsidRPr="00055F1E">
        <w:rPr>
          <w:rFonts w:ascii="Times New Roman" w:hAnsi="Times New Roman" w:cs="Times New Roman"/>
          <w:sz w:val="24"/>
          <w:szCs w:val="24"/>
        </w:rPr>
        <w:lastRenderedPageBreak/>
        <w:t>chybou v opakování (Butler 1993), vstupem dalšího činitele – hmoty – se o</w:t>
      </w:r>
      <w:r>
        <w:rPr>
          <w:rFonts w:ascii="Times New Roman" w:hAnsi="Times New Roman" w:cs="Times New Roman"/>
          <w:sz w:val="24"/>
          <w:szCs w:val="24"/>
        </w:rPr>
        <w:t>tevírá</w:t>
      </w:r>
      <w:r w:rsidRPr="00055F1E">
        <w:rPr>
          <w:rFonts w:ascii="Times New Roman" w:hAnsi="Times New Roman" w:cs="Times New Roman"/>
          <w:sz w:val="24"/>
          <w:szCs w:val="24"/>
        </w:rPr>
        <w:t xml:space="preserve"> novým možnostem i novým prvkům náhody. Tělo lze tak chápat jako bod překrývání mezi fyzickými, symbolickými a materiálními sociálními podmínkami (Braidotti</w:t>
      </w:r>
      <w:r w:rsidR="00D27A14" w:rsidRPr="00055F1E">
        <w:rPr>
          <w:rFonts w:ascii="Times New Roman" w:hAnsi="Times New Roman" w:cs="Times New Roman"/>
          <w:sz w:val="24"/>
          <w:szCs w:val="24"/>
        </w:rPr>
        <w:fldChar w:fldCharType="begin"/>
      </w:r>
      <w:r w:rsidRPr="00055F1E">
        <w:rPr>
          <w:rFonts w:ascii="Times New Roman" w:hAnsi="Times New Roman" w:cs="Times New Roman"/>
          <w:sz w:val="24"/>
          <w:szCs w:val="24"/>
        </w:rPr>
        <w:instrText xml:space="preserve"> XE "Braidotti" </w:instrText>
      </w:r>
      <w:r w:rsidR="00D27A14" w:rsidRPr="00055F1E">
        <w:rPr>
          <w:rFonts w:ascii="Times New Roman" w:hAnsi="Times New Roman" w:cs="Times New Roman"/>
          <w:sz w:val="24"/>
          <w:szCs w:val="24"/>
        </w:rPr>
        <w:fldChar w:fldCharType="end"/>
      </w:r>
      <w:r w:rsidRPr="00055F1E">
        <w:rPr>
          <w:rFonts w:ascii="Times New Roman" w:hAnsi="Times New Roman" w:cs="Times New Roman"/>
          <w:sz w:val="24"/>
          <w:szCs w:val="24"/>
        </w:rPr>
        <w:t xml:space="preserve"> 1994). </w:t>
      </w:r>
    </w:p>
    <w:p w:rsidR="006579D1" w:rsidRPr="00883F74"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sz w:val="24"/>
          <w:szCs w:val="24"/>
        </w:rPr>
        <w:t>Deleuze</w:t>
      </w:r>
      <w:r w:rsidR="00D27A14" w:rsidRPr="00055F1E">
        <w:rPr>
          <w:rFonts w:ascii="Times New Roman" w:hAnsi="Times New Roman" w:cs="Times New Roman"/>
          <w:sz w:val="24"/>
          <w:szCs w:val="24"/>
        </w:rPr>
        <w:fldChar w:fldCharType="begin"/>
      </w:r>
      <w:r w:rsidRPr="00055F1E">
        <w:rPr>
          <w:rFonts w:ascii="Times New Roman" w:hAnsi="Times New Roman" w:cs="Times New Roman"/>
          <w:sz w:val="24"/>
          <w:szCs w:val="24"/>
        </w:rPr>
        <w:instrText xml:space="preserve"> XE "Deleuze" </w:instrText>
      </w:r>
      <w:r w:rsidR="00D27A14" w:rsidRPr="00055F1E">
        <w:rPr>
          <w:rFonts w:ascii="Times New Roman" w:hAnsi="Times New Roman" w:cs="Times New Roman"/>
          <w:sz w:val="24"/>
          <w:szCs w:val="24"/>
        </w:rPr>
        <w:fldChar w:fldCharType="end"/>
      </w:r>
      <w:r w:rsidRPr="00055F1E">
        <w:rPr>
          <w:rFonts w:ascii="Times New Roman" w:hAnsi="Times New Roman" w:cs="Times New Roman"/>
          <w:sz w:val="24"/>
          <w:szCs w:val="24"/>
        </w:rPr>
        <w:t xml:space="preserve"> s Guattarim (</w:t>
      </w:r>
      <w:r>
        <w:rPr>
          <w:rFonts w:ascii="Times New Roman" w:hAnsi="Times New Roman" w:cs="Times New Roman"/>
          <w:sz w:val="24"/>
          <w:szCs w:val="24"/>
        </w:rPr>
        <w:t>1987</w:t>
      </w:r>
      <w:r w:rsidRPr="00055F1E">
        <w:rPr>
          <w:rFonts w:ascii="Times New Roman" w:hAnsi="Times New Roman" w:cs="Times New Roman"/>
          <w:sz w:val="24"/>
          <w:szCs w:val="24"/>
        </w:rPr>
        <w:t>) uvažují o těle – které v tomto smyslu zdaleka nemusí být pouze lidské – ve smyslu stroje a soustředí se především na jeho spojení s ostatními stroji, díky čemuž se mění, produkuje nové a toto spojení nelze zpětně redukovat pouze na tu či onu složku</w:t>
      </w:r>
      <w:r w:rsidRPr="00883F74">
        <w:rPr>
          <w:rFonts w:ascii="Times New Roman" w:hAnsi="Times New Roman" w:cs="Times New Roman"/>
          <w:sz w:val="24"/>
          <w:szCs w:val="24"/>
        </w:rPr>
        <w:t xml:space="preserve">. Produkce je podle nich imanentní – nejde o produkci něčeho někým, ale o produkci samotnou, o onen proces </w:t>
      </w:r>
      <w:r>
        <w:rPr>
          <w:rFonts w:ascii="Times New Roman" w:hAnsi="Times New Roman" w:cs="Times New Roman"/>
          <w:sz w:val="24"/>
          <w:szCs w:val="24"/>
        </w:rPr>
        <w:t>„</w:t>
      </w:r>
      <w:r w:rsidRPr="00883F74">
        <w:rPr>
          <w:rFonts w:ascii="Times New Roman" w:hAnsi="Times New Roman" w:cs="Times New Roman"/>
          <w:sz w:val="24"/>
          <w:szCs w:val="24"/>
        </w:rPr>
        <w:t>stávání se</w:t>
      </w:r>
      <w:r>
        <w:rPr>
          <w:rFonts w:ascii="Times New Roman" w:hAnsi="Times New Roman" w:cs="Times New Roman"/>
          <w:sz w:val="24"/>
          <w:szCs w:val="24"/>
        </w:rPr>
        <w:t>“</w:t>
      </w:r>
      <w:r w:rsidRPr="00883F74">
        <w:rPr>
          <w:rFonts w:ascii="Times New Roman" w:hAnsi="Times New Roman" w:cs="Times New Roman"/>
          <w:sz w:val="24"/>
          <w:szCs w:val="24"/>
        </w:rPr>
        <w:t xml:space="preserve">, který nemá začátek ani konec a není lineární. Stroje jsou sítě různých spojení, netvoří tedy stabilní jednotku, ale mají </w:t>
      </w:r>
      <w:proofErr w:type="spellStart"/>
      <w:r w:rsidRPr="00883F74">
        <w:rPr>
          <w:rFonts w:ascii="Times New Roman" w:hAnsi="Times New Roman" w:cs="Times New Roman"/>
          <w:sz w:val="24"/>
          <w:szCs w:val="24"/>
        </w:rPr>
        <w:t>rizomatický</w:t>
      </w:r>
      <w:proofErr w:type="spellEnd"/>
      <w:r w:rsidRPr="00883F74">
        <w:rPr>
          <w:rFonts w:ascii="Times New Roman" w:hAnsi="Times New Roman" w:cs="Times New Roman"/>
          <w:sz w:val="24"/>
          <w:szCs w:val="24"/>
        </w:rPr>
        <w:t xml:space="preserve"> charakter. Až tímto </w:t>
      </w:r>
      <w:proofErr w:type="spellStart"/>
      <w:r w:rsidRPr="00883F74">
        <w:rPr>
          <w:rFonts w:ascii="Times New Roman" w:hAnsi="Times New Roman" w:cs="Times New Roman"/>
          <w:sz w:val="24"/>
          <w:szCs w:val="24"/>
        </w:rPr>
        <w:t>rizomatickým</w:t>
      </w:r>
      <w:proofErr w:type="spellEnd"/>
      <w:r w:rsidRPr="00883F74">
        <w:rPr>
          <w:rFonts w:ascii="Times New Roman" w:hAnsi="Times New Roman" w:cs="Times New Roman"/>
          <w:sz w:val="24"/>
          <w:szCs w:val="24"/>
        </w:rPr>
        <w:t xml:space="preserve"> spojením a vytvoření asambláží dává stroj smysl.</w:t>
      </w:r>
    </w:p>
    <w:p w:rsidR="006579D1" w:rsidRDefault="007E23D4" w:rsidP="004018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579D1" w:rsidRPr="00883F74">
        <w:rPr>
          <w:rFonts w:ascii="Times New Roman" w:hAnsi="Times New Roman" w:cs="Times New Roman"/>
          <w:sz w:val="24"/>
          <w:szCs w:val="24"/>
        </w:rPr>
        <w:t>Stávání se</w:t>
      </w:r>
      <w:r>
        <w:rPr>
          <w:rFonts w:ascii="Times New Roman" w:hAnsi="Times New Roman" w:cs="Times New Roman"/>
          <w:sz w:val="24"/>
          <w:szCs w:val="24"/>
        </w:rPr>
        <w:t>“</w:t>
      </w:r>
      <w:r w:rsidR="006579D1" w:rsidRPr="00883F74">
        <w:rPr>
          <w:rFonts w:ascii="Times New Roman" w:hAnsi="Times New Roman" w:cs="Times New Roman"/>
          <w:sz w:val="24"/>
          <w:szCs w:val="24"/>
        </w:rPr>
        <w:t xml:space="preserve"> odkazuje na proces, nemá začátek ani konec, nezáleží na tom, </w:t>
      </w:r>
      <w:r w:rsidR="006579D1">
        <w:rPr>
          <w:rFonts w:ascii="Times New Roman" w:hAnsi="Times New Roman" w:cs="Times New Roman"/>
          <w:sz w:val="24"/>
          <w:szCs w:val="24"/>
        </w:rPr>
        <w:t>že</w:t>
      </w:r>
      <w:r w:rsidR="006579D1" w:rsidRPr="00883F74">
        <w:rPr>
          <w:rFonts w:ascii="Times New Roman" w:hAnsi="Times New Roman" w:cs="Times New Roman"/>
          <w:sz w:val="24"/>
          <w:szCs w:val="24"/>
        </w:rPr>
        <w:t xml:space="preserve"> „něco“ „je“, ale </w:t>
      </w:r>
      <w:r w:rsidR="006579D1">
        <w:rPr>
          <w:rFonts w:ascii="Times New Roman" w:hAnsi="Times New Roman" w:cs="Times New Roman"/>
          <w:sz w:val="24"/>
          <w:szCs w:val="24"/>
        </w:rPr>
        <w:t>naopak na tom, co „dělá“. Odrážejí</w:t>
      </w:r>
      <w:r w:rsidR="006579D1" w:rsidRPr="00883F74">
        <w:rPr>
          <w:rFonts w:ascii="Times New Roman" w:hAnsi="Times New Roman" w:cs="Times New Roman"/>
          <w:sz w:val="24"/>
          <w:szCs w:val="24"/>
        </w:rPr>
        <w:t xml:space="preserve"> se v něm prvky dynamiky a aktivity, stávání se nikdy neustrne na jednom místě. Je utvářeno </w:t>
      </w:r>
      <w:proofErr w:type="spellStart"/>
      <w:r w:rsidR="006579D1" w:rsidRPr="00883F74">
        <w:rPr>
          <w:rFonts w:ascii="Times New Roman" w:hAnsi="Times New Roman" w:cs="Times New Roman"/>
          <w:sz w:val="24"/>
          <w:szCs w:val="24"/>
        </w:rPr>
        <w:t>rizomatickým</w:t>
      </w:r>
      <w:proofErr w:type="spellEnd"/>
      <w:r w:rsidR="006579D1" w:rsidRPr="00883F74">
        <w:rPr>
          <w:rFonts w:ascii="Times New Roman" w:hAnsi="Times New Roman" w:cs="Times New Roman"/>
          <w:sz w:val="24"/>
          <w:szCs w:val="24"/>
        </w:rPr>
        <w:t xml:space="preserve"> spojováním hnané pozitivní touhou. Není nic než proud stávání se. Neznamená to ovšem, že by tento pojem byl vyprázdněný, naopak, je imanentní, uskutečňovaný v materiálním světě. Přesto stávání se nemusí být uskutečněno, důležitý je rovněž potenciál a možnost stávat se. </w:t>
      </w:r>
    </w:p>
    <w:p w:rsidR="006579D1" w:rsidRDefault="006579D1" w:rsidP="004018F4">
      <w:pPr>
        <w:spacing w:line="360" w:lineRule="auto"/>
        <w:ind w:firstLine="567"/>
        <w:jc w:val="both"/>
        <w:rPr>
          <w:rFonts w:ascii="Times New Roman" w:hAnsi="Times New Roman" w:cs="Times New Roman"/>
          <w:sz w:val="24"/>
          <w:szCs w:val="24"/>
        </w:rPr>
      </w:pPr>
      <w:r w:rsidRPr="00883F74">
        <w:rPr>
          <w:rFonts w:ascii="Times New Roman" w:hAnsi="Times New Roman" w:cs="Times New Roman"/>
          <w:sz w:val="24"/>
          <w:szCs w:val="24"/>
        </w:rPr>
        <w:t>Deleuze</w:t>
      </w:r>
      <w:r w:rsidR="00D27A14" w:rsidRPr="00883F74">
        <w:rPr>
          <w:rFonts w:ascii="Times New Roman" w:hAnsi="Times New Roman" w:cs="Times New Roman"/>
          <w:sz w:val="24"/>
          <w:szCs w:val="24"/>
        </w:rPr>
        <w:fldChar w:fldCharType="begin"/>
      </w:r>
      <w:r w:rsidRPr="00883F74">
        <w:rPr>
          <w:rFonts w:ascii="Times New Roman" w:hAnsi="Times New Roman" w:cs="Times New Roman"/>
          <w:sz w:val="24"/>
          <w:szCs w:val="24"/>
        </w:rPr>
        <w:instrText xml:space="preserve"> XE "Deleuze" </w:instrText>
      </w:r>
      <w:r w:rsidR="00D27A14" w:rsidRPr="00883F74">
        <w:rPr>
          <w:rFonts w:ascii="Times New Roman" w:hAnsi="Times New Roman" w:cs="Times New Roman"/>
          <w:sz w:val="24"/>
          <w:szCs w:val="24"/>
        </w:rPr>
        <w:fldChar w:fldCharType="end"/>
      </w:r>
      <w:r w:rsidRPr="00883F74">
        <w:rPr>
          <w:rFonts w:ascii="Times New Roman" w:hAnsi="Times New Roman" w:cs="Times New Roman"/>
          <w:sz w:val="24"/>
          <w:szCs w:val="24"/>
        </w:rPr>
        <w:t xml:space="preserve"> </w:t>
      </w:r>
      <w:r>
        <w:rPr>
          <w:rFonts w:ascii="Times New Roman" w:hAnsi="Times New Roman" w:cs="Times New Roman"/>
          <w:sz w:val="24"/>
          <w:szCs w:val="24"/>
        </w:rPr>
        <w:t xml:space="preserve">s Guattarim (1983) </w:t>
      </w:r>
      <w:r w:rsidRPr="00883F74">
        <w:rPr>
          <w:rFonts w:ascii="Times New Roman" w:hAnsi="Times New Roman" w:cs="Times New Roman"/>
          <w:sz w:val="24"/>
          <w:szCs w:val="24"/>
        </w:rPr>
        <w:t>na tomto místě překračuj</w:t>
      </w:r>
      <w:r>
        <w:rPr>
          <w:rFonts w:ascii="Times New Roman" w:hAnsi="Times New Roman" w:cs="Times New Roman"/>
          <w:sz w:val="24"/>
          <w:szCs w:val="24"/>
        </w:rPr>
        <w:t>í</w:t>
      </w:r>
      <w:r w:rsidRPr="00883F74">
        <w:rPr>
          <w:rFonts w:ascii="Times New Roman" w:hAnsi="Times New Roman" w:cs="Times New Roman"/>
          <w:sz w:val="24"/>
          <w:szCs w:val="24"/>
        </w:rPr>
        <w:t xml:space="preserve"> distinkci virtuálního a skutečného.</w:t>
      </w:r>
      <w:r>
        <w:rPr>
          <w:rFonts w:ascii="Times New Roman" w:hAnsi="Times New Roman" w:cs="Times New Roman"/>
          <w:sz w:val="24"/>
          <w:szCs w:val="24"/>
        </w:rPr>
        <w:t xml:space="preserve"> S touto distinkcí pracují rovněž na úrovni těla. Rozvinuli koncept tzv. „těla bez orgánů“, které odkazuje k uskut</w:t>
      </w:r>
      <w:r w:rsidR="007E23D4">
        <w:rPr>
          <w:rFonts w:ascii="Times New Roman" w:hAnsi="Times New Roman" w:cs="Times New Roman"/>
          <w:sz w:val="24"/>
          <w:szCs w:val="24"/>
        </w:rPr>
        <w:t xml:space="preserve">ečňování virtuálních možností. </w:t>
      </w:r>
      <w:r>
        <w:rPr>
          <w:rFonts w:ascii="Times New Roman" w:hAnsi="Times New Roman" w:cs="Times New Roman"/>
          <w:sz w:val="24"/>
          <w:szCs w:val="24"/>
        </w:rPr>
        <w:t>Tyto možnosti jsou uskutečňovány v procesu stávání se a vzni</w:t>
      </w:r>
      <w:r w:rsidR="007E23D4">
        <w:rPr>
          <w:rFonts w:ascii="Times New Roman" w:hAnsi="Times New Roman" w:cs="Times New Roman"/>
          <w:sz w:val="24"/>
          <w:szCs w:val="24"/>
        </w:rPr>
        <w:t xml:space="preserve">kají spojováním s jinými těly. </w:t>
      </w:r>
      <w:r>
        <w:rPr>
          <w:rFonts w:ascii="Times New Roman" w:hAnsi="Times New Roman" w:cs="Times New Roman"/>
          <w:sz w:val="24"/>
          <w:szCs w:val="24"/>
        </w:rPr>
        <w:t xml:space="preserve">Tělo bez orgánu je územím, o které se neustále soupeří, neustále vytváří nové </w:t>
      </w:r>
      <w:proofErr w:type="spellStart"/>
      <w:r>
        <w:rPr>
          <w:rFonts w:ascii="Times New Roman" w:hAnsi="Times New Roman" w:cs="Times New Roman"/>
          <w:sz w:val="24"/>
          <w:szCs w:val="24"/>
        </w:rPr>
        <w:t>teritorializace</w:t>
      </w:r>
      <w:proofErr w:type="spellEnd"/>
      <w:r>
        <w:rPr>
          <w:rFonts w:ascii="Times New Roman" w:hAnsi="Times New Roman" w:cs="Times New Roman"/>
          <w:sz w:val="24"/>
          <w:szCs w:val="24"/>
        </w:rPr>
        <w:t xml:space="preserve"> (normativní způsoby uvažování</w:t>
      </w:r>
      <w:r w:rsidR="008E0911">
        <w:rPr>
          <w:rFonts w:ascii="Times New Roman" w:hAnsi="Times New Roman" w:cs="Times New Roman"/>
          <w:sz w:val="24"/>
          <w:szCs w:val="24"/>
        </w:rPr>
        <w:t>, volně je můžeme chápat analogicky k diskurzu</w:t>
      </w:r>
      <w:r>
        <w:rPr>
          <w:rFonts w:ascii="Times New Roman" w:hAnsi="Times New Roman" w:cs="Times New Roman"/>
          <w:sz w:val="24"/>
          <w:szCs w:val="24"/>
        </w:rPr>
        <w:t xml:space="preserve">) a </w:t>
      </w:r>
      <w:proofErr w:type="spellStart"/>
      <w:r>
        <w:rPr>
          <w:rFonts w:ascii="Times New Roman" w:hAnsi="Times New Roman" w:cs="Times New Roman"/>
          <w:sz w:val="24"/>
          <w:szCs w:val="24"/>
        </w:rPr>
        <w:t>deteritorializace</w:t>
      </w:r>
      <w:proofErr w:type="spellEnd"/>
      <w:r>
        <w:rPr>
          <w:rFonts w:ascii="Times New Roman" w:hAnsi="Times New Roman" w:cs="Times New Roman"/>
          <w:sz w:val="24"/>
          <w:szCs w:val="24"/>
        </w:rPr>
        <w:t xml:space="preserve"> (vymanění se z tohoto normativního smýšlení, vytváření nových způsobů). </w:t>
      </w:r>
    </w:p>
    <w:p w:rsidR="006579D1" w:rsidRDefault="006579D1" w:rsidP="004018F4">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Teritorializované</w:t>
      </w:r>
      <w:proofErr w:type="spellEnd"/>
      <w:r>
        <w:rPr>
          <w:rFonts w:ascii="Times New Roman" w:hAnsi="Times New Roman" w:cs="Times New Roman"/>
          <w:sz w:val="24"/>
          <w:szCs w:val="24"/>
        </w:rPr>
        <w:t xml:space="preserve"> tělo znamená tělo s orgány – uchycené v normativních kategoriích, uzavřené další transformaci (tato uzavřenost však nikdy není absolutní). Oddělení </w:t>
      </w:r>
      <w:r w:rsidR="00D0043D">
        <w:rPr>
          <w:rFonts w:ascii="Times New Roman" w:hAnsi="Times New Roman" w:cs="Times New Roman"/>
          <w:sz w:val="24"/>
          <w:szCs w:val="24"/>
        </w:rPr>
        <w:t xml:space="preserve">mysli od těla je příkladem </w:t>
      </w:r>
      <w:proofErr w:type="spellStart"/>
      <w:r>
        <w:rPr>
          <w:rFonts w:ascii="Times New Roman" w:hAnsi="Times New Roman" w:cs="Times New Roman"/>
          <w:sz w:val="24"/>
          <w:szCs w:val="24"/>
        </w:rPr>
        <w:t>teritorializace</w:t>
      </w:r>
      <w:proofErr w:type="spellEnd"/>
      <w:r>
        <w:rPr>
          <w:rFonts w:ascii="Times New Roman" w:hAnsi="Times New Roman" w:cs="Times New Roman"/>
          <w:sz w:val="24"/>
          <w:szCs w:val="24"/>
        </w:rPr>
        <w:t>. Vytváření/</w:t>
      </w:r>
      <w:proofErr w:type="spellStart"/>
      <w:r>
        <w:rPr>
          <w:rFonts w:ascii="Times New Roman" w:hAnsi="Times New Roman" w:cs="Times New Roman"/>
          <w:sz w:val="24"/>
          <w:szCs w:val="24"/>
        </w:rPr>
        <w:t>teritorializování</w:t>
      </w:r>
      <w:proofErr w:type="spellEnd"/>
      <w:r>
        <w:rPr>
          <w:rFonts w:ascii="Times New Roman" w:hAnsi="Times New Roman" w:cs="Times New Roman"/>
          <w:sz w:val="24"/>
          <w:szCs w:val="24"/>
        </w:rPr>
        <w:t xml:space="preserve"> těla s orgány ilustruje Fox (2011) na příkladu biomedicíny. Tělo s orgány vzniká v </w:t>
      </w:r>
      <w:proofErr w:type="spellStart"/>
      <w:r>
        <w:rPr>
          <w:rFonts w:ascii="Times New Roman" w:hAnsi="Times New Roman" w:cs="Times New Roman"/>
          <w:sz w:val="24"/>
          <w:szCs w:val="24"/>
        </w:rPr>
        <w:t>medikalizačním</w:t>
      </w:r>
      <w:proofErr w:type="spellEnd"/>
      <w:r>
        <w:rPr>
          <w:rFonts w:ascii="Times New Roman" w:hAnsi="Times New Roman" w:cs="Times New Roman"/>
          <w:sz w:val="24"/>
          <w:szCs w:val="24"/>
        </w:rPr>
        <w:t xml:space="preserve"> procesu a je výsledkem mocných sil a vztahů obklopující biomedicínské instituce. Tak se stávají z těl pacienti, z léčitelů doktoři, z chemikálií medikamenty a z epizod nemoci jejich historie. Díky </w:t>
      </w:r>
      <w:proofErr w:type="spellStart"/>
      <w:r>
        <w:rPr>
          <w:rFonts w:ascii="Times New Roman" w:hAnsi="Times New Roman" w:cs="Times New Roman"/>
          <w:sz w:val="24"/>
          <w:szCs w:val="24"/>
        </w:rPr>
        <w:t>deleuzovsko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guattarskému</w:t>
      </w:r>
      <w:proofErr w:type="spellEnd"/>
      <w:r>
        <w:rPr>
          <w:rFonts w:ascii="Times New Roman" w:hAnsi="Times New Roman" w:cs="Times New Roman"/>
          <w:sz w:val="24"/>
          <w:szCs w:val="24"/>
        </w:rPr>
        <w:t xml:space="preserve"> modelu můžeme porozumět nemoci a zdraví v termínech relací a asambláží, které konstruují tělo bez orgánů, tj. ustanovování limitů, co může tělo dělat. Pokud </w:t>
      </w:r>
      <w:r>
        <w:rPr>
          <w:rFonts w:ascii="Times New Roman" w:hAnsi="Times New Roman" w:cs="Times New Roman"/>
          <w:sz w:val="24"/>
          <w:szCs w:val="24"/>
        </w:rPr>
        <w:lastRenderedPageBreak/>
        <w:t xml:space="preserve">se z takového těla stane tělo s orgány, znamená to, že je plně definováno biomedicínou. Tato </w:t>
      </w:r>
      <w:proofErr w:type="spellStart"/>
      <w:r>
        <w:rPr>
          <w:rFonts w:ascii="Times New Roman" w:hAnsi="Times New Roman" w:cs="Times New Roman"/>
          <w:sz w:val="24"/>
          <w:szCs w:val="24"/>
        </w:rPr>
        <w:t>teritorializace</w:t>
      </w:r>
      <w:proofErr w:type="spellEnd"/>
      <w:r>
        <w:rPr>
          <w:rFonts w:ascii="Times New Roman" w:hAnsi="Times New Roman" w:cs="Times New Roman"/>
          <w:sz w:val="24"/>
          <w:szCs w:val="24"/>
        </w:rPr>
        <w:t xml:space="preserve"> sníží možnost tvořit relace (</w:t>
      </w:r>
      <w:proofErr w:type="spellStart"/>
      <w:r>
        <w:rPr>
          <w:rFonts w:ascii="Times New Roman" w:hAnsi="Times New Roman" w:cs="Times New Roman"/>
          <w:sz w:val="24"/>
          <w:szCs w:val="24"/>
        </w:rPr>
        <w:t>Buchanan</w:t>
      </w:r>
      <w:proofErr w:type="spellEnd"/>
      <w:r>
        <w:rPr>
          <w:rFonts w:ascii="Times New Roman" w:hAnsi="Times New Roman" w:cs="Times New Roman"/>
          <w:sz w:val="24"/>
          <w:szCs w:val="24"/>
        </w:rPr>
        <w:t xml:space="preserve"> 1997).</w:t>
      </w:r>
    </w:p>
    <w:p w:rsidR="006579D1" w:rsidRDefault="006579D1" w:rsidP="004018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Fox (2002) hovoří o tom, že otázka „co může tělo dělat“ je výchozím stavem analýzy. Spíše než ptát se na zkušenosti bychom se měli zaměřit na množství vztahování se a ovlivňování – ke vzduchu, k jídlu, k rodině, k domovu, k minulosti či budoucnosti. Tyto vztahy ustanovují limity těla, avšak zároveň jsou proměnlivé. Neznamená to uzavření se ve funkcionalistickém přístupu, naopak. Deleuze s Guattarim (1988 in Fox 2002) odmítají kauzalitu příčiny a následku, otázka „co může tělo dělat“ odkazuje k aktivnímu, nikoli pasivnímu tělu. </w:t>
      </w:r>
    </w:p>
    <w:p w:rsidR="006579D1" w:rsidRDefault="006579D1" w:rsidP="004018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Aspekt aktivity a pasivity se pak přímo odráží na tom, co považují Deleuze s Guattarim za zdraví a za nemoc. Zdraví znamená kapacita vytvářet nové relace a schopnost těchto relací se nadále množit. Relace, které zajišťují otevřené možnosti k vytváření nových kompozic, jsou považovány za </w:t>
      </w:r>
      <w:r w:rsidR="00ED68A5">
        <w:rPr>
          <w:rFonts w:ascii="Times New Roman" w:hAnsi="Times New Roman" w:cs="Times New Roman"/>
          <w:sz w:val="24"/>
          <w:szCs w:val="24"/>
        </w:rPr>
        <w:t>z</w:t>
      </w:r>
      <w:r>
        <w:rPr>
          <w:rFonts w:ascii="Times New Roman" w:hAnsi="Times New Roman" w:cs="Times New Roman"/>
          <w:sz w:val="24"/>
          <w:szCs w:val="24"/>
        </w:rPr>
        <w:t>dravé, a relace, které vedou naopak k dekompozici, jsou nezdravé (</w:t>
      </w:r>
      <w:proofErr w:type="spellStart"/>
      <w:r>
        <w:rPr>
          <w:rFonts w:ascii="Times New Roman" w:hAnsi="Times New Roman" w:cs="Times New Roman"/>
          <w:sz w:val="24"/>
          <w:szCs w:val="24"/>
        </w:rPr>
        <w:t>Buchanan</w:t>
      </w:r>
      <w:proofErr w:type="spellEnd"/>
      <w:r>
        <w:rPr>
          <w:rFonts w:ascii="Times New Roman" w:hAnsi="Times New Roman" w:cs="Times New Roman"/>
          <w:sz w:val="24"/>
          <w:szCs w:val="24"/>
        </w:rPr>
        <w:t xml:space="preserve"> 1997).   Zdraví nikdy není finální výsledek, ale proces, a místo stavu „být zdravý“ bychom měli hovořit o „stávání se zdravým“. Toto stávání se je tvořeno asamblážemi sestávajících se z fyzických, sociálních a psychických relací, které určují limity těla. Na asambláži je důležitější než všímat si jednotlivých složek, všímat si vzájemných vztahů mezi těmito složkami (Fox 2011). Fox (2011) uvádí jako konkrétní příklady těchto asambláží minulé zkušenosti, postoje, závazky, reakce na nemoc, vztahy s přáteli či rodinou atd. </w:t>
      </w:r>
    </w:p>
    <w:p w:rsidR="006579D1" w:rsidRDefault="006579D1" w:rsidP="004018F4">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Buchanan</w:t>
      </w:r>
      <w:proofErr w:type="spellEnd"/>
      <w:r>
        <w:rPr>
          <w:rFonts w:ascii="Times New Roman" w:hAnsi="Times New Roman" w:cs="Times New Roman"/>
          <w:sz w:val="24"/>
          <w:szCs w:val="24"/>
        </w:rPr>
        <w:t xml:space="preserve"> (1997) ve své stati propojující </w:t>
      </w:r>
      <w:proofErr w:type="spellStart"/>
      <w:r>
        <w:rPr>
          <w:rFonts w:ascii="Times New Roman" w:hAnsi="Times New Roman" w:cs="Times New Roman"/>
          <w:sz w:val="24"/>
          <w:szCs w:val="24"/>
        </w:rPr>
        <w:t>deleuzovsko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guattarskou</w:t>
      </w:r>
      <w:proofErr w:type="spellEnd"/>
      <w:r>
        <w:rPr>
          <w:rFonts w:ascii="Times New Roman" w:hAnsi="Times New Roman" w:cs="Times New Roman"/>
          <w:sz w:val="24"/>
          <w:szCs w:val="24"/>
        </w:rPr>
        <w:t xml:space="preserve"> filozofii s otázkou zdraví popisuje nezdravé stávání se jako vedoucí k lokálnímu místo k rozmanitému, kdy toto lokální znamená fixní. Nemoc je tak zastavením procesu, jehož výsledkem je smrt.  Jako konkrétní případ nemocného těla uvádí </w:t>
      </w:r>
      <w:proofErr w:type="spellStart"/>
      <w:r>
        <w:rPr>
          <w:rFonts w:ascii="Times New Roman" w:hAnsi="Times New Roman" w:cs="Times New Roman"/>
          <w:sz w:val="24"/>
          <w:szCs w:val="24"/>
        </w:rPr>
        <w:t>Buchanan</w:t>
      </w:r>
      <w:proofErr w:type="spellEnd"/>
      <w:r>
        <w:rPr>
          <w:rFonts w:ascii="Times New Roman" w:hAnsi="Times New Roman" w:cs="Times New Roman"/>
          <w:sz w:val="24"/>
          <w:szCs w:val="24"/>
        </w:rPr>
        <w:t xml:space="preserve"> tělo anorektické. To se zaměřuje pouze </w:t>
      </w:r>
      <w:r w:rsidR="008E0911">
        <w:rPr>
          <w:rFonts w:ascii="Times New Roman" w:hAnsi="Times New Roman" w:cs="Times New Roman"/>
          <w:sz w:val="24"/>
          <w:szCs w:val="24"/>
        </w:rPr>
        <w:t>na jeden cíl – proto zmenšuje s</w:t>
      </w:r>
      <w:r>
        <w:rPr>
          <w:rFonts w:ascii="Times New Roman" w:hAnsi="Times New Roman" w:cs="Times New Roman"/>
          <w:sz w:val="24"/>
          <w:szCs w:val="24"/>
        </w:rPr>
        <w:t>v</w:t>
      </w:r>
      <w:r w:rsidR="008E0911">
        <w:rPr>
          <w:rFonts w:ascii="Times New Roman" w:hAnsi="Times New Roman" w:cs="Times New Roman"/>
          <w:sz w:val="24"/>
          <w:szCs w:val="24"/>
        </w:rPr>
        <w:t>o</w:t>
      </w:r>
      <w:r>
        <w:rPr>
          <w:rFonts w:ascii="Times New Roman" w:hAnsi="Times New Roman" w:cs="Times New Roman"/>
          <w:sz w:val="24"/>
          <w:szCs w:val="24"/>
        </w:rPr>
        <w:t xml:space="preserve">u kapacitu k tvoření rozličných spojení. </w:t>
      </w:r>
    </w:p>
    <w:p w:rsidR="006579D1" w:rsidRDefault="006579D1" w:rsidP="004018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8E0911">
        <w:rPr>
          <w:rFonts w:ascii="Times New Roman" w:hAnsi="Times New Roman" w:cs="Times New Roman"/>
          <w:sz w:val="24"/>
          <w:szCs w:val="24"/>
        </w:rPr>
        <w:t>akové</w:t>
      </w:r>
      <w:r>
        <w:rPr>
          <w:rFonts w:ascii="Times New Roman" w:hAnsi="Times New Roman" w:cs="Times New Roman"/>
          <w:sz w:val="24"/>
          <w:szCs w:val="24"/>
        </w:rPr>
        <w:t xml:space="preserve"> uvažování proměňuje náhled na to, co znamená zdravý a nemocný a co znamená být „disabled“ – stejně jako v sociálním modelu nabízeném disability studies, disa</w:t>
      </w:r>
      <w:r w:rsidR="008E0911">
        <w:rPr>
          <w:rFonts w:ascii="Times New Roman" w:hAnsi="Times New Roman" w:cs="Times New Roman"/>
          <w:sz w:val="24"/>
          <w:szCs w:val="24"/>
        </w:rPr>
        <w:t xml:space="preserve">bility znamená </w:t>
      </w:r>
      <w:proofErr w:type="spellStart"/>
      <w:r w:rsidR="008E0911">
        <w:rPr>
          <w:rFonts w:ascii="Times New Roman" w:hAnsi="Times New Roman" w:cs="Times New Roman"/>
          <w:sz w:val="24"/>
          <w:szCs w:val="24"/>
        </w:rPr>
        <w:t>teritorializaci</w:t>
      </w:r>
      <w:proofErr w:type="spellEnd"/>
      <w:r>
        <w:rPr>
          <w:rFonts w:ascii="Times New Roman" w:hAnsi="Times New Roman" w:cs="Times New Roman"/>
          <w:sz w:val="24"/>
          <w:szCs w:val="24"/>
        </w:rPr>
        <w:t xml:space="preserve">, avšak Deleuze s Guattarim se neomezují pouze na dekonstrukci normy a diskurzu (či </w:t>
      </w:r>
      <w:proofErr w:type="spellStart"/>
      <w:r>
        <w:rPr>
          <w:rFonts w:ascii="Times New Roman" w:hAnsi="Times New Roman" w:cs="Times New Roman"/>
          <w:sz w:val="24"/>
          <w:szCs w:val="24"/>
        </w:rPr>
        <w:t>teritorializace</w:t>
      </w:r>
      <w:proofErr w:type="spellEnd"/>
      <w:r>
        <w:rPr>
          <w:rFonts w:ascii="Times New Roman" w:hAnsi="Times New Roman" w:cs="Times New Roman"/>
          <w:sz w:val="24"/>
          <w:szCs w:val="24"/>
        </w:rPr>
        <w:t xml:space="preserve">, jak jsme mohli vidět u Foxe 2011), ale důležité je právě propojení s konceptem těla bez orgánů a možnostmi a uskutečnění </w:t>
      </w:r>
      <w:proofErr w:type="spellStart"/>
      <w:r>
        <w:rPr>
          <w:rFonts w:ascii="Times New Roman" w:hAnsi="Times New Roman" w:cs="Times New Roman"/>
          <w:sz w:val="24"/>
          <w:szCs w:val="24"/>
        </w:rPr>
        <w:t>deteritorializací</w:t>
      </w:r>
      <w:proofErr w:type="spellEnd"/>
      <w:r>
        <w:rPr>
          <w:rFonts w:ascii="Times New Roman" w:hAnsi="Times New Roman" w:cs="Times New Roman"/>
          <w:sz w:val="24"/>
          <w:szCs w:val="24"/>
        </w:rPr>
        <w:t xml:space="preserve">. Tělo, které je v konvenčním smysl považováno za zdravé (ale je například líné, vyvíjí málo aktivity, celý den sedí u počítače atd., tudíž netvoří nové kompozice a </w:t>
      </w:r>
      <w:proofErr w:type="spellStart"/>
      <w:r>
        <w:rPr>
          <w:rFonts w:ascii="Times New Roman" w:hAnsi="Times New Roman" w:cs="Times New Roman"/>
          <w:sz w:val="24"/>
          <w:szCs w:val="24"/>
        </w:rPr>
        <w:t>deteritorializace</w:t>
      </w:r>
      <w:proofErr w:type="spellEnd"/>
      <w:r>
        <w:rPr>
          <w:rFonts w:ascii="Times New Roman" w:hAnsi="Times New Roman" w:cs="Times New Roman"/>
          <w:sz w:val="24"/>
          <w:szCs w:val="24"/>
        </w:rPr>
        <w:t>) může být z tohoto pohledu nemocné, a naopak.</w:t>
      </w:r>
    </w:p>
    <w:p w:rsidR="006579D1" w:rsidRDefault="006579D1" w:rsidP="004018F4">
      <w:pPr>
        <w:spacing w:line="360" w:lineRule="auto"/>
        <w:ind w:firstLine="567"/>
        <w:jc w:val="both"/>
        <w:rPr>
          <w:rFonts w:ascii="Times New Roman" w:hAnsi="Times New Roman" w:cs="Times New Roman"/>
          <w:sz w:val="24"/>
          <w:szCs w:val="24"/>
        </w:rPr>
      </w:pPr>
      <w:r w:rsidRPr="00055F1E">
        <w:rPr>
          <w:rFonts w:ascii="Times New Roman" w:hAnsi="Times New Roman" w:cs="Times New Roman"/>
          <w:sz w:val="24"/>
          <w:szCs w:val="24"/>
        </w:rPr>
        <w:lastRenderedPageBreak/>
        <w:t xml:space="preserve">Podobně jako k otázce </w:t>
      </w:r>
      <w:r>
        <w:rPr>
          <w:rFonts w:ascii="Times New Roman" w:hAnsi="Times New Roman" w:cs="Times New Roman"/>
          <w:sz w:val="24"/>
          <w:szCs w:val="24"/>
        </w:rPr>
        <w:t>tělesnosti</w:t>
      </w:r>
      <w:r w:rsidRPr="00055F1E">
        <w:rPr>
          <w:rFonts w:ascii="Times New Roman" w:hAnsi="Times New Roman" w:cs="Times New Roman"/>
          <w:sz w:val="24"/>
          <w:szCs w:val="24"/>
        </w:rPr>
        <w:t xml:space="preserve"> přistupuje Deleuze</w:t>
      </w:r>
      <w:r w:rsidR="00D27A14" w:rsidRPr="00055F1E">
        <w:rPr>
          <w:rFonts w:ascii="Times New Roman" w:hAnsi="Times New Roman" w:cs="Times New Roman"/>
          <w:sz w:val="24"/>
          <w:szCs w:val="24"/>
        </w:rPr>
        <w:fldChar w:fldCharType="begin"/>
      </w:r>
      <w:r w:rsidRPr="00055F1E">
        <w:rPr>
          <w:rFonts w:ascii="Times New Roman" w:hAnsi="Times New Roman" w:cs="Times New Roman"/>
          <w:sz w:val="24"/>
          <w:szCs w:val="24"/>
        </w:rPr>
        <w:instrText xml:space="preserve"> XE "Deleuze" </w:instrText>
      </w:r>
      <w:r w:rsidR="00D27A14" w:rsidRPr="00055F1E">
        <w:rPr>
          <w:rFonts w:ascii="Times New Roman" w:hAnsi="Times New Roman" w:cs="Times New Roman"/>
          <w:sz w:val="24"/>
          <w:szCs w:val="24"/>
        </w:rPr>
        <w:fldChar w:fldCharType="end"/>
      </w:r>
      <w:r w:rsidRPr="00055F1E">
        <w:rPr>
          <w:rFonts w:ascii="Times New Roman" w:hAnsi="Times New Roman" w:cs="Times New Roman"/>
          <w:sz w:val="24"/>
          <w:szCs w:val="24"/>
        </w:rPr>
        <w:t xml:space="preserve"> i k otázce subjektu. Ten je úzce spojen právě s tělem a </w:t>
      </w:r>
      <w:proofErr w:type="spellStart"/>
      <w:r w:rsidRPr="00055F1E">
        <w:rPr>
          <w:rFonts w:ascii="Times New Roman" w:hAnsi="Times New Roman" w:cs="Times New Roman"/>
          <w:sz w:val="24"/>
          <w:szCs w:val="24"/>
        </w:rPr>
        <w:t>korporalita</w:t>
      </w:r>
      <w:proofErr w:type="spellEnd"/>
      <w:r w:rsidRPr="00055F1E">
        <w:rPr>
          <w:rFonts w:ascii="Times New Roman" w:hAnsi="Times New Roman" w:cs="Times New Roman"/>
          <w:sz w:val="24"/>
          <w:szCs w:val="24"/>
        </w:rPr>
        <w:t xml:space="preserve"> je materiální podmínka subjektivity (</w:t>
      </w:r>
      <w:proofErr w:type="spellStart"/>
      <w:r w:rsidRPr="00055F1E">
        <w:rPr>
          <w:rFonts w:ascii="Times New Roman" w:hAnsi="Times New Roman" w:cs="Times New Roman"/>
          <w:sz w:val="24"/>
          <w:szCs w:val="24"/>
        </w:rPr>
        <w:t>Grosz</w:t>
      </w:r>
      <w:proofErr w:type="spellEnd"/>
      <w:r w:rsidR="00D27A14" w:rsidRPr="00055F1E">
        <w:rPr>
          <w:rFonts w:ascii="Times New Roman" w:hAnsi="Times New Roman" w:cs="Times New Roman"/>
          <w:sz w:val="24"/>
          <w:szCs w:val="24"/>
        </w:rPr>
        <w:fldChar w:fldCharType="begin"/>
      </w:r>
      <w:r w:rsidRPr="00055F1E">
        <w:rPr>
          <w:rFonts w:ascii="Times New Roman" w:hAnsi="Times New Roman" w:cs="Times New Roman"/>
          <w:sz w:val="24"/>
          <w:szCs w:val="24"/>
        </w:rPr>
        <w:instrText xml:space="preserve"> XE "Grosz" </w:instrText>
      </w:r>
      <w:r w:rsidR="00D27A14" w:rsidRPr="00055F1E">
        <w:rPr>
          <w:rFonts w:ascii="Times New Roman" w:hAnsi="Times New Roman" w:cs="Times New Roman"/>
          <w:sz w:val="24"/>
          <w:szCs w:val="24"/>
        </w:rPr>
        <w:fldChar w:fldCharType="end"/>
      </w:r>
      <w:r w:rsidRPr="00055F1E">
        <w:rPr>
          <w:rFonts w:ascii="Times New Roman" w:hAnsi="Times New Roman" w:cs="Times New Roman"/>
          <w:sz w:val="24"/>
          <w:szCs w:val="24"/>
        </w:rPr>
        <w:t xml:space="preserve"> 1995). Idea člověka či subjektu může být uskutečněna až potom, co se těla spojí do pravidelných sekvencí (</w:t>
      </w:r>
      <w:proofErr w:type="spellStart"/>
      <w:r w:rsidRPr="00055F1E">
        <w:rPr>
          <w:rFonts w:ascii="Times New Roman" w:hAnsi="Times New Roman" w:cs="Times New Roman"/>
          <w:sz w:val="24"/>
          <w:szCs w:val="24"/>
        </w:rPr>
        <w:t>Colebrook</w:t>
      </w:r>
      <w:proofErr w:type="spellEnd"/>
      <w:r w:rsidR="00D27A14" w:rsidRPr="00055F1E">
        <w:rPr>
          <w:rFonts w:ascii="Times New Roman" w:hAnsi="Times New Roman" w:cs="Times New Roman"/>
          <w:sz w:val="24"/>
          <w:szCs w:val="24"/>
        </w:rPr>
        <w:fldChar w:fldCharType="begin"/>
      </w:r>
      <w:r w:rsidRPr="00055F1E">
        <w:rPr>
          <w:rFonts w:ascii="Times New Roman" w:hAnsi="Times New Roman" w:cs="Times New Roman"/>
          <w:sz w:val="24"/>
          <w:szCs w:val="24"/>
        </w:rPr>
        <w:instrText xml:space="preserve"> XE "Colebrook" </w:instrText>
      </w:r>
      <w:r w:rsidR="00D27A14" w:rsidRPr="00055F1E">
        <w:rPr>
          <w:rFonts w:ascii="Times New Roman" w:hAnsi="Times New Roman" w:cs="Times New Roman"/>
          <w:sz w:val="24"/>
          <w:szCs w:val="24"/>
        </w:rPr>
        <w:fldChar w:fldCharType="end"/>
      </w:r>
      <w:r w:rsidRPr="00055F1E">
        <w:rPr>
          <w:rFonts w:ascii="Times New Roman" w:hAnsi="Times New Roman" w:cs="Times New Roman"/>
          <w:sz w:val="24"/>
          <w:szCs w:val="24"/>
        </w:rPr>
        <w:t xml:space="preserve"> 2002). Jinými slovy, subjektivita je ztělesněný fenomén, vyvěrající skrz konkrétní ztělesněné zkušenosti, dalo by se říci ztělesněné paměti (Krause</w:t>
      </w:r>
      <w:r w:rsidR="00D27A14" w:rsidRPr="00055F1E">
        <w:rPr>
          <w:rFonts w:ascii="Times New Roman" w:hAnsi="Times New Roman" w:cs="Times New Roman"/>
          <w:sz w:val="24"/>
          <w:szCs w:val="24"/>
        </w:rPr>
        <w:fldChar w:fldCharType="begin"/>
      </w:r>
      <w:r w:rsidRPr="00055F1E">
        <w:rPr>
          <w:rFonts w:ascii="Times New Roman" w:hAnsi="Times New Roman" w:cs="Times New Roman"/>
          <w:sz w:val="24"/>
          <w:szCs w:val="24"/>
        </w:rPr>
        <w:instrText xml:space="preserve"> XE "Krause" </w:instrText>
      </w:r>
      <w:r w:rsidR="00D27A14" w:rsidRPr="00055F1E">
        <w:rPr>
          <w:rFonts w:ascii="Times New Roman" w:hAnsi="Times New Roman" w:cs="Times New Roman"/>
          <w:sz w:val="24"/>
          <w:szCs w:val="24"/>
        </w:rPr>
        <w:fldChar w:fldCharType="end"/>
      </w:r>
      <w:r w:rsidRPr="00055F1E">
        <w:rPr>
          <w:rFonts w:ascii="Times New Roman" w:hAnsi="Times New Roman" w:cs="Times New Roman"/>
          <w:sz w:val="24"/>
          <w:szCs w:val="24"/>
        </w:rPr>
        <w:t xml:space="preserve"> 2011). Tvrdit, že subjekt je aktivním procesem stávání se a neustálým tokem transformací, ale neznamená, že takový subjekt není nijak limitovaný. Omezení jeho touhy tvořit je klíčové proto, aby mu bylo umožněno jednat (Braidotti</w:t>
      </w:r>
      <w:r w:rsidR="00D27A14" w:rsidRPr="00055F1E">
        <w:rPr>
          <w:rFonts w:ascii="Times New Roman" w:hAnsi="Times New Roman" w:cs="Times New Roman"/>
          <w:sz w:val="24"/>
          <w:szCs w:val="24"/>
        </w:rPr>
        <w:fldChar w:fldCharType="begin"/>
      </w:r>
      <w:r w:rsidRPr="00055F1E">
        <w:rPr>
          <w:rFonts w:ascii="Times New Roman" w:hAnsi="Times New Roman" w:cs="Times New Roman"/>
          <w:sz w:val="24"/>
          <w:szCs w:val="24"/>
        </w:rPr>
        <w:instrText xml:space="preserve"> XE "Braidotti" </w:instrText>
      </w:r>
      <w:r w:rsidR="00D27A14" w:rsidRPr="00055F1E">
        <w:rPr>
          <w:rFonts w:ascii="Times New Roman" w:hAnsi="Times New Roman" w:cs="Times New Roman"/>
          <w:sz w:val="24"/>
          <w:szCs w:val="24"/>
        </w:rPr>
        <w:fldChar w:fldCharType="end"/>
      </w:r>
      <w:r w:rsidRPr="00055F1E">
        <w:rPr>
          <w:rFonts w:ascii="Times New Roman" w:hAnsi="Times New Roman" w:cs="Times New Roman"/>
          <w:sz w:val="24"/>
          <w:szCs w:val="24"/>
        </w:rPr>
        <w:t xml:space="preserve"> 2000). </w:t>
      </w:r>
    </w:p>
    <w:p w:rsidR="008E0911" w:rsidRDefault="00FE6923" w:rsidP="004018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8E0911">
        <w:rPr>
          <w:rFonts w:ascii="Times New Roman" w:hAnsi="Times New Roman" w:cs="Times New Roman"/>
          <w:sz w:val="24"/>
          <w:szCs w:val="24"/>
        </w:rPr>
        <w:t xml:space="preserve">ropojení subjektivity s tělesností překračuje i na teoretické úrovni distinkci mezi myslí a tělem a zároveň umožní přemýšlet o subjektu nikoli jako o autonomním a stabilním, ale naopak jako o provázaném s okolními podmínkami. </w:t>
      </w:r>
      <w:r>
        <w:rPr>
          <w:rFonts w:ascii="Times New Roman" w:hAnsi="Times New Roman" w:cs="Times New Roman"/>
          <w:sz w:val="24"/>
          <w:szCs w:val="24"/>
        </w:rPr>
        <w:t xml:space="preserve">Právě ztráta autonomie je častým problémem, se kterým se lidé se získaným postižením potýkají. Žádný subjekt ale autonomní není, u disabled člověka je tato provázanost pouze více zviditelněná. Zároveň nechci zacházet s autonomií jen jako s iluzí, které „zdravé/hegemonní“ subjekty podléhají, ale rovněž se zaměřím na sdílenou podobu autonomie, jejíž ztráta se podílí na konstrukci postižení. </w:t>
      </w:r>
    </w:p>
    <w:p w:rsidR="00CA3331" w:rsidRPr="00055F1E" w:rsidRDefault="00CA3331" w:rsidP="004018F4">
      <w:pPr>
        <w:spacing w:line="360" w:lineRule="auto"/>
        <w:jc w:val="both"/>
        <w:rPr>
          <w:rFonts w:ascii="Times New Roman" w:hAnsi="Times New Roman" w:cs="Times New Roman"/>
          <w:sz w:val="24"/>
          <w:szCs w:val="24"/>
        </w:rPr>
      </w:pPr>
    </w:p>
    <w:p w:rsidR="006579D1" w:rsidRPr="00BD5CDC" w:rsidRDefault="006579D1" w:rsidP="004018F4">
      <w:pPr>
        <w:shd w:val="clear" w:color="auto" w:fill="FFFFFF"/>
        <w:spacing w:line="360" w:lineRule="auto"/>
        <w:jc w:val="both"/>
        <w:rPr>
          <w:rFonts w:ascii="Times New Roman" w:eastAsia="Times New Roman" w:hAnsi="Times New Roman" w:cs="Times New Roman"/>
          <w:b/>
          <w:sz w:val="24"/>
          <w:szCs w:val="24"/>
          <w:u w:val="single"/>
          <w:lang w:eastAsia="cs-CZ"/>
        </w:rPr>
      </w:pPr>
      <w:r w:rsidRPr="00BD5CDC">
        <w:rPr>
          <w:rFonts w:ascii="Times New Roman" w:eastAsia="Times New Roman" w:hAnsi="Times New Roman" w:cs="Times New Roman"/>
          <w:b/>
          <w:sz w:val="24"/>
          <w:szCs w:val="24"/>
          <w:u w:val="single"/>
          <w:lang w:eastAsia="cs-CZ"/>
        </w:rPr>
        <w:t>Výzkumné otázky a metodologie práce</w:t>
      </w:r>
    </w:p>
    <w:p w:rsidR="006579D1" w:rsidRPr="00BD5CDC" w:rsidRDefault="006579D1" w:rsidP="004018F4">
      <w:pPr>
        <w:shd w:val="clear" w:color="auto" w:fill="FFFFFF"/>
        <w:spacing w:line="360" w:lineRule="auto"/>
        <w:ind w:firstLine="567"/>
        <w:jc w:val="both"/>
        <w:rPr>
          <w:rFonts w:ascii="Times New Roman" w:eastAsia="Times New Roman" w:hAnsi="Times New Roman" w:cs="Times New Roman"/>
          <w:sz w:val="24"/>
          <w:szCs w:val="24"/>
          <w:lang w:eastAsia="cs-CZ"/>
        </w:rPr>
      </w:pPr>
      <w:r w:rsidRPr="00BD5CDC">
        <w:rPr>
          <w:rFonts w:ascii="Times New Roman" w:eastAsia="Times New Roman" w:hAnsi="Times New Roman" w:cs="Times New Roman"/>
          <w:sz w:val="24"/>
          <w:szCs w:val="24"/>
          <w:lang w:eastAsia="cs-CZ"/>
        </w:rPr>
        <w:t>Mnou zvolené interpretační rámce se soustředí na několik klíčových oblastí, které jsem rozdělila do dvou rovin a z kterých vyplývají mé výzkumné otázky. První rovina je obecnějšího charakteru</w:t>
      </w:r>
      <w:r w:rsidR="0025305F">
        <w:rPr>
          <w:rFonts w:ascii="Times New Roman" w:eastAsia="Times New Roman" w:hAnsi="Times New Roman" w:cs="Times New Roman"/>
          <w:sz w:val="24"/>
          <w:szCs w:val="24"/>
          <w:lang w:eastAsia="cs-CZ"/>
        </w:rPr>
        <w:t xml:space="preserve"> a týká se především norm</w:t>
      </w:r>
      <w:r w:rsidR="009D2436">
        <w:rPr>
          <w:rFonts w:ascii="Times New Roman" w:eastAsia="Times New Roman" w:hAnsi="Times New Roman" w:cs="Times New Roman"/>
          <w:sz w:val="24"/>
          <w:szCs w:val="24"/>
          <w:lang w:eastAsia="cs-CZ"/>
        </w:rPr>
        <w:t xml:space="preserve">y a </w:t>
      </w:r>
      <w:proofErr w:type="spellStart"/>
      <w:r w:rsidR="009D2436">
        <w:rPr>
          <w:rFonts w:ascii="Times New Roman" w:eastAsia="Times New Roman" w:hAnsi="Times New Roman" w:cs="Times New Roman"/>
          <w:sz w:val="24"/>
          <w:szCs w:val="24"/>
          <w:lang w:eastAsia="cs-CZ"/>
        </w:rPr>
        <w:t>normativity</w:t>
      </w:r>
      <w:proofErr w:type="spellEnd"/>
      <w:r w:rsidRPr="00BD5CDC">
        <w:rPr>
          <w:rFonts w:ascii="Times New Roman" w:eastAsia="Times New Roman" w:hAnsi="Times New Roman" w:cs="Times New Roman"/>
          <w:sz w:val="24"/>
          <w:szCs w:val="24"/>
          <w:lang w:eastAsia="cs-CZ"/>
        </w:rPr>
        <w:t xml:space="preserve">, druhá se pak více zaměřuje na individuální zkušenost, přičemž spolu obě roviny souvisejí a na několika místech se střetávají. </w:t>
      </w:r>
    </w:p>
    <w:p w:rsidR="006579D1" w:rsidRDefault="006579D1" w:rsidP="004018F4">
      <w:pPr>
        <w:shd w:val="clear" w:color="auto" w:fill="FFFFFF"/>
        <w:spacing w:line="360" w:lineRule="auto"/>
        <w:ind w:firstLine="567"/>
        <w:jc w:val="both"/>
        <w:rPr>
          <w:rFonts w:ascii="Times New Roman" w:eastAsia="Times New Roman" w:hAnsi="Times New Roman" w:cs="Times New Roman"/>
          <w:sz w:val="24"/>
          <w:szCs w:val="24"/>
          <w:lang w:eastAsia="cs-CZ"/>
        </w:rPr>
      </w:pPr>
    </w:p>
    <w:p w:rsidR="009D2436" w:rsidRPr="009D2436" w:rsidRDefault="009D2436" w:rsidP="009D2436">
      <w:pPr>
        <w:shd w:val="clear" w:color="auto" w:fill="FFFFFF"/>
        <w:spacing w:line="360" w:lineRule="auto"/>
        <w:jc w:val="both"/>
        <w:rPr>
          <w:rFonts w:ascii="Times New Roman" w:eastAsia="Times New Roman" w:hAnsi="Times New Roman" w:cs="Times New Roman"/>
          <w:b/>
          <w:sz w:val="24"/>
          <w:szCs w:val="24"/>
          <w:lang w:eastAsia="cs-CZ"/>
        </w:rPr>
      </w:pPr>
      <w:r w:rsidRPr="009D2436">
        <w:rPr>
          <w:rFonts w:ascii="Times New Roman" w:eastAsia="Times New Roman" w:hAnsi="Times New Roman" w:cs="Times New Roman"/>
          <w:b/>
          <w:sz w:val="24"/>
          <w:szCs w:val="24"/>
          <w:lang w:eastAsia="cs-CZ"/>
        </w:rPr>
        <w:t xml:space="preserve">Rovina normy a </w:t>
      </w:r>
      <w:proofErr w:type="spellStart"/>
      <w:r w:rsidRPr="009D2436">
        <w:rPr>
          <w:rFonts w:ascii="Times New Roman" w:eastAsia="Times New Roman" w:hAnsi="Times New Roman" w:cs="Times New Roman"/>
          <w:b/>
          <w:sz w:val="24"/>
          <w:szCs w:val="24"/>
          <w:lang w:eastAsia="cs-CZ"/>
        </w:rPr>
        <w:t>normativity</w:t>
      </w:r>
      <w:proofErr w:type="spellEnd"/>
    </w:p>
    <w:p w:rsidR="006579D1" w:rsidRPr="00BD5CDC" w:rsidRDefault="006579D1" w:rsidP="009D2436">
      <w:pPr>
        <w:shd w:val="clear" w:color="auto" w:fill="FFFFFF"/>
        <w:spacing w:line="360" w:lineRule="auto"/>
        <w:jc w:val="both"/>
        <w:rPr>
          <w:rFonts w:ascii="Times New Roman" w:eastAsia="Times New Roman" w:hAnsi="Times New Roman" w:cs="Times New Roman"/>
          <w:sz w:val="24"/>
          <w:szCs w:val="24"/>
          <w:lang w:eastAsia="cs-CZ"/>
        </w:rPr>
      </w:pPr>
      <w:r w:rsidRPr="00BD5CDC">
        <w:rPr>
          <w:rFonts w:ascii="Times New Roman" w:eastAsia="Times New Roman" w:hAnsi="Times New Roman" w:cs="Times New Roman"/>
          <w:sz w:val="24"/>
          <w:szCs w:val="24"/>
          <w:lang w:eastAsia="cs-CZ"/>
        </w:rPr>
        <w:t xml:space="preserve"> </w:t>
      </w:r>
      <w:r w:rsidRPr="00BD5CDC">
        <w:rPr>
          <w:rFonts w:ascii="Times New Roman" w:eastAsia="Times New Roman" w:hAnsi="Times New Roman" w:cs="Times New Roman"/>
          <w:color w:val="000000"/>
          <w:sz w:val="24"/>
          <w:szCs w:val="24"/>
          <w:lang w:eastAsia="cs-CZ"/>
        </w:rPr>
        <w:t xml:space="preserve">Subjekt a tělo, které vystupují z normy, zpětně poskytují reflexi této normy – na jakých principech je postavena, jaké podmínky musí být dodrženy, aby fungovala bez neustálé legitimizace, a jakým způsobem jsou tyto podmínky a principy </w:t>
      </w:r>
      <w:proofErr w:type="spellStart"/>
      <w:r w:rsidRPr="00BD5CDC">
        <w:rPr>
          <w:rFonts w:ascii="Times New Roman" w:eastAsia="Times New Roman" w:hAnsi="Times New Roman" w:cs="Times New Roman"/>
          <w:color w:val="000000"/>
          <w:sz w:val="24"/>
          <w:szCs w:val="24"/>
          <w:lang w:eastAsia="cs-CZ"/>
        </w:rPr>
        <w:t>zneviditelňovány</w:t>
      </w:r>
      <w:proofErr w:type="spellEnd"/>
      <w:r w:rsidRPr="00BD5CDC">
        <w:rPr>
          <w:rFonts w:ascii="Times New Roman" w:eastAsia="Times New Roman" w:hAnsi="Times New Roman" w:cs="Times New Roman"/>
          <w:color w:val="000000"/>
          <w:sz w:val="24"/>
          <w:szCs w:val="24"/>
          <w:lang w:eastAsia="cs-CZ"/>
        </w:rPr>
        <w:t xml:space="preserve">. Z konkrétní zkušenosti lidí, kteří do této normy již nezapadají, vyvstávají obecnější otázky. Při interpretaci této roviny budu vycházet z konceptu bio-moci, </w:t>
      </w:r>
      <w:proofErr w:type="spellStart"/>
      <w:r w:rsidRPr="00BD5CDC">
        <w:rPr>
          <w:rFonts w:ascii="Times New Roman" w:eastAsia="Times New Roman" w:hAnsi="Times New Roman" w:cs="Times New Roman"/>
          <w:color w:val="000000"/>
          <w:sz w:val="24"/>
          <w:szCs w:val="24"/>
          <w:lang w:eastAsia="cs-CZ"/>
        </w:rPr>
        <w:t>critical</w:t>
      </w:r>
      <w:proofErr w:type="spellEnd"/>
      <w:r w:rsidRPr="00BD5CDC">
        <w:rPr>
          <w:rFonts w:ascii="Times New Roman" w:eastAsia="Times New Roman" w:hAnsi="Times New Roman" w:cs="Times New Roman"/>
          <w:color w:val="000000"/>
          <w:sz w:val="24"/>
          <w:szCs w:val="24"/>
          <w:lang w:eastAsia="cs-CZ"/>
        </w:rPr>
        <w:t xml:space="preserve"> disability studies a </w:t>
      </w:r>
      <w:proofErr w:type="spellStart"/>
      <w:r w:rsidRPr="00BD5CDC">
        <w:rPr>
          <w:rFonts w:ascii="Times New Roman" w:eastAsia="Times New Roman" w:hAnsi="Times New Roman" w:cs="Times New Roman"/>
          <w:color w:val="000000"/>
          <w:sz w:val="24"/>
          <w:szCs w:val="24"/>
          <w:lang w:eastAsia="cs-CZ"/>
        </w:rPr>
        <w:t>teritorializace</w:t>
      </w:r>
      <w:proofErr w:type="spellEnd"/>
      <w:r w:rsidRPr="00BD5CDC">
        <w:rPr>
          <w:rFonts w:ascii="Times New Roman" w:eastAsia="Times New Roman" w:hAnsi="Times New Roman" w:cs="Times New Roman"/>
          <w:color w:val="000000"/>
          <w:sz w:val="24"/>
          <w:szCs w:val="24"/>
          <w:lang w:eastAsia="cs-CZ"/>
        </w:rPr>
        <w:t xml:space="preserve">.  </w:t>
      </w:r>
    </w:p>
    <w:p w:rsidR="006579D1" w:rsidRPr="00BD5CDC" w:rsidRDefault="006579D1" w:rsidP="004018F4">
      <w:pPr>
        <w:shd w:val="clear" w:color="auto" w:fill="FFFFFF"/>
        <w:spacing w:line="360" w:lineRule="auto"/>
        <w:ind w:firstLine="567"/>
        <w:jc w:val="both"/>
        <w:rPr>
          <w:rFonts w:ascii="Times New Roman" w:eastAsia="Times New Roman" w:hAnsi="Times New Roman" w:cs="Times New Roman"/>
          <w:sz w:val="24"/>
          <w:szCs w:val="24"/>
          <w:lang w:eastAsia="cs-CZ"/>
        </w:rPr>
      </w:pPr>
    </w:p>
    <w:p w:rsidR="006579D1" w:rsidRPr="00BD5CDC" w:rsidRDefault="006579D1" w:rsidP="004018F4">
      <w:pPr>
        <w:shd w:val="clear" w:color="auto" w:fill="FFFFFF"/>
        <w:spacing w:line="360" w:lineRule="auto"/>
        <w:jc w:val="both"/>
        <w:rPr>
          <w:rFonts w:ascii="Times New Roman" w:eastAsia="Times New Roman" w:hAnsi="Times New Roman" w:cs="Times New Roman"/>
          <w:i/>
          <w:sz w:val="24"/>
          <w:szCs w:val="24"/>
          <w:lang w:eastAsia="cs-CZ"/>
        </w:rPr>
      </w:pPr>
      <w:r w:rsidRPr="00BD5CDC">
        <w:rPr>
          <w:rFonts w:ascii="Times New Roman" w:eastAsia="Times New Roman" w:hAnsi="Times New Roman" w:cs="Times New Roman"/>
          <w:i/>
          <w:sz w:val="24"/>
          <w:szCs w:val="24"/>
          <w:lang w:eastAsia="cs-CZ"/>
        </w:rPr>
        <w:lastRenderedPageBreak/>
        <w:t xml:space="preserve">Jakým způsobem je v českém prostředí konstruováno postižení? </w:t>
      </w:r>
    </w:p>
    <w:p w:rsidR="006579D1" w:rsidRPr="00BD5CDC" w:rsidRDefault="006579D1" w:rsidP="004018F4">
      <w:pPr>
        <w:pStyle w:val="Odstavecseseznamem"/>
        <w:numPr>
          <w:ilvl w:val="0"/>
          <w:numId w:val="6"/>
        </w:numPr>
        <w:shd w:val="clear" w:color="auto" w:fill="FFFFFF"/>
        <w:spacing w:line="360" w:lineRule="auto"/>
        <w:jc w:val="both"/>
        <w:rPr>
          <w:rFonts w:ascii="Times New Roman" w:eastAsia="Times New Roman" w:hAnsi="Times New Roman" w:cs="Times New Roman"/>
          <w:i/>
          <w:sz w:val="24"/>
          <w:szCs w:val="24"/>
          <w:lang w:eastAsia="cs-CZ"/>
        </w:rPr>
      </w:pPr>
      <w:r w:rsidRPr="00BD5CDC">
        <w:rPr>
          <w:rFonts w:ascii="Times New Roman" w:eastAsia="Times New Roman" w:hAnsi="Times New Roman" w:cs="Times New Roman"/>
          <w:i/>
          <w:sz w:val="24"/>
          <w:szCs w:val="24"/>
          <w:lang w:eastAsia="cs-CZ"/>
        </w:rPr>
        <w:t xml:space="preserve">jakým způsobem se diagnóza podílí na konstrukci postižení? </w:t>
      </w:r>
    </w:p>
    <w:p w:rsidR="006579D1" w:rsidRPr="00BD5CDC" w:rsidRDefault="006579D1" w:rsidP="004018F4">
      <w:pPr>
        <w:pStyle w:val="Odstavecseseznamem"/>
        <w:numPr>
          <w:ilvl w:val="0"/>
          <w:numId w:val="6"/>
        </w:numPr>
        <w:shd w:val="clear" w:color="auto" w:fill="FFFFFF"/>
        <w:spacing w:line="360" w:lineRule="auto"/>
        <w:jc w:val="both"/>
        <w:rPr>
          <w:rFonts w:ascii="Times New Roman" w:eastAsia="Times New Roman" w:hAnsi="Times New Roman" w:cs="Times New Roman"/>
          <w:i/>
          <w:sz w:val="24"/>
          <w:szCs w:val="24"/>
          <w:lang w:eastAsia="cs-CZ"/>
        </w:rPr>
      </w:pPr>
      <w:r w:rsidRPr="00BD5CDC">
        <w:rPr>
          <w:rFonts w:ascii="Times New Roman" w:eastAsia="Times New Roman" w:hAnsi="Times New Roman" w:cs="Times New Roman"/>
          <w:i/>
          <w:sz w:val="24"/>
          <w:szCs w:val="24"/>
          <w:lang w:eastAsia="cs-CZ"/>
        </w:rPr>
        <w:t>na základě jakých faktorů se vytváří dichotomie m</w:t>
      </w:r>
      <w:r w:rsidR="009D2436">
        <w:rPr>
          <w:rFonts w:ascii="Times New Roman" w:eastAsia="Times New Roman" w:hAnsi="Times New Roman" w:cs="Times New Roman"/>
          <w:i/>
          <w:sz w:val="24"/>
          <w:szCs w:val="24"/>
          <w:lang w:eastAsia="cs-CZ"/>
        </w:rPr>
        <w:t>ezi zdravým a postiženým tělem?</w:t>
      </w:r>
    </w:p>
    <w:p w:rsidR="006579D1" w:rsidRPr="00BD5CDC" w:rsidRDefault="006579D1" w:rsidP="004018F4">
      <w:pPr>
        <w:pStyle w:val="Odstavecseseznamem"/>
        <w:numPr>
          <w:ilvl w:val="0"/>
          <w:numId w:val="6"/>
        </w:numPr>
        <w:shd w:val="clear" w:color="auto" w:fill="FFFFFF"/>
        <w:spacing w:line="360" w:lineRule="auto"/>
        <w:jc w:val="both"/>
        <w:rPr>
          <w:rFonts w:ascii="Times New Roman" w:eastAsia="Times New Roman" w:hAnsi="Times New Roman" w:cs="Times New Roman"/>
          <w:i/>
          <w:sz w:val="24"/>
          <w:szCs w:val="24"/>
          <w:lang w:eastAsia="cs-CZ"/>
        </w:rPr>
      </w:pPr>
      <w:r w:rsidRPr="00BD5CDC">
        <w:rPr>
          <w:rFonts w:ascii="Times New Roman" w:eastAsia="Times New Roman" w:hAnsi="Times New Roman" w:cs="Times New Roman"/>
          <w:i/>
          <w:sz w:val="24"/>
          <w:szCs w:val="24"/>
          <w:lang w:eastAsia="cs-CZ"/>
        </w:rPr>
        <w:t xml:space="preserve">jaké obvykle neviditelné aspekty život s disability zviditelňuje? </w:t>
      </w:r>
    </w:p>
    <w:p w:rsidR="006579D1" w:rsidRPr="00BD5CDC" w:rsidRDefault="006579D1" w:rsidP="004018F4">
      <w:pPr>
        <w:pStyle w:val="Odstavecseseznamem"/>
        <w:numPr>
          <w:ilvl w:val="0"/>
          <w:numId w:val="6"/>
        </w:numPr>
        <w:shd w:val="clear" w:color="auto" w:fill="FFFFFF"/>
        <w:spacing w:line="360" w:lineRule="auto"/>
        <w:jc w:val="both"/>
        <w:rPr>
          <w:rFonts w:ascii="Times New Roman" w:eastAsia="Times New Roman" w:hAnsi="Times New Roman" w:cs="Times New Roman"/>
          <w:i/>
          <w:sz w:val="24"/>
          <w:szCs w:val="24"/>
          <w:lang w:eastAsia="cs-CZ"/>
        </w:rPr>
      </w:pPr>
      <w:r w:rsidRPr="00BD5CDC">
        <w:rPr>
          <w:rFonts w:ascii="Times New Roman" w:eastAsia="Times New Roman" w:hAnsi="Times New Roman" w:cs="Times New Roman"/>
          <w:i/>
          <w:sz w:val="24"/>
          <w:szCs w:val="24"/>
          <w:lang w:eastAsia="cs-CZ"/>
        </w:rPr>
        <w:t>jakým způsobem je udržována dichotomie mysli a těla?</w:t>
      </w:r>
    </w:p>
    <w:p w:rsidR="006579D1" w:rsidRPr="00BD5CDC" w:rsidRDefault="006579D1" w:rsidP="004018F4">
      <w:pPr>
        <w:pStyle w:val="Odstavecseseznamem"/>
        <w:numPr>
          <w:ilvl w:val="0"/>
          <w:numId w:val="6"/>
        </w:numPr>
        <w:shd w:val="clear" w:color="auto" w:fill="FFFFFF"/>
        <w:spacing w:line="360" w:lineRule="auto"/>
        <w:jc w:val="both"/>
        <w:rPr>
          <w:rFonts w:ascii="Times New Roman" w:eastAsia="Times New Roman" w:hAnsi="Times New Roman" w:cs="Times New Roman"/>
          <w:i/>
          <w:sz w:val="24"/>
          <w:szCs w:val="24"/>
          <w:lang w:eastAsia="cs-CZ"/>
        </w:rPr>
      </w:pPr>
      <w:r w:rsidRPr="00BD5CDC">
        <w:rPr>
          <w:rFonts w:ascii="Times New Roman" w:eastAsia="Times New Roman" w:hAnsi="Times New Roman" w:cs="Times New Roman"/>
          <w:i/>
          <w:sz w:val="24"/>
          <w:szCs w:val="24"/>
          <w:lang w:eastAsia="cs-CZ"/>
        </w:rPr>
        <w:t xml:space="preserve">jaké </w:t>
      </w:r>
      <w:proofErr w:type="spellStart"/>
      <w:r w:rsidRPr="00BD5CDC">
        <w:rPr>
          <w:rFonts w:ascii="Times New Roman" w:eastAsia="Times New Roman" w:hAnsi="Times New Roman" w:cs="Times New Roman"/>
          <w:i/>
          <w:sz w:val="24"/>
          <w:szCs w:val="24"/>
          <w:lang w:eastAsia="cs-CZ"/>
        </w:rPr>
        <w:t>disciplinační</w:t>
      </w:r>
      <w:proofErr w:type="spellEnd"/>
      <w:r w:rsidRPr="00BD5CDC">
        <w:rPr>
          <w:rFonts w:ascii="Times New Roman" w:eastAsia="Times New Roman" w:hAnsi="Times New Roman" w:cs="Times New Roman"/>
          <w:i/>
          <w:sz w:val="24"/>
          <w:szCs w:val="24"/>
          <w:lang w:eastAsia="cs-CZ"/>
        </w:rPr>
        <w:t xml:space="preserve"> praktiky jsou spojeny s postižením? </w:t>
      </w:r>
    </w:p>
    <w:p w:rsidR="006579D1" w:rsidRDefault="006579D1" w:rsidP="004018F4">
      <w:pPr>
        <w:pStyle w:val="Odstavecseseznamem"/>
        <w:numPr>
          <w:ilvl w:val="0"/>
          <w:numId w:val="6"/>
        </w:numPr>
        <w:shd w:val="clear" w:color="auto" w:fill="FFFFFF"/>
        <w:spacing w:line="360" w:lineRule="auto"/>
        <w:jc w:val="both"/>
        <w:rPr>
          <w:rFonts w:ascii="Times New Roman" w:eastAsia="Times New Roman" w:hAnsi="Times New Roman" w:cs="Times New Roman"/>
          <w:i/>
          <w:sz w:val="24"/>
          <w:szCs w:val="24"/>
          <w:lang w:eastAsia="cs-CZ"/>
        </w:rPr>
      </w:pPr>
      <w:r w:rsidRPr="00BD5CDC">
        <w:rPr>
          <w:rFonts w:ascii="Times New Roman" w:eastAsia="Times New Roman" w:hAnsi="Times New Roman" w:cs="Times New Roman"/>
          <w:i/>
          <w:sz w:val="24"/>
          <w:szCs w:val="24"/>
          <w:lang w:eastAsia="cs-CZ"/>
        </w:rPr>
        <w:t xml:space="preserve">jaké </w:t>
      </w:r>
      <w:proofErr w:type="spellStart"/>
      <w:r w:rsidRPr="00BD5CDC">
        <w:rPr>
          <w:rFonts w:ascii="Times New Roman" w:eastAsia="Times New Roman" w:hAnsi="Times New Roman" w:cs="Times New Roman"/>
          <w:i/>
          <w:sz w:val="24"/>
          <w:szCs w:val="24"/>
          <w:lang w:eastAsia="cs-CZ"/>
        </w:rPr>
        <w:t>teritorializace</w:t>
      </w:r>
      <w:proofErr w:type="spellEnd"/>
      <w:r w:rsidRPr="00BD5CDC">
        <w:rPr>
          <w:rFonts w:ascii="Times New Roman" w:eastAsia="Times New Roman" w:hAnsi="Times New Roman" w:cs="Times New Roman"/>
          <w:i/>
          <w:sz w:val="24"/>
          <w:szCs w:val="24"/>
          <w:lang w:eastAsia="cs-CZ"/>
        </w:rPr>
        <w:t xml:space="preserve"> disabled subjekt vytvářejí?</w:t>
      </w:r>
    </w:p>
    <w:p w:rsidR="009D2436" w:rsidRPr="00BD5CDC" w:rsidRDefault="009D2436" w:rsidP="009D2436">
      <w:pPr>
        <w:pStyle w:val="Odstavecseseznamem"/>
        <w:shd w:val="clear" w:color="auto" w:fill="FFFFFF"/>
        <w:spacing w:line="360" w:lineRule="auto"/>
        <w:ind w:left="927"/>
        <w:jc w:val="both"/>
        <w:rPr>
          <w:rFonts w:ascii="Times New Roman" w:eastAsia="Times New Roman" w:hAnsi="Times New Roman" w:cs="Times New Roman"/>
          <w:i/>
          <w:sz w:val="24"/>
          <w:szCs w:val="24"/>
          <w:lang w:eastAsia="cs-CZ"/>
        </w:rPr>
      </w:pPr>
    </w:p>
    <w:p w:rsidR="006579D1" w:rsidRPr="009D2436" w:rsidRDefault="009D2436" w:rsidP="004018F4">
      <w:pPr>
        <w:shd w:val="clear" w:color="auto" w:fill="FFFFFF"/>
        <w:spacing w:line="360" w:lineRule="auto"/>
        <w:jc w:val="both"/>
        <w:rPr>
          <w:rFonts w:ascii="Times New Roman" w:eastAsia="Times New Roman" w:hAnsi="Times New Roman" w:cs="Times New Roman"/>
          <w:b/>
          <w:sz w:val="24"/>
          <w:szCs w:val="24"/>
          <w:lang w:eastAsia="cs-CZ"/>
        </w:rPr>
      </w:pPr>
      <w:r w:rsidRPr="009D2436">
        <w:rPr>
          <w:rFonts w:ascii="Times New Roman" w:eastAsia="Times New Roman" w:hAnsi="Times New Roman" w:cs="Times New Roman"/>
          <w:b/>
          <w:sz w:val="24"/>
          <w:szCs w:val="24"/>
          <w:lang w:eastAsia="cs-CZ"/>
        </w:rPr>
        <w:t>Rovina osobní zkušenosti</w:t>
      </w:r>
    </w:p>
    <w:p w:rsidR="006579D1" w:rsidRPr="00BD5CDC" w:rsidRDefault="009D2436" w:rsidP="009D2436">
      <w:pPr>
        <w:shd w:val="clear" w:color="auto" w:fill="FFFFFF"/>
        <w:spacing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w:t>
      </w:r>
      <w:r w:rsidR="006579D1" w:rsidRPr="00BD5CDC">
        <w:rPr>
          <w:rFonts w:ascii="Times New Roman" w:eastAsia="Times New Roman" w:hAnsi="Times New Roman" w:cs="Times New Roman"/>
          <w:color w:val="000000"/>
          <w:sz w:val="24"/>
          <w:szCs w:val="24"/>
          <w:lang w:eastAsia="cs-CZ"/>
        </w:rPr>
        <w:t xml:space="preserve">á pozornost </w:t>
      </w:r>
      <w:r>
        <w:rPr>
          <w:rFonts w:ascii="Times New Roman" w:eastAsia="Times New Roman" w:hAnsi="Times New Roman" w:cs="Times New Roman"/>
          <w:color w:val="000000"/>
          <w:sz w:val="24"/>
          <w:szCs w:val="24"/>
          <w:lang w:eastAsia="cs-CZ"/>
        </w:rPr>
        <w:t xml:space="preserve">se </w:t>
      </w:r>
      <w:r w:rsidR="006579D1" w:rsidRPr="00BD5CDC">
        <w:rPr>
          <w:rFonts w:ascii="Times New Roman" w:eastAsia="Times New Roman" w:hAnsi="Times New Roman" w:cs="Times New Roman"/>
          <w:color w:val="000000"/>
          <w:sz w:val="24"/>
          <w:szCs w:val="24"/>
          <w:lang w:eastAsia="cs-CZ"/>
        </w:rPr>
        <w:t xml:space="preserve">zaměří na konkrétní způsoby „stávání se“, propojení subjektivity s tělesností, tvoření asambláží a </w:t>
      </w:r>
      <w:proofErr w:type="spellStart"/>
      <w:r w:rsidR="006579D1" w:rsidRPr="00BD5CDC">
        <w:rPr>
          <w:rFonts w:ascii="Times New Roman" w:eastAsia="Times New Roman" w:hAnsi="Times New Roman" w:cs="Times New Roman"/>
          <w:color w:val="000000"/>
          <w:sz w:val="24"/>
          <w:szCs w:val="24"/>
          <w:lang w:eastAsia="cs-CZ"/>
        </w:rPr>
        <w:t>rizomatických</w:t>
      </w:r>
      <w:proofErr w:type="spellEnd"/>
      <w:r w:rsidR="006579D1" w:rsidRPr="00BD5CDC">
        <w:rPr>
          <w:rFonts w:ascii="Times New Roman" w:eastAsia="Times New Roman" w:hAnsi="Times New Roman" w:cs="Times New Roman"/>
          <w:color w:val="000000"/>
          <w:sz w:val="24"/>
          <w:szCs w:val="24"/>
          <w:lang w:eastAsia="cs-CZ"/>
        </w:rPr>
        <w:t xml:space="preserve"> spojení u disabled lidí a na otázku, „co může tělo dělat?“. V tomto </w:t>
      </w:r>
      <w:r>
        <w:rPr>
          <w:rFonts w:ascii="Times New Roman" w:eastAsia="Times New Roman" w:hAnsi="Times New Roman" w:cs="Times New Roman"/>
          <w:color w:val="000000"/>
          <w:sz w:val="24"/>
          <w:szCs w:val="24"/>
          <w:lang w:eastAsia="cs-CZ"/>
        </w:rPr>
        <w:t xml:space="preserve">ohledu </w:t>
      </w:r>
      <w:r w:rsidR="006579D1" w:rsidRPr="00BD5CDC">
        <w:rPr>
          <w:rFonts w:ascii="Times New Roman" w:eastAsia="Times New Roman" w:hAnsi="Times New Roman" w:cs="Times New Roman"/>
          <w:color w:val="000000"/>
          <w:sz w:val="24"/>
          <w:szCs w:val="24"/>
          <w:lang w:eastAsia="cs-CZ"/>
        </w:rPr>
        <w:t xml:space="preserve">budu vycházet z filozofie Gillesa Deleuze a </w:t>
      </w:r>
      <w:proofErr w:type="spellStart"/>
      <w:r w:rsidR="006579D1" w:rsidRPr="00BD5CDC">
        <w:rPr>
          <w:rFonts w:ascii="Times New Roman" w:eastAsia="Times New Roman" w:hAnsi="Times New Roman" w:cs="Times New Roman"/>
          <w:color w:val="000000"/>
          <w:sz w:val="24"/>
          <w:szCs w:val="24"/>
          <w:lang w:eastAsia="cs-CZ"/>
        </w:rPr>
        <w:t>Félixe</w:t>
      </w:r>
      <w:proofErr w:type="spellEnd"/>
      <w:r w:rsidR="006579D1" w:rsidRPr="00BD5CDC">
        <w:rPr>
          <w:rFonts w:ascii="Times New Roman" w:eastAsia="Times New Roman" w:hAnsi="Times New Roman" w:cs="Times New Roman"/>
          <w:color w:val="000000"/>
          <w:sz w:val="24"/>
          <w:szCs w:val="24"/>
          <w:lang w:eastAsia="cs-CZ"/>
        </w:rPr>
        <w:t xml:space="preserve"> </w:t>
      </w:r>
      <w:proofErr w:type="spellStart"/>
      <w:r w:rsidR="006579D1" w:rsidRPr="00BD5CDC">
        <w:rPr>
          <w:rFonts w:ascii="Times New Roman" w:eastAsia="Times New Roman" w:hAnsi="Times New Roman" w:cs="Times New Roman"/>
          <w:color w:val="000000"/>
          <w:sz w:val="24"/>
          <w:szCs w:val="24"/>
          <w:lang w:eastAsia="cs-CZ"/>
        </w:rPr>
        <w:t>Guattariho</w:t>
      </w:r>
      <w:proofErr w:type="spellEnd"/>
      <w:r w:rsidR="006579D1" w:rsidRPr="00BD5CDC">
        <w:rPr>
          <w:rFonts w:ascii="Times New Roman" w:eastAsia="Times New Roman" w:hAnsi="Times New Roman" w:cs="Times New Roman"/>
          <w:color w:val="000000"/>
          <w:sz w:val="24"/>
          <w:szCs w:val="24"/>
          <w:lang w:eastAsia="cs-CZ"/>
        </w:rPr>
        <w:t xml:space="preserve"> a teorie nového materialismu, které nabízejí alternativní přístup, jak promýšlet subjektivitu a tělesnost.  </w:t>
      </w:r>
    </w:p>
    <w:p w:rsidR="006579D1" w:rsidRPr="00BD5CDC" w:rsidRDefault="006579D1" w:rsidP="004018F4">
      <w:pPr>
        <w:shd w:val="clear" w:color="auto" w:fill="FFFFFF"/>
        <w:spacing w:line="360" w:lineRule="auto"/>
        <w:ind w:firstLine="567"/>
        <w:jc w:val="both"/>
        <w:rPr>
          <w:rFonts w:ascii="Times New Roman" w:eastAsia="Times New Roman" w:hAnsi="Times New Roman" w:cs="Times New Roman"/>
          <w:color w:val="000000"/>
          <w:sz w:val="24"/>
          <w:szCs w:val="24"/>
          <w:lang w:eastAsia="cs-CZ"/>
        </w:rPr>
      </w:pPr>
    </w:p>
    <w:p w:rsidR="006579D1" w:rsidRPr="00BD5CDC" w:rsidRDefault="006579D1" w:rsidP="004018F4">
      <w:pPr>
        <w:shd w:val="clear" w:color="auto" w:fill="FFFFFF"/>
        <w:spacing w:line="360" w:lineRule="auto"/>
        <w:jc w:val="both"/>
        <w:rPr>
          <w:rFonts w:ascii="Times New Roman" w:eastAsia="Times New Roman" w:hAnsi="Times New Roman" w:cs="Times New Roman"/>
          <w:i/>
          <w:color w:val="000000"/>
          <w:sz w:val="24"/>
          <w:szCs w:val="24"/>
          <w:lang w:eastAsia="cs-CZ"/>
        </w:rPr>
      </w:pPr>
      <w:r w:rsidRPr="00BD5CDC">
        <w:rPr>
          <w:rFonts w:ascii="Times New Roman" w:eastAsia="Times New Roman" w:hAnsi="Times New Roman" w:cs="Times New Roman"/>
          <w:i/>
          <w:color w:val="000000"/>
          <w:sz w:val="24"/>
          <w:szCs w:val="24"/>
          <w:lang w:eastAsia="cs-CZ"/>
        </w:rPr>
        <w:t>Co může tělo dělat?</w:t>
      </w:r>
    </w:p>
    <w:p w:rsidR="006579D1" w:rsidRPr="00BD5CDC" w:rsidRDefault="006579D1" w:rsidP="004018F4">
      <w:pPr>
        <w:pStyle w:val="Odstavecseseznamem"/>
        <w:numPr>
          <w:ilvl w:val="0"/>
          <w:numId w:val="7"/>
        </w:numPr>
        <w:shd w:val="clear" w:color="auto" w:fill="FFFFFF"/>
        <w:spacing w:line="360" w:lineRule="auto"/>
        <w:jc w:val="both"/>
        <w:rPr>
          <w:rFonts w:ascii="Times New Roman" w:eastAsia="Times New Roman" w:hAnsi="Times New Roman" w:cs="Times New Roman"/>
          <w:i/>
          <w:color w:val="000000"/>
          <w:sz w:val="24"/>
          <w:szCs w:val="24"/>
          <w:lang w:eastAsia="cs-CZ"/>
        </w:rPr>
      </w:pPr>
      <w:r w:rsidRPr="00BD5CDC">
        <w:rPr>
          <w:rFonts w:ascii="Times New Roman" w:eastAsia="Times New Roman" w:hAnsi="Times New Roman" w:cs="Times New Roman"/>
          <w:i/>
          <w:color w:val="000000"/>
          <w:sz w:val="24"/>
          <w:szCs w:val="24"/>
          <w:lang w:eastAsia="cs-CZ"/>
        </w:rPr>
        <w:t>jak se disabled člověk vztahuje ke svému tělu?</w:t>
      </w:r>
    </w:p>
    <w:p w:rsidR="006579D1" w:rsidRPr="00BD5CDC" w:rsidRDefault="006579D1" w:rsidP="004018F4">
      <w:pPr>
        <w:pStyle w:val="Odstavecseseznamem"/>
        <w:numPr>
          <w:ilvl w:val="0"/>
          <w:numId w:val="7"/>
        </w:numPr>
        <w:shd w:val="clear" w:color="auto" w:fill="FFFFFF"/>
        <w:spacing w:line="360" w:lineRule="auto"/>
        <w:jc w:val="both"/>
        <w:rPr>
          <w:rFonts w:ascii="Times New Roman" w:eastAsia="Times New Roman" w:hAnsi="Times New Roman" w:cs="Times New Roman"/>
          <w:i/>
          <w:color w:val="000000"/>
          <w:sz w:val="24"/>
          <w:szCs w:val="24"/>
          <w:lang w:eastAsia="cs-CZ"/>
        </w:rPr>
      </w:pPr>
      <w:r w:rsidRPr="00BD5CDC">
        <w:rPr>
          <w:rFonts w:ascii="Times New Roman" w:eastAsia="Times New Roman" w:hAnsi="Times New Roman" w:cs="Times New Roman"/>
          <w:i/>
          <w:color w:val="000000"/>
          <w:sz w:val="24"/>
          <w:szCs w:val="24"/>
          <w:lang w:eastAsia="cs-CZ"/>
        </w:rPr>
        <w:t>jak se vztahuje k sobě? (k identitě, k minulosti, k budoucnosti, k sebevědomí, k autonomii...)</w:t>
      </w:r>
    </w:p>
    <w:p w:rsidR="006579D1" w:rsidRPr="009D2436" w:rsidRDefault="006579D1" w:rsidP="004018F4">
      <w:pPr>
        <w:pStyle w:val="Odstavecseseznamem"/>
        <w:numPr>
          <w:ilvl w:val="0"/>
          <w:numId w:val="7"/>
        </w:numPr>
        <w:shd w:val="clear" w:color="auto" w:fill="FFFFFF"/>
        <w:spacing w:line="360" w:lineRule="auto"/>
        <w:jc w:val="both"/>
        <w:rPr>
          <w:rFonts w:ascii="Times New Roman" w:eastAsia="Times New Roman" w:hAnsi="Times New Roman" w:cs="Times New Roman"/>
          <w:i/>
          <w:color w:val="000000"/>
          <w:sz w:val="24"/>
          <w:szCs w:val="24"/>
          <w:lang w:eastAsia="cs-CZ"/>
        </w:rPr>
      </w:pPr>
      <w:r w:rsidRPr="009D2436">
        <w:rPr>
          <w:rFonts w:ascii="Times New Roman" w:eastAsia="Times New Roman" w:hAnsi="Times New Roman" w:cs="Times New Roman"/>
          <w:i/>
          <w:color w:val="000000"/>
          <w:sz w:val="24"/>
          <w:szCs w:val="24"/>
          <w:lang w:eastAsia="cs-CZ"/>
        </w:rPr>
        <w:t>jak se vztahuje k okolí? (k rodině, k zaměstnání, k domovu, k institucím...)</w:t>
      </w:r>
    </w:p>
    <w:p w:rsidR="006579D1" w:rsidRDefault="008B578F" w:rsidP="004018F4">
      <w:pPr>
        <w:shd w:val="clear" w:color="auto" w:fill="FFFFFF"/>
        <w:spacing w:line="360" w:lineRule="auto"/>
        <w:jc w:val="both"/>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Jaké vytváří disabled subjekt</w:t>
      </w:r>
      <w:r w:rsidR="006579D1" w:rsidRPr="00BD5CDC">
        <w:rPr>
          <w:rFonts w:ascii="Times New Roman" w:eastAsia="Times New Roman" w:hAnsi="Times New Roman" w:cs="Times New Roman"/>
          <w:i/>
          <w:color w:val="000000"/>
          <w:sz w:val="24"/>
          <w:szCs w:val="24"/>
          <w:lang w:eastAsia="cs-CZ"/>
        </w:rPr>
        <w:t xml:space="preserve"> asambláže </w:t>
      </w:r>
      <w:r w:rsidR="001321BF">
        <w:rPr>
          <w:rFonts w:ascii="Times New Roman" w:eastAsia="Times New Roman" w:hAnsi="Times New Roman" w:cs="Times New Roman"/>
          <w:i/>
          <w:color w:val="000000"/>
          <w:sz w:val="24"/>
          <w:szCs w:val="24"/>
          <w:lang w:eastAsia="cs-CZ"/>
        </w:rPr>
        <w:t>a jaké</w:t>
      </w:r>
      <w:r w:rsidR="006579D1" w:rsidRPr="00BD5CDC">
        <w:rPr>
          <w:rFonts w:ascii="Times New Roman" w:eastAsia="Times New Roman" w:hAnsi="Times New Roman" w:cs="Times New Roman"/>
          <w:i/>
          <w:color w:val="000000"/>
          <w:sz w:val="24"/>
          <w:szCs w:val="24"/>
          <w:lang w:eastAsia="cs-CZ"/>
        </w:rPr>
        <w:t xml:space="preserve"> star</w:t>
      </w:r>
      <w:r w:rsidR="001321BF">
        <w:rPr>
          <w:rFonts w:ascii="Times New Roman" w:eastAsia="Times New Roman" w:hAnsi="Times New Roman" w:cs="Times New Roman"/>
          <w:i/>
          <w:color w:val="000000"/>
          <w:sz w:val="24"/>
          <w:szCs w:val="24"/>
          <w:lang w:eastAsia="cs-CZ"/>
        </w:rPr>
        <w:t>é</w:t>
      </w:r>
      <w:r w:rsidR="006579D1" w:rsidRPr="00BD5CDC">
        <w:rPr>
          <w:rFonts w:ascii="Times New Roman" w:eastAsia="Times New Roman" w:hAnsi="Times New Roman" w:cs="Times New Roman"/>
          <w:i/>
          <w:color w:val="000000"/>
          <w:sz w:val="24"/>
          <w:szCs w:val="24"/>
          <w:lang w:eastAsia="cs-CZ"/>
        </w:rPr>
        <w:t xml:space="preserve"> opouštějí?</w:t>
      </w:r>
    </w:p>
    <w:p w:rsidR="008B578F" w:rsidRPr="00BD5CDC" w:rsidRDefault="008B578F" w:rsidP="004018F4">
      <w:pPr>
        <w:shd w:val="clear" w:color="auto" w:fill="FFFFFF"/>
        <w:spacing w:line="360" w:lineRule="auto"/>
        <w:jc w:val="both"/>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 xml:space="preserve">Jaké </w:t>
      </w:r>
      <w:proofErr w:type="spellStart"/>
      <w:r>
        <w:rPr>
          <w:rFonts w:ascii="Times New Roman" w:eastAsia="Times New Roman" w:hAnsi="Times New Roman" w:cs="Times New Roman"/>
          <w:i/>
          <w:color w:val="000000"/>
          <w:sz w:val="24"/>
          <w:szCs w:val="24"/>
          <w:lang w:eastAsia="cs-CZ"/>
        </w:rPr>
        <w:t>deteritorializace</w:t>
      </w:r>
      <w:proofErr w:type="spellEnd"/>
      <w:r>
        <w:rPr>
          <w:rFonts w:ascii="Times New Roman" w:eastAsia="Times New Roman" w:hAnsi="Times New Roman" w:cs="Times New Roman"/>
          <w:i/>
          <w:color w:val="000000"/>
          <w:sz w:val="24"/>
          <w:szCs w:val="24"/>
          <w:lang w:eastAsia="cs-CZ"/>
        </w:rPr>
        <w:t xml:space="preserve"> disabled subjekt vytváří?</w:t>
      </w:r>
    </w:p>
    <w:p w:rsidR="006579D1" w:rsidRPr="00BD5CDC" w:rsidRDefault="006579D1" w:rsidP="004018F4">
      <w:pPr>
        <w:shd w:val="clear" w:color="auto" w:fill="FFFFFF"/>
        <w:spacing w:line="360" w:lineRule="auto"/>
        <w:jc w:val="both"/>
        <w:rPr>
          <w:rFonts w:ascii="Times New Roman" w:eastAsia="Times New Roman" w:hAnsi="Times New Roman" w:cs="Times New Roman"/>
          <w:i/>
          <w:sz w:val="24"/>
          <w:szCs w:val="24"/>
          <w:lang w:eastAsia="cs-CZ"/>
        </w:rPr>
      </w:pPr>
      <w:r w:rsidRPr="00BD5CDC">
        <w:rPr>
          <w:rFonts w:ascii="Times New Roman" w:eastAsia="Times New Roman" w:hAnsi="Times New Roman" w:cs="Times New Roman"/>
          <w:i/>
          <w:sz w:val="24"/>
          <w:szCs w:val="24"/>
          <w:lang w:eastAsia="cs-CZ"/>
        </w:rPr>
        <w:t>Jaké používají tito lidé strategie na zvládání každodenních činností a problémů?</w:t>
      </w:r>
    </w:p>
    <w:p w:rsidR="008B578F" w:rsidRDefault="006579D1" w:rsidP="008B578F">
      <w:pPr>
        <w:shd w:val="clear" w:color="auto" w:fill="FFFFFF"/>
        <w:spacing w:line="360" w:lineRule="auto"/>
        <w:jc w:val="both"/>
        <w:rPr>
          <w:rFonts w:ascii="Times New Roman" w:eastAsia="Times New Roman" w:hAnsi="Times New Roman" w:cs="Times New Roman"/>
          <w:i/>
          <w:sz w:val="24"/>
          <w:szCs w:val="24"/>
          <w:lang w:eastAsia="cs-CZ"/>
        </w:rPr>
      </w:pPr>
      <w:r w:rsidRPr="00BD5CDC">
        <w:rPr>
          <w:rFonts w:ascii="Times New Roman" w:eastAsia="Times New Roman" w:hAnsi="Times New Roman" w:cs="Times New Roman"/>
          <w:i/>
          <w:sz w:val="24"/>
          <w:szCs w:val="24"/>
          <w:lang w:eastAsia="cs-CZ"/>
        </w:rPr>
        <w:t>A jaká na vytváření každodenních radostí?</w:t>
      </w:r>
      <w:bookmarkStart w:id="0" w:name="_GoBack"/>
      <w:bookmarkEnd w:id="0"/>
    </w:p>
    <w:p w:rsidR="006579D1" w:rsidRPr="008B578F" w:rsidRDefault="006579D1" w:rsidP="008B578F">
      <w:pPr>
        <w:spacing w:line="360" w:lineRule="auto"/>
        <w:ind w:firstLine="567"/>
        <w:jc w:val="both"/>
        <w:rPr>
          <w:rFonts w:ascii="Times New Roman" w:hAnsi="Times New Roman" w:cs="Times New Roman"/>
          <w:sz w:val="24"/>
          <w:szCs w:val="24"/>
        </w:rPr>
      </w:pPr>
      <w:r w:rsidRPr="00BD5CDC">
        <w:rPr>
          <w:rFonts w:ascii="Times New Roman" w:eastAsia="Times New Roman" w:hAnsi="Times New Roman" w:cs="Times New Roman"/>
          <w:sz w:val="24"/>
          <w:szCs w:val="24"/>
          <w:lang w:eastAsia="cs-CZ"/>
        </w:rPr>
        <w:t xml:space="preserve">Vzhledem k tomu, že budu pracovat s konkrétní zkušeností jedince, zvolila jsem kvalitativní metodologii. Kvalitativní výzkum vychází z konstruktivistického paradigmatu, který k realitě nepřistupuje jako k objektivně dané, ale zkonstruované diskurzivními a nediskurzivními praktikami. Mým cílem je provést jejich dekonstrukci a zároveň formulovat jejich redefinici (tedy opět konstrukci) na základě  </w:t>
      </w:r>
      <w:proofErr w:type="spellStart"/>
      <w:r w:rsidRPr="00BD5CDC">
        <w:rPr>
          <w:rFonts w:ascii="Times New Roman" w:eastAsia="Times New Roman" w:hAnsi="Times New Roman" w:cs="Times New Roman"/>
          <w:sz w:val="24"/>
          <w:szCs w:val="24"/>
          <w:lang w:eastAsia="cs-CZ"/>
        </w:rPr>
        <w:t>polostrukturovaných</w:t>
      </w:r>
      <w:proofErr w:type="spellEnd"/>
      <w:r w:rsidRPr="00BD5CDC">
        <w:rPr>
          <w:rFonts w:ascii="Times New Roman" w:eastAsia="Times New Roman" w:hAnsi="Times New Roman" w:cs="Times New Roman"/>
          <w:sz w:val="24"/>
          <w:szCs w:val="24"/>
          <w:lang w:eastAsia="cs-CZ"/>
        </w:rPr>
        <w:t xml:space="preserve"> rozhovorů (</w:t>
      </w:r>
      <w:proofErr w:type="spellStart"/>
      <w:r w:rsidRPr="00BD5CDC">
        <w:rPr>
          <w:rFonts w:ascii="Times New Roman" w:eastAsia="Times New Roman" w:hAnsi="Times New Roman" w:cs="Times New Roman"/>
          <w:sz w:val="24"/>
          <w:szCs w:val="24"/>
          <w:lang w:eastAsia="cs-CZ"/>
        </w:rPr>
        <w:t>Flick</w:t>
      </w:r>
      <w:proofErr w:type="spellEnd"/>
      <w:r w:rsidRPr="00BD5CDC">
        <w:rPr>
          <w:rFonts w:ascii="Times New Roman" w:eastAsia="Times New Roman" w:hAnsi="Times New Roman" w:cs="Times New Roman"/>
          <w:sz w:val="24"/>
          <w:szCs w:val="24"/>
          <w:lang w:eastAsia="cs-CZ"/>
        </w:rPr>
        <w:t xml:space="preserve"> </w:t>
      </w:r>
      <w:r w:rsidRPr="00BD5CDC">
        <w:rPr>
          <w:rFonts w:ascii="Times New Roman" w:eastAsia="Times New Roman" w:hAnsi="Times New Roman" w:cs="Times New Roman"/>
          <w:sz w:val="24"/>
          <w:szCs w:val="24"/>
          <w:lang w:eastAsia="cs-CZ"/>
        </w:rPr>
        <w:lastRenderedPageBreak/>
        <w:t xml:space="preserve">1998), které budu analyzovat optikou již výše zmíněného teoretického rámce. </w:t>
      </w:r>
      <w:r w:rsidR="008B578F">
        <w:rPr>
          <w:rFonts w:ascii="Times New Roman" w:eastAsia="Times New Roman" w:hAnsi="Times New Roman" w:cs="Times New Roman"/>
          <w:sz w:val="24"/>
          <w:szCs w:val="24"/>
          <w:lang w:eastAsia="cs-CZ"/>
        </w:rPr>
        <w:t xml:space="preserve">Zároveň chci využít </w:t>
      </w:r>
      <w:proofErr w:type="spellStart"/>
      <w:r w:rsidR="008B578F">
        <w:rPr>
          <w:rFonts w:ascii="Times New Roman" w:eastAsia="Times New Roman" w:hAnsi="Times New Roman" w:cs="Times New Roman"/>
          <w:sz w:val="24"/>
          <w:szCs w:val="24"/>
          <w:lang w:eastAsia="cs-CZ"/>
        </w:rPr>
        <w:t>entografických</w:t>
      </w:r>
      <w:proofErr w:type="spellEnd"/>
      <w:r w:rsidR="008B578F">
        <w:rPr>
          <w:rFonts w:ascii="Times New Roman" w:eastAsia="Times New Roman" w:hAnsi="Times New Roman" w:cs="Times New Roman"/>
          <w:sz w:val="24"/>
          <w:szCs w:val="24"/>
          <w:lang w:eastAsia="cs-CZ"/>
        </w:rPr>
        <w:t xml:space="preserve"> terénních poznámek </w:t>
      </w:r>
      <w:r w:rsidR="008B578F">
        <w:rPr>
          <w:rFonts w:ascii="Times New Roman" w:hAnsi="Times New Roman" w:cs="Times New Roman"/>
          <w:sz w:val="24"/>
          <w:szCs w:val="24"/>
        </w:rPr>
        <w:t>(</w:t>
      </w:r>
      <w:proofErr w:type="spellStart"/>
      <w:r w:rsidR="008B578F">
        <w:rPr>
          <w:rFonts w:ascii="Times New Roman" w:hAnsi="Times New Roman" w:cs="Times New Roman"/>
          <w:sz w:val="24"/>
          <w:szCs w:val="24"/>
        </w:rPr>
        <w:t>Emerson</w:t>
      </w:r>
      <w:proofErr w:type="spellEnd"/>
      <w:r w:rsidR="008B578F">
        <w:rPr>
          <w:rFonts w:ascii="Times New Roman" w:hAnsi="Times New Roman" w:cs="Times New Roman"/>
          <w:sz w:val="24"/>
          <w:szCs w:val="24"/>
        </w:rPr>
        <w:t xml:space="preserve">, </w:t>
      </w:r>
      <w:proofErr w:type="spellStart"/>
      <w:r w:rsidR="008B578F">
        <w:rPr>
          <w:rFonts w:ascii="Times New Roman" w:hAnsi="Times New Roman" w:cs="Times New Roman"/>
          <w:sz w:val="24"/>
          <w:szCs w:val="24"/>
        </w:rPr>
        <w:t>Fretz</w:t>
      </w:r>
      <w:proofErr w:type="spellEnd"/>
      <w:r w:rsidR="008B578F">
        <w:rPr>
          <w:rFonts w:ascii="Times New Roman" w:hAnsi="Times New Roman" w:cs="Times New Roman"/>
          <w:sz w:val="24"/>
          <w:szCs w:val="24"/>
        </w:rPr>
        <w:t xml:space="preserve">, Shaw 2011), které nasbírám na společných akcích s disabled lidmi, ať už se získaným či vrozeným postižením. </w:t>
      </w:r>
      <w:r w:rsidRPr="00BD5CDC">
        <w:rPr>
          <w:rFonts w:ascii="Times New Roman" w:eastAsia="Times New Roman" w:hAnsi="Times New Roman" w:cs="Times New Roman"/>
          <w:sz w:val="24"/>
          <w:szCs w:val="24"/>
          <w:lang w:eastAsia="cs-CZ"/>
        </w:rPr>
        <w:t xml:space="preserve">Záměrem mého výzkumu je zaměřit se při rozhovorech na každodenní život komunikačních partnerů a partnerek a na to, jak prožívali změnu z člověka, který je považován za </w:t>
      </w:r>
      <w:r w:rsidR="007E23D4">
        <w:rPr>
          <w:rFonts w:ascii="Times New Roman" w:eastAsia="Times New Roman" w:hAnsi="Times New Roman" w:cs="Times New Roman"/>
          <w:sz w:val="24"/>
          <w:szCs w:val="24"/>
          <w:lang w:eastAsia="cs-CZ"/>
        </w:rPr>
        <w:t>z</w:t>
      </w:r>
      <w:r w:rsidRPr="00BD5CDC">
        <w:rPr>
          <w:rFonts w:ascii="Times New Roman" w:eastAsia="Times New Roman" w:hAnsi="Times New Roman" w:cs="Times New Roman"/>
          <w:sz w:val="24"/>
          <w:szCs w:val="24"/>
          <w:lang w:eastAsia="cs-CZ"/>
        </w:rPr>
        <w:t xml:space="preserve">dravého, na člověka, který je označený jako disabled. </w:t>
      </w:r>
    </w:p>
    <w:p w:rsidR="006579D1" w:rsidRPr="00BD5CDC" w:rsidRDefault="006579D1" w:rsidP="004018F4">
      <w:pPr>
        <w:shd w:val="clear" w:color="auto" w:fill="FFFFFF"/>
        <w:spacing w:line="360" w:lineRule="auto"/>
        <w:ind w:firstLine="567"/>
        <w:jc w:val="both"/>
        <w:rPr>
          <w:rFonts w:ascii="Times New Roman" w:eastAsia="Times New Roman" w:hAnsi="Times New Roman" w:cs="Times New Roman"/>
          <w:sz w:val="24"/>
          <w:szCs w:val="24"/>
          <w:lang w:eastAsia="cs-CZ"/>
        </w:rPr>
      </w:pPr>
      <w:r w:rsidRPr="00BD5CDC">
        <w:rPr>
          <w:rFonts w:ascii="Times New Roman" w:eastAsia="Times New Roman" w:hAnsi="Times New Roman" w:cs="Times New Roman"/>
          <w:sz w:val="24"/>
          <w:szCs w:val="24"/>
          <w:lang w:eastAsia="cs-CZ"/>
        </w:rPr>
        <w:t xml:space="preserve">Mým výzkumným souborem jsou lidé, kteří byli dříve zdraví a následkem nějaké životní události se stali disabled. Protože se jedná o téma, které může být pro mnohé velmi intimní a zároveň bolestivé, rozhodla jsem se pro metodu </w:t>
      </w:r>
      <w:proofErr w:type="spellStart"/>
      <w:r w:rsidRPr="00BD5CDC">
        <w:rPr>
          <w:rFonts w:ascii="Times New Roman" w:eastAsia="Times New Roman" w:hAnsi="Times New Roman" w:cs="Times New Roman"/>
          <w:sz w:val="24"/>
          <w:szCs w:val="24"/>
          <w:lang w:eastAsia="cs-CZ"/>
        </w:rPr>
        <w:t>samovýběru</w:t>
      </w:r>
      <w:proofErr w:type="spellEnd"/>
      <w:r w:rsidRPr="00BD5CDC">
        <w:rPr>
          <w:rFonts w:ascii="Times New Roman" w:eastAsia="Times New Roman" w:hAnsi="Times New Roman" w:cs="Times New Roman"/>
          <w:sz w:val="24"/>
          <w:szCs w:val="24"/>
          <w:lang w:eastAsia="cs-CZ"/>
        </w:rPr>
        <w:t xml:space="preserve"> zkombinovanou se sněhovou koulí. Při </w:t>
      </w:r>
      <w:proofErr w:type="spellStart"/>
      <w:r w:rsidRPr="00BD5CDC">
        <w:rPr>
          <w:rFonts w:ascii="Times New Roman" w:eastAsia="Times New Roman" w:hAnsi="Times New Roman" w:cs="Times New Roman"/>
          <w:sz w:val="24"/>
          <w:szCs w:val="24"/>
          <w:lang w:eastAsia="cs-CZ"/>
        </w:rPr>
        <w:t>samovýběru</w:t>
      </w:r>
      <w:proofErr w:type="spellEnd"/>
      <w:r w:rsidRPr="00BD5CDC">
        <w:rPr>
          <w:rFonts w:ascii="Times New Roman" w:eastAsia="Times New Roman" w:hAnsi="Times New Roman" w:cs="Times New Roman"/>
          <w:sz w:val="24"/>
          <w:szCs w:val="24"/>
          <w:lang w:eastAsia="cs-CZ"/>
        </w:rPr>
        <w:t xml:space="preserve"> vycházím z kontaktů a spolupráce s organizacemi pracujícími s disabled lidmi, v těchto organizacích pak inzeruji pobídku na spolupráci na mém výzkumu. Potenciální komunikační partnerky a partnery tedy nekontaktuji já, ani ony organizace, ale mohou se rozhodnout sami, zda se výzkumu účastní či ne. V současné době aktivně spolupracuji s Ligou vozíčkářů v Brně, kde mám nejen možnost být kontaktována těmito lidmi, ale mám i příležitost blíže a z jiné stránky poznat život lidí s disability, ať už získanou či vrozenou, a zároveň se dobrovolnicky zapojit do života oné organizace. </w:t>
      </w:r>
    </w:p>
    <w:p w:rsidR="006579D1" w:rsidRPr="00BD5CDC" w:rsidRDefault="006579D1" w:rsidP="004018F4">
      <w:pPr>
        <w:shd w:val="clear" w:color="auto" w:fill="FFFFFF"/>
        <w:spacing w:line="360" w:lineRule="auto"/>
        <w:ind w:firstLine="567"/>
        <w:jc w:val="both"/>
        <w:rPr>
          <w:rFonts w:ascii="Times New Roman" w:eastAsia="Times New Roman" w:hAnsi="Times New Roman" w:cs="Times New Roman"/>
          <w:sz w:val="24"/>
          <w:szCs w:val="24"/>
          <w:lang w:eastAsia="cs-CZ"/>
        </w:rPr>
      </w:pPr>
      <w:r w:rsidRPr="00BD5CDC">
        <w:rPr>
          <w:rFonts w:ascii="Times New Roman" w:eastAsia="Times New Roman" w:hAnsi="Times New Roman" w:cs="Times New Roman"/>
          <w:sz w:val="24"/>
          <w:szCs w:val="24"/>
          <w:lang w:eastAsia="cs-CZ"/>
        </w:rPr>
        <w:t xml:space="preserve">Problematickou stránkou </w:t>
      </w:r>
      <w:proofErr w:type="spellStart"/>
      <w:r w:rsidRPr="00BD5CDC">
        <w:rPr>
          <w:rFonts w:ascii="Times New Roman" w:eastAsia="Times New Roman" w:hAnsi="Times New Roman" w:cs="Times New Roman"/>
          <w:sz w:val="24"/>
          <w:szCs w:val="24"/>
          <w:lang w:eastAsia="cs-CZ"/>
        </w:rPr>
        <w:t>samovýběru</w:t>
      </w:r>
      <w:proofErr w:type="spellEnd"/>
      <w:r w:rsidRPr="00BD5CDC">
        <w:rPr>
          <w:rFonts w:ascii="Times New Roman" w:eastAsia="Times New Roman" w:hAnsi="Times New Roman" w:cs="Times New Roman"/>
          <w:sz w:val="24"/>
          <w:szCs w:val="24"/>
          <w:lang w:eastAsia="cs-CZ"/>
        </w:rPr>
        <w:t xml:space="preserve"> může být to, že se mi tímto způsobem nepodaří sehnat dostatek lidí do výzkumu (m</w:t>
      </w:r>
      <w:r w:rsidR="008B578F">
        <w:rPr>
          <w:rFonts w:ascii="Times New Roman" w:eastAsia="Times New Roman" w:hAnsi="Times New Roman" w:cs="Times New Roman"/>
          <w:sz w:val="24"/>
          <w:szCs w:val="24"/>
          <w:lang w:eastAsia="cs-CZ"/>
        </w:rPr>
        <w:t xml:space="preserve">ým záměrem je spolupracovat </w:t>
      </w:r>
      <w:r w:rsidRPr="00BD5CDC">
        <w:rPr>
          <w:rFonts w:ascii="Times New Roman" w:eastAsia="Times New Roman" w:hAnsi="Times New Roman" w:cs="Times New Roman"/>
          <w:sz w:val="24"/>
          <w:szCs w:val="24"/>
          <w:lang w:eastAsia="cs-CZ"/>
        </w:rPr>
        <w:t>s</w:t>
      </w:r>
      <w:r w:rsidR="008B578F">
        <w:rPr>
          <w:rFonts w:ascii="Times New Roman" w:eastAsia="Times New Roman" w:hAnsi="Times New Roman" w:cs="Times New Roman"/>
          <w:sz w:val="24"/>
          <w:szCs w:val="24"/>
          <w:lang w:eastAsia="cs-CZ"/>
        </w:rPr>
        <w:t> pěti až deseti</w:t>
      </w:r>
      <w:r w:rsidRPr="00BD5CDC">
        <w:rPr>
          <w:rFonts w:ascii="Times New Roman" w:eastAsia="Times New Roman" w:hAnsi="Times New Roman" w:cs="Times New Roman"/>
          <w:sz w:val="24"/>
          <w:szCs w:val="24"/>
          <w:lang w:eastAsia="cs-CZ"/>
        </w:rPr>
        <w:t xml:space="preserve"> lidmi), v tom případě bych aktivněji zapojila metodu sněhové koule. Na druhou stranu mnou zamýšlený interpretační rámec snižuje druhý nedostatek </w:t>
      </w:r>
      <w:proofErr w:type="spellStart"/>
      <w:r w:rsidRPr="00BD5CDC">
        <w:rPr>
          <w:rFonts w:ascii="Times New Roman" w:eastAsia="Times New Roman" w:hAnsi="Times New Roman" w:cs="Times New Roman"/>
          <w:sz w:val="24"/>
          <w:szCs w:val="24"/>
          <w:lang w:eastAsia="cs-CZ"/>
        </w:rPr>
        <w:t>samovýběru</w:t>
      </w:r>
      <w:proofErr w:type="spellEnd"/>
      <w:r w:rsidRPr="00BD5CDC">
        <w:rPr>
          <w:rFonts w:ascii="Times New Roman" w:eastAsia="Times New Roman" w:hAnsi="Times New Roman" w:cs="Times New Roman"/>
          <w:sz w:val="24"/>
          <w:szCs w:val="24"/>
          <w:lang w:eastAsia="cs-CZ"/>
        </w:rPr>
        <w:t>, a to je potenciální možnost zapojení „velmi netypických“ lidí, kteří ať už z toho či onoho důvodu chtějí vyprávět svůj příběh. Nejde mi totiž o zachycení obecných vzorců, ale konkrétních způsobů stávání se.</w:t>
      </w:r>
    </w:p>
    <w:p w:rsidR="00B23658" w:rsidRDefault="00B23658" w:rsidP="004018F4">
      <w:pPr>
        <w:shd w:val="clear" w:color="auto" w:fill="FFFFFF"/>
        <w:spacing w:line="360" w:lineRule="auto"/>
        <w:jc w:val="both"/>
        <w:rPr>
          <w:rFonts w:ascii="Times New Roman" w:eastAsia="Times New Roman" w:hAnsi="Times New Roman" w:cs="Times New Roman"/>
          <w:color w:val="336666"/>
          <w:sz w:val="24"/>
          <w:szCs w:val="24"/>
          <w:lang w:eastAsia="cs-CZ"/>
        </w:rPr>
      </w:pPr>
    </w:p>
    <w:p w:rsidR="009C0546" w:rsidRDefault="009C0546" w:rsidP="004018F4">
      <w:pPr>
        <w:shd w:val="clear" w:color="auto" w:fill="FFFFFF"/>
        <w:spacing w:line="360" w:lineRule="auto"/>
        <w:jc w:val="both"/>
        <w:rPr>
          <w:rFonts w:ascii="Times New Roman" w:eastAsia="Times New Roman" w:hAnsi="Times New Roman" w:cs="Times New Roman"/>
          <w:color w:val="336666"/>
          <w:sz w:val="24"/>
          <w:szCs w:val="24"/>
          <w:lang w:eastAsia="cs-CZ"/>
        </w:rPr>
      </w:pPr>
    </w:p>
    <w:p w:rsidR="009C0546" w:rsidRDefault="009C0546" w:rsidP="004018F4">
      <w:pPr>
        <w:shd w:val="clear" w:color="auto" w:fill="FFFFFF"/>
        <w:spacing w:line="360" w:lineRule="auto"/>
        <w:jc w:val="both"/>
        <w:rPr>
          <w:rFonts w:ascii="Times New Roman" w:eastAsia="Times New Roman" w:hAnsi="Times New Roman" w:cs="Times New Roman"/>
          <w:color w:val="336666"/>
          <w:sz w:val="24"/>
          <w:szCs w:val="24"/>
          <w:lang w:eastAsia="cs-CZ"/>
        </w:rPr>
      </w:pPr>
    </w:p>
    <w:p w:rsidR="009C0546" w:rsidRDefault="009C0546" w:rsidP="004018F4">
      <w:pPr>
        <w:shd w:val="clear" w:color="auto" w:fill="FFFFFF"/>
        <w:spacing w:line="360" w:lineRule="auto"/>
        <w:jc w:val="both"/>
        <w:rPr>
          <w:rFonts w:ascii="Times New Roman" w:eastAsia="Times New Roman" w:hAnsi="Times New Roman" w:cs="Times New Roman"/>
          <w:color w:val="336666"/>
          <w:sz w:val="24"/>
          <w:szCs w:val="24"/>
          <w:lang w:eastAsia="cs-CZ"/>
        </w:rPr>
      </w:pPr>
    </w:p>
    <w:p w:rsidR="009C0546" w:rsidRDefault="009C0546" w:rsidP="004018F4">
      <w:pPr>
        <w:shd w:val="clear" w:color="auto" w:fill="FFFFFF"/>
        <w:spacing w:line="360" w:lineRule="auto"/>
        <w:jc w:val="both"/>
        <w:rPr>
          <w:rFonts w:ascii="Times New Roman" w:eastAsia="Times New Roman" w:hAnsi="Times New Roman" w:cs="Times New Roman"/>
          <w:color w:val="336666"/>
          <w:sz w:val="24"/>
          <w:szCs w:val="24"/>
          <w:lang w:eastAsia="cs-CZ"/>
        </w:rPr>
      </w:pPr>
    </w:p>
    <w:p w:rsidR="009C0546" w:rsidRDefault="009C0546" w:rsidP="004018F4">
      <w:pPr>
        <w:shd w:val="clear" w:color="auto" w:fill="FFFFFF"/>
        <w:spacing w:line="360" w:lineRule="auto"/>
        <w:jc w:val="both"/>
        <w:rPr>
          <w:rFonts w:ascii="Times New Roman" w:eastAsia="Times New Roman" w:hAnsi="Times New Roman" w:cs="Times New Roman"/>
          <w:color w:val="336666"/>
          <w:sz w:val="24"/>
          <w:szCs w:val="24"/>
          <w:lang w:eastAsia="cs-CZ"/>
        </w:rPr>
      </w:pPr>
    </w:p>
    <w:p w:rsidR="009C0546" w:rsidRPr="00055F1E" w:rsidRDefault="009C0546" w:rsidP="004018F4">
      <w:pPr>
        <w:shd w:val="clear" w:color="auto" w:fill="FFFFFF"/>
        <w:spacing w:line="360" w:lineRule="auto"/>
        <w:jc w:val="both"/>
        <w:rPr>
          <w:rFonts w:ascii="Times New Roman" w:eastAsia="Times New Roman" w:hAnsi="Times New Roman" w:cs="Times New Roman"/>
          <w:color w:val="336666"/>
          <w:sz w:val="24"/>
          <w:szCs w:val="24"/>
          <w:lang w:eastAsia="cs-CZ"/>
        </w:rPr>
      </w:pPr>
    </w:p>
    <w:p w:rsidR="00571CD6" w:rsidRDefault="006C0B61" w:rsidP="004018F4">
      <w:pPr>
        <w:shd w:val="clear" w:color="auto" w:fill="FFFFFF"/>
        <w:spacing w:after="0" w:line="240" w:lineRule="auto"/>
        <w:jc w:val="both"/>
        <w:rPr>
          <w:rFonts w:ascii="Times New Roman" w:eastAsia="Times New Roman" w:hAnsi="Times New Roman" w:cs="Times New Roman"/>
          <w:b/>
          <w:color w:val="000000"/>
          <w:sz w:val="24"/>
          <w:szCs w:val="24"/>
          <w:lang w:eastAsia="cs-CZ"/>
        </w:rPr>
      </w:pPr>
      <w:r w:rsidRPr="006C0B61">
        <w:rPr>
          <w:rFonts w:ascii="Times New Roman" w:eastAsia="Times New Roman" w:hAnsi="Times New Roman" w:cs="Times New Roman"/>
          <w:b/>
          <w:color w:val="000000"/>
          <w:sz w:val="24"/>
          <w:szCs w:val="24"/>
          <w:lang w:eastAsia="cs-CZ"/>
        </w:rPr>
        <w:lastRenderedPageBreak/>
        <w:t>Bibliografie</w:t>
      </w:r>
    </w:p>
    <w:p w:rsidR="004018F4" w:rsidRPr="006C0B61" w:rsidRDefault="004018F4" w:rsidP="004018F4">
      <w:pPr>
        <w:shd w:val="clear" w:color="auto" w:fill="FFFFFF"/>
        <w:spacing w:after="0" w:line="240" w:lineRule="auto"/>
        <w:jc w:val="both"/>
        <w:rPr>
          <w:rFonts w:ascii="Times New Roman" w:eastAsia="Times New Roman" w:hAnsi="Times New Roman" w:cs="Times New Roman"/>
          <w:b/>
          <w:color w:val="000000"/>
          <w:sz w:val="24"/>
          <w:szCs w:val="24"/>
          <w:lang w:eastAsia="cs-CZ"/>
        </w:rPr>
      </w:pPr>
    </w:p>
    <w:p w:rsidR="006579D1" w:rsidRPr="003D01BB" w:rsidRDefault="006579D1" w:rsidP="004018F4">
      <w:pPr>
        <w:shd w:val="clear" w:color="auto" w:fill="FFFFFF"/>
        <w:spacing w:after="0" w:line="240" w:lineRule="auto"/>
        <w:jc w:val="both"/>
        <w:rPr>
          <w:rFonts w:ascii="Times New Roman" w:eastAsia="Times New Roman" w:hAnsi="Times New Roman" w:cs="Times New Roman"/>
          <w:color w:val="000000"/>
          <w:sz w:val="24"/>
          <w:szCs w:val="24"/>
          <w:lang w:val="en-US" w:eastAsia="cs-CZ"/>
        </w:rPr>
      </w:pPr>
      <w:r w:rsidRPr="003D01BB">
        <w:rPr>
          <w:rFonts w:ascii="Times New Roman" w:eastAsia="Times New Roman" w:hAnsi="Times New Roman" w:cs="Times New Roman"/>
          <w:color w:val="000000"/>
          <w:sz w:val="24"/>
          <w:szCs w:val="24"/>
          <w:lang w:val="en-US" w:eastAsia="cs-CZ"/>
        </w:rPr>
        <w:t>Barnes, C., G. Mercer. 2004. “</w:t>
      </w:r>
      <w:proofErr w:type="spellStart"/>
      <w:r w:rsidRPr="003D01BB">
        <w:rPr>
          <w:rFonts w:ascii="Times New Roman" w:eastAsia="Times New Roman" w:hAnsi="Times New Roman" w:cs="Times New Roman"/>
          <w:color w:val="000000"/>
          <w:sz w:val="24"/>
          <w:szCs w:val="24"/>
          <w:lang w:val="en-US" w:eastAsia="cs-CZ"/>
        </w:rPr>
        <w:t>Theorising</w:t>
      </w:r>
      <w:proofErr w:type="spellEnd"/>
      <w:r w:rsidRPr="003D01BB">
        <w:rPr>
          <w:rFonts w:ascii="Times New Roman" w:eastAsia="Times New Roman" w:hAnsi="Times New Roman" w:cs="Times New Roman"/>
          <w:color w:val="000000"/>
          <w:sz w:val="24"/>
          <w:szCs w:val="24"/>
          <w:lang w:val="en-US" w:eastAsia="cs-CZ"/>
        </w:rPr>
        <w:t xml:space="preserve"> and Researching Disability from a Social Model Perspective.” Pp. 1-17 in C. Barnes, G. Mercer (</w:t>
      </w:r>
      <w:proofErr w:type="gramStart"/>
      <w:r w:rsidRPr="003D01BB">
        <w:rPr>
          <w:rFonts w:ascii="Times New Roman" w:eastAsia="Times New Roman" w:hAnsi="Times New Roman" w:cs="Times New Roman"/>
          <w:color w:val="000000"/>
          <w:sz w:val="24"/>
          <w:szCs w:val="24"/>
          <w:lang w:val="en-US" w:eastAsia="cs-CZ"/>
        </w:rPr>
        <w:t>eds</w:t>
      </w:r>
      <w:proofErr w:type="gramEnd"/>
      <w:r w:rsidRPr="003D01BB">
        <w:rPr>
          <w:rFonts w:ascii="Times New Roman" w:eastAsia="Times New Roman" w:hAnsi="Times New Roman" w:cs="Times New Roman"/>
          <w:color w:val="000000"/>
          <w:sz w:val="24"/>
          <w:szCs w:val="24"/>
          <w:lang w:val="en-US" w:eastAsia="cs-CZ"/>
        </w:rPr>
        <w:t xml:space="preserve">.). </w:t>
      </w:r>
      <w:r w:rsidRPr="003D01BB">
        <w:rPr>
          <w:rFonts w:ascii="Times New Roman" w:eastAsia="Times New Roman" w:hAnsi="Times New Roman" w:cs="Times New Roman"/>
          <w:i/>
          <w:color w:val="000000"/>
          <w:sz w:val="24"/>
          <w:szCs w:val="24"/>
          <w:lang w:val="en-US" w:eastAsia="cs-CZ"/>
        </w:rPr>
        <w:t>Implementing the Social Model of Disability: Theory and Research.</w:t>
      </w:r>
      <w:r w:rsidRPr="003D01BB">
        <w:rPr>
          <w:rFonts w:ascii="Times New Roman" w:eastAsia="Times New Roman" w:hAnsi="Times New Roman" w:cs="Times New Roman"/>
          <w:color w:val="000000"/>
          <w:sz w:val="24"/>
          <w:szCs w:val="24"/>
          <w:lang w:val="en-US" w:eastAsia="cs-CZ"/>
        </w:rPr>
        <w:t xml:space="preserve"> Leeds: The Disability Press.</w:t>
      </w:r>
    </w:p>
    <w:p w:rsidR="006579D1" w:rsidRPr="007049B9" w:rsidRDefault="006579D1" w:rsidP="004018F4">
      <w:pPr>
        <w:shd w:val="clear" w:color="auto" w:fill="FFFFFF"/>
        <w:spacing w:after="0" w:line="240" w:lineRule="auto"/>
        <w:jc w:val="both"/>
        <w:rPr>
          <w:rFonts w:ascii="Times New Roman" w:eastAsia="Times New Roman" w:hAnsi="Times New Roman" w:cs="Times New Roman"/>
          <w:color w:val="000000"/>
          <w:sz w:val="24"/>
          <w:szCs w:val="24"/>
          <w:lang w:val="en-US" w:eastAsia="cs-CZ"/>
        </w:rPr>
      </w:pPr>
    </w:p>
    <w:p w:rsidR="006579D1" w:rsidRPr="007049B9" w:rsidRDefault="006579D1" w:rsidP="004018F4">
      <w:pPr>
        <w:spacing w:after="0" w:line="240" w:lineRule="auto"/>
        <w:rPr>
          <w:rStyle w:val="apple-converted-space"/>
          <w:rFonts w:ascii="Times New Roman" w:hAnsi="Times New Roman" w:cs="Times New Roman"/>
          <w:sz w:val="24"/>
          <w:szCs w:val="24"/>
        </w:rPr>
      </w:pPr>
      <w:r w:rsidRPr="007049B9">
        <w:rPr>
          <w:rFonts w:ascii="Times New Roman" w:hAnsi="Times New Roman" w:cs="Times New Roman"/>
          <w:sz w:val="24"/>
          <w:szCs w:val="24"/>
        </w:rPr>
        <w:t>Braidotti, R. 2000. „</w:t>
      </w:r>
      <w:proofErr w:type="spellStart"/>
      <w:r w:rsidRPr="007049B9">
        <w:rPr>
          <w:rFonts w:ascii="Times New Roman" w:hAnsi="Times New Roman" w:cs="Times New Roman"/>
          <w:sz w:val="24"/>
          <w:szCs w:val="24"/>
        </w:rPr>
        <w:t>Teratologies</w:t>
      </w:r>
      <w:proofErr w:type="spellEnd"/>
      <w:r w:rsidRPr="007049B9">
        <w:rPr>
          <w:rFonts w:ascii="Times New Roman" w:hAnsi="Times New Roman" w:cs="Times New Roman"/>
          <w:sz w:val="24"/>
          <w:szCs w:val="24"/>
        </w:rPr>
        <w:t xml:space="preserve">“ </w:t>
      </w:r>
      <w:proofErr w:type="spellStart"/>
      <w:r>
        <w:rPr>
          <w:rFonts w:ascii="Times New Roman" w:eastAsia="Arial Unicode MS" w:hAnsi="Times New Roman" w:cs="Times New Roman"/>
          <w:color w:val="000000"/>
          <w:sz w:val="24"/>
          <w:szCs w:val="24"/>
          <w:shd w:val="clear" w:color="auto" w:fill="FFFFFF"/>
        </w:rPr>
        <w:t>Colebrook</w:t>
      </w:r>
      <w:proofErr w:type="spellEnd"/>
      <w:r>
        <w:rPr>
          <w:rFonts w:ascii="Times New Roman" w:eastAsia="Arial Unicode MS" w:hAnsi="Times New Roman" w:cs="Times New Roman"/>
          <w:color w:val="000000"/>
          <w:sz w:val="24"/>
          <w:szCs w:val="24"/>
          <w:shd w:val="clear" w:color="auto" w:fill="FFFFFF"/>
        </w:rPr>
        <w:t>, C.</w:t>
      </w:r>
      <w:r w:rsidRPr="007049B9">
        <w:rPr>
          <w:rFonts w:ascii="Times New Roman" w:eastAsia="Arial Unicode MS" w:hAnsi="Times New Roman" w:cs="Times New Roman"/>
          <w:color w:val="000000"/>
          <w:sz w:val="24"/>
          <w:szCs w:val="24"/>
          <w:shd w:val="clear" w:color="auto" w:fill="FFFFFF"/>
        </w:rPr>
        <w:t xml:space="preserve">, I. </w:t>
      </w:r>
      <w:proofErr w:type="spellStart"/>
      <w:r w:rsidRPr="007049B9">
        <w:rPr>
          <w:rFonts w:ascii="Times New Roman" w:eastAsia="Arial Unicode MS" w:hAnsi="Times New Roman" w:cs="Times New Roman"/>
          <w:color w:val="000000"/>
          <w:sz w:val="24"/>
          <w:szCs w:val="24"/>
          <w:shd w:val="clear" w:color="auto" w:fill="FFFFFF"/>
        </w:rPr>
        <w:t>Buchanan</w:t>
      </w:r>
      <w:proofErr w:type="spellEnd"/>
      <w:r w:rsidRPr="007049B9">
        <w:rPr>
          <w:rFonts w:ascii="Times New Roman" w:eastAsia="Arial Unicode MS" w:hAnsi="Times New Roman" w:cs="Times New Roman"/>
          <w:color w:val="000000"/>
          <w:sz w:val="24"/>
          <w:szCs w:val="24"/>
          <w:shd w:val="clear" w:color="auto" w:fill="FFFFFF"/>
        </w:rPr>
        <w:t>. 2000.</w:t>
      </w:r>
      <w:r w:rsidRPr="007049B9">
        <w:rPr>
          <w:rStyle w:val="apple-converted-space"/>
          <w:rFonts w:ascii="Times New Roman" w:eastAsia="Arial Unicode MS" w:hAnsi="Times New Roman" w:cs="Times New Roman"/>
          <w:color w:val="000000"/>
          <w:sz w:val="24"/>
          <w:szCs w:val="24"/>
          <w:shd w:val="clear" w:color="auto" w:fill="FFFFFF"/>
        </w:rPr>
        <w:t> </w:t>
      </w:r>
      <w:r>
        <w:rPr>
          <w:rFonts w:ascii="Times New Roman" w:eastAsia="Arial Unicode MS" w:hAnsi="Times New Roman" w:cs="Times New Roman"/>
          <w:i/>
          <w:iCs/>
          <w:color w:val="000000"/>
          <w:sz w:val="24"/>
          <w:szCs w:val="24"/>
          <w:shd w:val="clear" w:color="auto" w:fill="FFFFFF"/>
        </w:rPr>
        <w:t xml:space="preserve">Deleuze </w:t>
      </w:r>
      <w:proofErr w:type="spellStart"/>
      <w:r>
        <w:rPr>
          <w:rFonts w:ascii="Times New Roman" w:eastAsia="Arial Unicode MS" w:hAnsi="Times New Roman" w:cs="Times New Roman"/>
          <w:i/>
          <w:iCs/>
          <w:color w:val="000000"/>
          <w:sz w:val="24"/>
          <w:szCs w:val="24"/>
          <w:shd w:val="clear" w:color="auto" w:fill="FFFFFF"/>
        </w:rPr>
        <w:t>and</w:t>
      </w:r>
      <w:proofErr w:type="spellEnd"/>
      <w:r>
        <w:rPr>
          <w:rFonts w:ascii="Times New Roman" w:eastAsia="Arial Unicode MS" w:hAnsi="Times New Roman" w:cs="Times New Roman"/>
          <w:i/>
          <w:iCs/>
          <w:color w:val="000000"/>
          <w:sz w:val="24"/>
          <w:szCs w:val="24"/>
          <w:shd w:val="clear" w:color="auto" w:fill="FFFFFF"/>
        </w:rPr>
        <w:t xml:space="preserve"> </w:t>
      </w:r>
      <w:proofErr w:type="spellStart"/>
      <w:r>
        <w:rPr>
          <w:rFonts w:ascii="Times New Roman" w:eastAsia="Arial Unicode MS" w:hAnsi="Times New Roman" w:cs="Times New Roman"/>
          <w:i/>
          <w:iCs/>
          <w:color w:val="000000"/>
          <w:sz w:val="24"/>
          <w:szCs w:val="24"/>
          <w:shd w:val="clear" w:color="auto" w:fill="FFFFFF"/>
        </w:rPr>
        <w:t>Feminist</w:t>
      </w:r>
      <w:proofErr w:type="spellEnd"/>
      <w:r>
        <w:rPr>
          <w:rFonts w:ascii="Times New Roman" w:eastAsia="Arial Unicode MS" w:hAnsi="Times New Roman" w:cs="Times New Roman"/>
          <w:i/>
          <w:iCs/>
          <w:color w:val="000000"/>
          <w:sz w:val="24"/>
          <w:szCs w:val="24"/>
          <w:shd w:val="clear" w:color="auto" w:fill="FFFFFF"/>
        </w:rPr>
        <w:t xml:space="preserve"> </w:t>
      </w:r>
      <w:proofErr w:type="spellStart"/>
      <w:r>
        <w:rPr>
          <w:rFonts w:ascii="Times New Roman" w:eastAsia="Arial Unicode MS" w:hAnsi="Times New Roman" w:cs="Times New Roman"/>
          <w:i/>
          <w:iCs/>
          <w:color w:val="000000"/>
          <w:sz w:val="24"/>
          <w:szCs w:val="24"/>
          <w:shd w:val="clear" w:color="auto" w:fill="FFFFFF"/>
        </w:rPr>
        <w:t>T</w:t>
      </w:r>
      <w:r w:rsidRPr="007049B9">
        <w:rPr>
          <w:rFonts w:ascii="Times New Roman" w:eastAsia="Arial Unicode MS" w:hAnsi="Times New Roman" w:cs="Times New Roman"/>
          <w:i/>
          <w:iCs/>
          <w:color w:val="000000"/>
          <w:sz w:val="24"/>
          <w:szCs w:val="24"/>
          <w:shd w:val="clear" w:color="auto" w:fill="FFFFFF"/>
        </w:rPr>
        <w:t>heory</w:t>
      </w:r>
      <w:proofErr w:type="spellEnd"/>
      <w:r w:rsidRPr="007049B9">
        <w:rPr>
          <w:rFonts w:ascii="Times New Roman" w:eastAsia="Arial Unicode MS" w:hAnsi="Times New Roman" w:cs="Times New Roman"/>
          <w:color w:val="000000"/>
          <w:sz w:val="24"/>
          <w:szCs w:val="24"/>
          <w:shd w:val="clear" w:color="auto" w:fill="FFFFFF"/>
        </w:rPr>
        <w:t xml:space="preserve">. Edinburgh: Edinburgh University </w:t>
      </w:r>
      <w:proofErr w:type="spellStart"/>
      <w:r w:rsidRPr="007049B9">
        <w:rPr>
          <w:rFonts w:ascii="Times New Roman" w:eastAsia="Arial Unicode MS" w:hAnsi="Times New Roman" w:cs="Times New Roman"/>
          <w:color w:val="000000"/>
          <w:sz w:val="24"/>
          <w:szCs w:val="24"/>
          <w:shd w:val="clear" w:color="auto" w:fill="FFFFFF"/>
        </w:rPr>
        <w:t>Press</w:t>
      </w:r>
      <w:proofErr w:type="spellEnd"/>
      <w:r w:rsidRPr="007049B9">
        <w:rPr>
          <w:rFonts w:ascii="Times New Roman" w:eastAsia="Arial Unicode MS" w:hAnsi="Times New Roman" w:cs="Times New Roman"/>
          <w:color w:val="000000"/>
          <w:sz w:val="24"/>
          <w:szCs w:val="24"/>
          <w:shd w:val="clear" w:color="auto" w:fill="FFFFFF"/>
        </w:rPr>
        <w:t>.</w:t>
      </w:r>
      <w:r w:rsidRPr="007049B9">
        <w:rPr>
          <w:rStyle w:val="apple-converted-space"/>
          <w:rFonts w:ascii="Times New Roman" w:eastAsia="Arial Unicode MS" w:hAnsi="Times New Roman" w:cs="Times New Roman"/>
          <w:color w:val="000000"/>
          <w:sz w:val="24"/>
          <w:szCs w:val="24"/>
          <w:shd w:val="clear" w:color="auto" w:fill="FFFFFF"/>
        </w:rPr>
        <w:t> </w:t>
      </w:r>
    </w:p>
    <w:p w:rsidR="006579D1" w:rsidRDefault="006579D1" w:rsidP="004018F4">
      <w:pPr>
        <w:spacing w:after="0" w:line="240" w:lineRule="auto"/>
        <w:rPr>
          <w:rFonts w:ascii="Times New Roman" w:eastAsia="Arial Unicode MS" w:hAnsi="Times New Roman" w:cs="Times New Roman"/>
          <w:color w:val="000000"/>
          <w:sz w:val="24"/>
          <w:szCs w:val="24"/>
          <w:shd w:val="clear" w:color="auto" w:fill="FFFFFF"/>
        </w:rPr>
      </w:pPr>
    </w:p>
    <w:p w:rsidR="006579D1" w:rsidRPr="007049B9" w:rsidRDefault="006579D1" w:rsidP="004018F4">
      <w:pPr>
        <w:spacing w:after="0" w:line="240" w:lineRule="auto"/>
        <w:rPr>
          <w:rFonts w:ascii="Times New Roman" w:hAnsi="Times New Roman" w:cs="Times New Roman"/>
          <w:sz w:val="24"/>
          <w:szCs w:val="24"/>
        </w:rPr>
      </w:pPr>
      <w:r w:rsidRPr="007049B9">
        <w:rPr>
          <w:rFonts w:ascii="Times New Roman" w:eastAsia="Arial Unicode MS" w:hAnsi="Times New Roman" w:cs="Times New Roman"/>
          <w:color w:val="000000"/>
          <w:sz w:val="24"/>
          <w:szCs w:val="24"/>
          <w:shd w:val="clear" w:color="auto" w:fill="FFFFFF"/>
        </w:rPr>
        <w:t>Braidotti, K. 2006</w:t>
      </w:r>
      <w:r>
        <w:rPr>
          <w:rFonts w:ascii="Times New Roman" w:eastAsia="Arial Unicode MS" w:hAnsi="Times New Roman" w:cs="Times New Roman"/>
          <w:color w:val="000000"/>
          <w:sz w:val="24"/>
          <w:szCs w:val="24"/>
          <w:shd w:val="clear" w:color="auto" w:fill="FFFFFF"/>
        </w:rPr>
        <w:t>a</w:t>
      </w:r>
      <w:r w:rsidRPr="007049B9">
        <w:rPr>
          <w:rFonts w:ascii="Times New Roman" w:eastAsia="Arial Unicode MS" w:hAnsi="Times New Roman" w:cs="Times New Roman"/>
          <w:color w:val="000000"/>
          <w:sz w:val="24"/>
          <w:szCs w:val="24"/>
          <w:shd w:val="clear" w:color="auto" w:fill="FFFFFF"/>
        </w:rPr>
        <w:t>. „</w:t>
      </w:r>
      <w:proofErr w:type="spellStart"/>
      <w:r w:rsidRPr="007049B9">
        <w:rPr>
          <w:rFonts w:ascii="Times New Roman" w:eastAsia="Arial Unicode MS" w:hAnsi="Times New Roman" w:cs="Times New Roman"/>
          <w:color w:val="000000"/>
          <w:sz w:val="24"/>
          <w:szCs w:val="24"/>
          <w:shd w:val="clear" w:color="auto" w:fill="FFFFFF"/>
        </w:rPr>
        <w:t>Affirming</w:t>
      </w:r>
      <w:proofErr w:type="spellEnd"/>
      <w:r w:rsidRPr="007049B9">
        <w:rPr>
          <w:rFonts w:ascii="Times New Roman" w:eastAsia="Arial Unicode MS" w:hAnsi="Times New Roman" w:cs="Times New Roman"/>
          <w:color w:val="000000"/>
          <w:sz w:val="24"/>
          <w:szCs w:val="24"/>
          <w:shd w:val="clear" w:color="auto" w:fill="FFFFFF"/>
        </w:rPr>
        <w:t xml:space="preserve"> </w:t>
      </w:r>
      <w:proofErr w:type="spellStart"/>
      <w:r w:rsidRPr="007049B9">
        <w:rPr>
          <w:rFonts w:ascii="Times New Roman" w:eastAsia="Arial Unicode MS" w:hAnsi="Times New Roman" w:cs="Times New Roman"/>
          <w:color w:val="000000"/>
          <w:sz w:val="24"/>
          <w:szCs w:val="24"/>
          <w:shd w:val="clear" w:color="auto" w:fill="FFFFFF"/>
        </w:rPr>
        <w:t>the</w:t>
      </w:r>
      <w:proofErr w:type="spellEnd"/>
      <w:r w:rsidRPr="007049B9">
        <w:rPr>
          <w:rFonts w:ascii="Times New Roman" w:eastAsia="Arial Unicode MS" w:hAnsi="Times New Roman" w:cs="Times New Roman"/>
          <w:color w:val="000000"/>
          <w:sz w:val="24"/>
          <w:szCs w:val="24"/>
          <w:shd w:val="clear" w:color="auto" w:fill="FFFFFF"/>
        </w:rPr>
        <w:t xml:space="preserve"> </w:t>
      </w:r>
      <w:proofErr w:type="spellStart"/>
      <w:r w:rsidRPr="007049B9">
        <w:rPr>
          <w:rFonts w:ascii="Times New Roman" w:eastAsia="Arial Unicode MS" w:hAnsi="Times New Roman" w:cs="Times New Roman"/>
          <w:color w:val="000000"/>
          <w:sz w:val="24"/>
          <w:szCs w:val="24"/>
          <w:shd w:val="clear" w:color="auto" w:fill="FFFFFF"/>
        </w:rPr>
        <w:t>Affirmative</w:t>
      </w:r>
      <w:proofErr w:type="spellEnd"/>
      <w:r w:rsidRPr="007049B9">
        <w:rPr>
          <w:rFonts w:ascii="Times New Roman" w:eastAsia="Arial Unicode MS" w:hAnsi="Times New Roman" w:cs="Times New Roman"/>
          <w:color w:val="000000"/>
          <w:sz w:val="24"/>
          <w:szCs w:val="24"/>
          <w:shd w:val="clear" w:color="auto" w:fill="FFFFFF"/>
        </w:rPr>
        <w:t xml:space="preserve">: On </w:t>
      </w:r>
      <w:proofErr w:type="spellStart"/>
      <w:r w:rsidRPr="007049B9">
        <w:rPr>
          <w:rFonts w:ascii="Times New Roman" w:eastAsia="Arial Unicode MS" w:hAnsi="Times New Roman" w:cs="Times New Roman"/>
          <w:color w:val="000000"/>
          <w:sz w:val="24"/>
          <w:szCs w:val="24"/>
          <w:shd w:val="clear" w:color="auto" w:fill="FFFFFF"/>
        </w:rPr>
        <w:t>Nomadic</w:t>
      </w:r>
      <w:proofErr w:type="spellEnd"/>
      <w:r w:rsidRPr="007049B9">
        <w:rPr>
          <w:rFonts w:ascii="Times New Roman" w:eastAsia="Arial Unicode MS" w:hAnsi="Times New Roman" w:cs="Times New Roman"/>
          <w:color w:val="000000"/>
          <w:sz w:val="24"/>
          <w:szCs w:val="24"/>
          <w:shd w:val="clear" w:color="auto" w:fill="FFFFFF"/>
        </w:rPr>
        <w:t xml:space="preserve"> </w:t>
      </w:r>
      <w:proofErr w:type="spellStart"/>
      <w:r w:rsidRPr="007049B9">
        <w:rPr>
          <w:rFonts w:ascii="Times New Roman" w:eastAsia="Arial Unicode MS" w:hAnsi="Times New Roman" w:cs="Times New Roman"/>
          <w:color w:val="000000"/>
          <w:sz w:val="24"/>
          <w:szCs w:val="24"/>
          <w:shd w:val="clear" w:color="auto" w:fill="FFFFFF"/>
        </w:rPr>
        <w:t>Affectivity</w:t>
      </w:r>
      <w:proofErr w:type="spellEnd"/>
      <w:r w:rsidRPr="007049B9">
        <w:rPr>
          <w:rFonts w:ascii="Times New Roman" w:eastAsia="Arial Unicode MS" w:hAnsi="Times New Roman" w:cs="Times New Roman"/>
          <w:color w:val="000000"/>
          <w:sz w:val="24"/>
          <w:szCs w:val="24"/>
          <w:shd w:val="clear" w:color="auto" w:fill="FFFFFF"/>
        </w:rPr>
        <w:t xml:space="preserve">“. </w:t>
      </w:r>
      <w:proofErr w:type="spellStart"/>
      <w:r w:rsidRPr="007049B9">
        <w:rPr>
          <w:rFonts w:ascii="Times New Roman" w:hAnsi="Times New Roman" w:cs="Times New Roman"/>
          <w:i/>
          <w:sz w:val="24"/>
          <w:szCs w:val="24"/>
        </w:rPr>
        <w:t>Rhizomes</w:t>
      </w:r>
      <w:proofErr w:type="spellEnd"/>
      <w:r w:rsidRPr="007049B9">
        <w:rPr>
          <w:rFonts w:ascii="Times New Roman" w:hAnsi="Times New Roman" w:cs="Times New Roman"/>
          <w:i/>
          <w:sz w:val="24"/>
          <w:szCs w:val="24"/>
        </w:rPr>
        <w:t xml:space="preserve"> 11/12</w:t>
      </w:r>
      <w:r w:rsidRPr="007049B9">
        <w:rPr>
          <w:rFonts w:ascii="Times New Roman" w:hAnsi="Times New Roman" w:cs="Times New Roman"/>
          <w:sz w:val="24"/>
          <w:szCs w:val="24"/>
        </w:rPr>
        <w:t xml:space="preserve">. </w:t>
      </w:r>
      <w:r w:rsidRPr="007049B9">
        <w:rPr>
          <w:rFonts w:ascii="Times New Roman" w:eastAsia="Arial Unicode MS" w:hAnsi="Times New Roman" w:cs="Times New Roman"/>
          <w:color w:val="000000"/>
          <w:sz w:val="24"/>
          <w:szCs w:val="24"/>
          <w:shd w:val="clear" w:color="auto" w:fill="FFFFFF"/>
          <w:lang w:val="en-US"/>
        </w:rPr>
        <w:t xml:space="preserve">[online]. [cit. 4. 3. 2011]. </w:t>
      </w:r>
      <w:r w:rsidRPr="007049B9">
        <w:rPr>
          <w:rFonts w:ascii="Times New Roman" w:hAnsi="Times New Roman" w:cs="Times New Roman"/>
          <w:sz w:val="24"/>
          <w:szCs w:val="24"/>
        </w:rPr>
        <w:t xml:space="preserve"> &lt; http://www.rhizomes.net/issue11/braidotti.html&gt;</w:t>
      </w:r>
    </w:p>
    <w:p w:rsidR="006579D1" w:rsidRDefault="006579D1" w:rsidP="004018F4">
      <w:pPr>
        <w:shd w:val="clear" w:color="auto" w:fill="FFFFFF"/>
        <w:spacing w:after="0" w:line="240" w:lineRule="auto"/>
        <w:jc w:val="both"/>
        <w:rPr>
          <w:rFonts w:ascii="Times New Roman" w:eastAsia="Times New Roman" w:hAnsi="Times New Roman" w:cs="Times New Roman"/>
          <w:color w:val="000000"/>
          <w:sz w:val="24"/>
          <w:szCs w:val="24"/>
          <w:lang w:val="en-US" w:eastAsia="cs-CZ"/>
        </w:rPr>
      </w:pPr>
    </w:p>
    <w:p w:rsidR="006579D1" w:rsidRDefault="006579D1" w:rsidP="004018F4">
      <w:pPr>
        <w:spacing w:after="0" w:line="240" w:lineRule="auto"/>
        <w:jc w:val="both"/>
        <w:rPr>
          <w:rFonts w:ascii="Times New Roman" w:eastAsia="Arial Unicode MS" w:hAnsi="Times New Roman" w:cs="Times New Roman"/>
          <w:sz w:val="24"/>
          <w:szCs w:val="24"/>
        </w:rPr>
      </w:pPr>
      <w:r w:rsidRPr="00D26878">
        <w:rPr>
          <w:rFonts w:ascii="Times New Roman" w:eastAsia="Arial Unicode MS" w:hAnsi="Times New Roman" w:cs="Times New Roman"/>
          <w:sz w:val="24"/>
          <w:szCs w:val="24"/>
        </w:rPr>
        <w:t>Braidotti, R.. 2006b. „</w:t>
      </w:r>
      <w:proofErr w:type="spellStart"/>
      <w:r w:rsidRPr="00D26878">
        <w:rPr>
          <w:rFonts w:ascii="Times New Roman" w:eastAsia="Arial Unicode MS" w:hAnsi="Times New Roman" w:cs="Times New Roman"/>
          <w:sz w:val="24"/>
          <w:szCs w:val="24"/>
        </w:rPr>
        <w:t>Posthuman</w:t>
      </w:r>
      <w:proofErr w:type="spellEnd"/>
      <w:r w:rsidRPr="00D26878">
        <w:rPr>
          <w:rFonts w:ascii="Times New Roman" w:eastAsia="Arial Unicode MS" w:hAnsi="Times New Roman" w:cs="Times New Roman"/>
          <w:sz w:val="24"/>
          <w:szCs w:val="24"/>
        </w:rPr>
        <w:t xml:space="preserve">, </w:t>
      </w:r>
      <w:proofErr w:type="spellStart"/>
      <w:r w:rsidRPr="00D26878">
        <w:rPr>
          <w:rFonts w:ascii="Times New Roman" w:eastAsia="Arial Unicode MS" w:hAnsi="Times New Roman" w:cs="Times New Roman"/>
          <w:sz w:val="24"/>
          <w:szCs w:val="24"/>
        </w:rPr>
        <w:t>All</w:t>
      </w:r>
      <w:proofErr w:type="spellEnd"/>
      <w:r w:rsidRPr="00D26878">
        <w:rPr>
          <w:rFonts w:ascii="Times New Roman" w:eastAsia="Arial Unicode MS" w:hAnsi="Times New Roman" w:cs="Times New Roman"/>
          <w:sz w:val="24"/>
          <w:szCs w:val="24"/>
        </w:rPr>
        <w:t xml:space="preserve"> </w:t>
      </w:r>
      <w:proofErr w:type="spellStart"/>
      <w:r w:rsidRPr="00D26878">
        <w:rPr>
          <w:rFonts w:ascii="Times New Roman" w:eastAsia="Arial Unicode MS" w:hAnsi="Times New Roman" w:cs="Times New Roman"/>
          <w:sz w:val="24"/>
          <w:szCs w:val="24"/>
        </w:rPr>
        <w:t>Too</w:t>
      </w:r>
      <w:proofErr w:type="spellEnd"/>
      <w:r w:rsidRPr="00D26878">
        <w:rPr>
          <w:rFonts w:ascii="Times New Roman" w:eastAsia="Arial Unicode MS" w:hAnsi="Times New Roman" w:cs="Times New Roman"/>
          <w:sz w:val="24"/>
          <w:szCs w:val="24"/>
        </w:rPr>
        <w:t xml:space="preserve"> </w:t>
      </w:r>
      <w:proofErr w:type="spellStart"/>
      <w:r w:rsidRPr="00D26878">
        <w:rPr>
          <w:rFonts w:ascii="Times New Roman" w:eastAsia="Arial Unicode MS" w:hAnsi="Times New Roman" w:cs="Times New Roman"/>
          <w:sz w:val="24"/>
          <w:szCs w:val="24"/>
        </w:rPr>
        <w:t>Human</w:t>
      </w:r>
      <w:proofErr w:type="spellEnd"/>
      <w:r w:rsidRPr="00D26878">
        <w:rPr>
          <w:rFonts w:ascii="Times New Roman" w:eastAsia="Arial Unicode MS" w:hAnsi="Times New Roman" w:cs="Times New Roman"/>
          <w:sz w:val="24"/>
          <w:szCs w:val="24"/>
        </w:rPr>
        <w:t xml:space="preserve">.“ </w:t>
      </w:r>
      <w:proofErr w:type="spellStart"/>
      <w:r w:rsidRPr="00D26878">
        <w:rPr>
          <w:rFonts w:ascii="Times New Roman" w:eastAsia="Arial Unicode MS" w:hAnsi="Times New Roman" w:cs="Times New Roman"/>
          <w:i/>
          <w:iCs/>
          <w:sz w:val="24"/>
          <w:szCs w:val="24"/>
        </w:rPr>
        <w:t>Theory</w:t>
      </w:r>
      <w:proofErr w:type="spellEnd"/>
      <w:r w:rsidRPr="00D26878">
        <w:rPr>
          <w:rFonts w:ascii="Times New Roman" w:eastAsia="Arial Unicode MS" w:hAnsi="Times New Roman" w:cs="Times New Roman"/>
          <w:i/>
          <w:iCs/>
          <w:sz w:val="24"/>
          <w:szCs w:val="24"/>
        </w:rPr>
        <w:t xml:space="preserve">, </w:t>
      </w:r>
      <w:proofErr w:type="spellStart"/>
      <w:r w:rsidRPr="00D26878">
        <w:rPr>
          <w:rFonts w:ascii="Times New Roman" w:eastAsia="Arial Unicode MS" w:hAnsi="Times New Roman" w:cs="Times New Roman"/>
          <w:i/>
          <w:iCs/>
          <w:sz w:val="24"/>
          <w:szCs w:val="24"/>
        </w:rPr>
        <w:t>Culture</w:t>
      </w:r>
      <w:proofErr w:type="spellEnd"/>
      <w:r w:rsidRPr="00D26878">
        <w:rPr>
          <w:rFonts w:ascii="Times New Roman" w:eastAsia="Arial Unicode MS" w:hAnsi="Times New Roman" w:cs="Times New Roman"/>
          <w:i/>
          <w:iCs/>
          <w:sz w:val="24"/>
          <w:szCs w:val="24"/>
        </w:rPr>
        <w:t xml:space="preserve"> &amp; Society.</w:t>
      </w:r>
      <w:r w:rsidRPr="00D26878">
        <w:rPr>
          <w:rStyle w:val="apple-converted-space"/>
          <w:rFonts w:ascii="Times New Roman" w:eastAsia="Arial Unicode MS" w:hAnsi="Times New Roman" w:cs="Times New Roman"/>
          <w:i/>
          <w:iCs/>
          <w:sz w:val="24"/>
          <w:szCs w:val="24"/>
        </w:rPr>
        <w:t> </w:t>
      </w:r>
      <w:r w:rsidRPr="00D26878">
        <w:rPr>
          <w:rStyle w:val="apple-converted-space"/>
          <w:rFonts w:ascii="Times New Roman" w:eastAsia="Arial Unicode MS" w:hAnsi="Times New Roman" w:cs="Times New Roman"/>
          <w:iCs/>
          <w:sz w:val="24"/>
          <w:szCs w:val="24"/>
        </w:rPr>
        <w:t xml:space="preserve"> </w:t>
      </w:r>
      <w:r>
        <w:rPr>
          <w:rFonts w:ascii="Times New Roman" w:eastAsia="Arial Unicode MS" w:hAnsi="Times New Roman" w:cs="Times New Roman"/>
          <w:sz w:val="24"/>
          <w:szCs w:val="24"/>
        </w:rPr>
        <w:t>23 (</w:t>
      </w:r>
      <w:r w:rsidRPr="00D26878">
        <w:rPr>
          <w:rFonts w:ascii="Times New Roman" w:eastAsia="Arial Unicode MS" w:hAnsi="Times New Roman" w:cs="Times New Roman"/>
          <w:sz w:val="24"/>
          <w:szCs w:val="24"/>
        </w:rPr>
        <w:t>7-8</w:t>
      </w:r>
      <w:r>
        <w:rPr>
          <w:rFonts w:ascii="Times New Roman" w:eastAsia="Arial Unicode MS" w:hAnsi="Times New Roman" w:cs="Times New Roman"/>
          <w:sz w:val="24"/>
          <w:szCs w:val="24"/>
        </w:rPr>
        <w:t>)</w:t>
      </w:r>
      <w:r w:rsidRPr="00D26878">
        <w:rPr>
          <w:rFonts w:ascii="Times New Roman" w:eastAsia="Arial Unicode MS" w:hAnsi="Times New Roman" w:cs="Times New Roman"/>
          <w:sz w:val="24"/>
          <w:szCs w:val="24"/>
        </w:rPr>
        <w:t>: 197-208.</w:t>
      </w:r>
    </w:p>
    <w:p w:rsidR="006579D1" w:rsidRPr="007049B9" w:rsidRDefault="006579D1" w:rsidP="004018F4">
      <w:pPr>
        <w:shd w:val="clear" w:color="auto" w:fill="FFFFFF"/>
        <w:spacing w:after="0" w:line="240" w:lineRule="auto"/>
        <w:jc w:val="both"/>
        <w:rPr>
          <w:rFonts w:ascii="Times New Roman" w:eastAsia="Times New Roman" w:hAnsi="Times New Roman" w:cs="Times New Roman"/>
          <w:color w:val="000000"/>
          <w:sz w:val="24"/>
          <w:szCs w:val="24"/>
          <w:lang w:val="en-US" w:eastAsia="cs-CZ"/>
        </w:rPr>
      </w:pPr>
    </w:p>
    <w:p w:rsidR="006579D1" w:rsidRPr="007049B9"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r w:rsidRPr="007049B9">
        <w:rPr>
          <w:rFonts w:ascii="Times New Roman" w:eastAsia="Arial Unicode MS" w:hAnsi="Times New Roman" w:cs="Times New Roman"/>
          <w:color w:val="000000"/>
          <w:sz w:val="24"/>
          <w:szCs w:val="24"/>
          <w:shd w:val="clear" w:color="auto" w:fill="FFFFFF"/>
          <w:lang w:val="en-US"/>
        </w:rPr>
        <w:t>Buchanan, I. 1997. „The Problem of the Body in Deleuze and Guattari, Or, What Can a Body Do</w:t>
      </w:r>
      <w:proofErr w:type="gramStart"/>
      <w:r w:rsidRPr="007049B9">
        <w:rPr>
          <w:rFonts w:ascii="Times New Roman" w:eastAsia="Arial Unicode MS" w:hAnsi="Times New Roman" w:cs="Times New Roman"/>
          <w:color w:val="000000"/>
          <w:sz w:val="24"/>
          <w:szCs w:val="24"/>
          <w:shd w:val="clear" w:color="auto" w:fill="FFFFFF"/>
          <w:lang w:val="en-US"/>
        </w:rPr>
        <w:t>?“</w:t>
      </w:r>
      <w:proofErr w:type="gramEnd"/>
      <w:r w:rsidRPr="007049B9">
        <w:rPr>
          <w:rStyle w:val="apple-converted-space"/>
          <w:rFonts w:ascii="Times New Roman" w:eastAsia="Arial Unicode MS" w:hAnsi="Times New Roman" w:cs="Times New Roman"/>
          <w:color w:val="000000"/>
          <w:sz w:val="24"/>
          <w:szCs w:val="24"/>
          <w:shd w:val="clear" w:color="auto" w:fill="FFFFFF"/>
          <w:lang w:val="en-US"/>
        </w:rPr>
        <w:t> </w:t>
      </w:r>
      <w:proofErr w:type="gramStart"/>
      <w:r w:rsidRPr="007049B9">
        <w:rPr>
          <w:rFonts w:ascii="Times New Roman" w:eastAsia="Arial Unicode MS" w:hAnsi="Times New Roman" w:cs="Times New Roman"/>
          <w:i/>
          <w:iCs/>
          <w:color w:val="000000"/>
          <w:sz w:val="24"/>
          <w:szCs w:val="24"/>
          <w:shd w:val="clear" w:color="auto" w:fill="FFFFFF"/>
          <w:lang w:val="en-US"/>
        </w:rPr>
        <w:t>Body &amp; Society.</w:t>
      </w:r>
      <w:proofErr w:type="gramEnd"/>
      <w:r w:rsidRPr="007049B9">
        <w:rPr>
          <w:rStyle w:val="apple-converted-space"/>
          <w:rFonts w:ascii="Times New Roman" w:eastAsia="Arial Unicode MS" w:hAnsi="Times New Roman" w:cs="Times New Roman"/>
          <w:i/>
          <w:iCs/>
          <w:color w:val="000000"/>
          <w:sz w:val="24"/>
          <w:szCs w:val="24"/>
          <w:shd w:val="clear" w:color="auto" w:fill="FFFFFF"/>
          <w:lang w:val="en-US"/>
        </w:rPr>
        <w:t> </w:t>
      </w:r>
      <w:r w:rsidRPr="007049B9">
        <w:rPr>
          <w:rFonts w:ascii="Times New Roman" w:eastAsia="Arial Unicode MS" w:hAnsi="Times New Roman" w:cs="Times New Roman"/>
          <w:color w:val="000000"/>
          <w:sz w:val="24"/>
          <w:szCs w:val="24"/>
          <w:shd w:val="clear" w:color="auto" w:fill="FFFFFF"/>
          <w:lang w:val="en-US"/>
        </w:rPr>
        <w:t>3 (3): 73-91.</w:t>
      </w:r>
    </w:p>
    <w:p w:rsidR="006579D1" w:rsidRPr="007049B9"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r w:rsidRPr="007049B9">
        <w:rPr>
          <w:rFonts w:ascii="Times New Roman" w:eastAsia="Arial Unicode MS" w:hAnsi="Times New Roman" w:cs="Times New Roman"/>
          <w:color w:val="000000"/>
          <w:sz w:val="24"/>
          <w:szCs w:val="24"/>
          <w:shd w:val="clear" w:color="auto" w:fill="FFFFFF"/>
          <w:lang w:val="en-US"/>
        </w:rPr>
        <w:t xml:space="preserve">Davis, L. J. 2006. „The end of identity politics and the beginning of </w:t>
      </w:r>
      <w:proofErr w:type="spellStart"/>
      <w:r w:rsidRPr="007049B9">
        <w:rPr>
          <w:rFonts w:ascii="Times New Roman" w:eastAsia="Arial Unicode MS" w:hAnsi="Times New Roman" w:cs="Times New Roman"/>
          <w:color w:val="000000"/>
          <w:sz w:val="24"/>
          <w:szCs w:val="24"/>
          <w:shd w:val="clear" w:color="auto" w:fill="FFFFFF"/>
          <w:lang w:val="en-US"/>
        </w:rPr>
        <w:t>dismodernism</w:t>
      </w:r>
      <w:proofErr w:type="spellEnd"/>
      <w:r w:rsidRPr="007049B9">
        <w:rPr>
          <w:rFonts w:ascii="Times New Roman" w:eastAsia="Arial Unicode MS" w:hAnsi="Times New Roman" w:cs="Times New Roman"/>
          <w:color w:val="000000"/>
          <w:sz w:val="24"/>
          <w:szCs w:val="24"/>
          <w:shd w:val="clear" w:color="auto" w:fill="FFFFFF"/>
          <w:lang w:val="en-US"/>
        </w:rPr>
        <w:t xml:space="preserve">: on disability as an unstable category“ Pp. 231-242 in L.J. Davis (ed.). </w:t>
      </w:r>
      <w:r w:rsidRPr="007049B9">
        <w:rPr>
          <w:rFonts w:ascii="Times New Roman" w:eastAsia="Arial Unicode MS" w:hAnsi="Times New Roman" w:cs="Times New Roman"/>
          <w:i/>
          <w:color w:val="000000"/>
          <w:sz w:val="24"/>
          <w:szCs w:val="24"/>
          <w:shd w:val="clear" w:color="auto" w:fill="FFFFFF"/>
          <w:lang w:val="en-US"/>
        </w:rPr>
        <w:t>The Disability Studies Reader</w:t>
      </w:r>
      <w:r w:rsidRPr="003D01BB">
        <w:rPr>
          <w:rFonts w:ascii="Times New Roman" w:eastAsia="Arial Unicode MS" w:hAnsi="Times New Roman" w:cs="Times New Roman"/>
          <w:i/>
          <w:color w:val="000000"/>
          <w:sz w:val="24"/>
          <w:szCs w:val="24"/>
          <w:shd w:val="clear" w:color="auto" w:fill="FFFFFF"/>
          <w:lang w:val="en-US"/>
        </w:rPr>
        <w:t xml:space="preserve"> (2nd edition)</w:t>
      </w:r>
      <w:r w:rsidRPr="003D01BB">
        <w:rPr>
          <w:rFonts w:ascii="Times New Roman" w:eastAsia="Arial Unicode MS" w:hAnsi="Times New Roman" w:cs="Times New Roman"/>
          <w:color w:val="000000"/>
          <w:sz w:val="24"/>
          <w:szCs w:val="24"/>
          <w:shd w:val="clear" w:color="auto" w:fill="FFFFFF"/>
          <w:lang w:val="en-US"/>
        </w:rPr>
        <w:t xml:space="preserve">. New York: </w:t>
      </w:r>
      <w:proofErr w:type="spellStart"/>
      <w:r w:rsidRPr="003D01BB">
        <w:rPr>
          <w:rFonts w:ascii="Times New Roman" w:eastAsia="Arial Unicode MS" w:hAnsi="Times New Roman" w:cs="Times New Roman"/>
          <w:color w:val="000000"/>
          <w:sz w:val="24"/>
          <w:szCs w:val="24"/>
          <w:shd w:val="clear" w:color="auto" w:fill="FFFFFF"/>
          <w:lang w:val="en-US"/>
        </w:rPr>
        <w:t>Routledge</w:t>
      </w:r>
      <w:proofErr w:type="spellEnd"/>
      <w:r w:rsidRPr="003D01BB">
        <w:rPr>
          <w:rFonts w:ascii="Times New Roman" w:eastAsia="Arial Unicode MS" w:hAnsi="Times New Roman" w:cs="Times New Roman"/>
          <w:color w:val="000000"/>
          <w:sz w:val="24"/>
          <w:szCs w:val="24"/>
          <w:shd w:val="clear" w:color="auto" w:fill="FFFFFF"/>
          <w:lang w:val="en-US"/>
        </w:rPr>
        <w:t>.</w:t>
      </w: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r w:rsidRPr="003D01BB">
        <w:rPr>
          <w:rFonts w:ascii="Times New Roman" w:eastAsia="Arial Unicode MS" w:hAnsi="Times New Roman" w:cs="Times New Roman"/>
          <w:color w:val="000000"/>
          <w:sz w:val="24"/>
          <w:szCs w:val="24"/>
          <w:shd w:val="clear" w:color="auto" w:fill="FFFFFF"/>
          <w:lang w:val="en-US"/>
        </w:rPr>
        <w:t>Deleuze, G., F. Guattari. 1983.</w:t>
      </w:r>
      <w:r w:rsidRPr="003D01BB">
        <w:rPr>
          <w:rStyle w:val="apple-converted-space"/>
          <w:rFonts w:ascii="Times New Roman" w:eastAsia="Arial Unicode MS" w:hAnsi="Times New Roman" w:cs="Times New Roman"/>
          <w:color w:val="000000"/>
          <w:sz w:val="24"/>
          <w:szCs w:val="24"/>
          <w:shd w:val="clear" w:color="auto" w:fill="FFFFFF"/>
          <w:lang w:val="en-US"/>
        </w:rPr>
        <w:t> </w:t>
      </w:r>
      <w:r w:rsidRPr="003D01BB">
        <w:rPr>
          <w:rFonts w:ascii="Times New Roman" w:eastAsia="Arial Unicode MS" w:hAnsi="Times New Roman" w:cs="Times New Roman"/>
          <w:i/>
          <w:iCs/>
          <w:color w:val="000000"/>
          <w:sz w:val="24"/>
          <w:szCs w:val="24"/>
          <w:shd w:val="clear" w:color="auto" w:fill="FFFFFF"/>
          <w:lang w:val="en-US"/>
        </w:rPr>
        <w:t>Anti-Oedipus: Capitalism and Schizophrenia</w:t>
      </w:r>
      <w:r w:rsidRPr="003D01BB">
        <w:rPr>
          <w:rFonts w:ascii="Times New Roman" w:eastAsia="Arial Unicode MS" w:hAnsi="Times New Roman" w:cs="Times New Roman"/>
          <w:color w:val="000000"/>
          <w:sz w:val="24"/>
          <w:szCs w:val="24"/>
          <w:shd w:val="clear" w:color="auto" w:fill="FFFFFF"/>
          <w:lang w:val="en-US"/>
        </w:rPr>
        <w:t>. Minneapolis: University of Minnesota Press.</w:t>
      </w: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r w:rsidRPr="003D01BB">
        <w:rPr>
          <w:rFonts w:ascii="Times New Roman" w:eastAsia="Arial Unicode MS" w:hAnsi="Times New Roman" w:cs="Times New Roman"/>
          <w:color w:val="000000"/>
          <w:sz w:val="24"/>
          <w:szCs w:val="24"/>
          <w:shd w:val="clear" w:color="auto" w:fill="FFFFFF"/>
          <w:lang w:val="en-US"/>
        </w:rPr>
        <w:t>Deleuze, G., F. Guattari. 1987.</w:t>
      </w:r>
      <w:r w:rsidRPr="003D01BB">
        <w:rPr>
          <w:rStyle w:val="apple-converted-space"/>
          <w:rFonts w:ascii="Times New Roman" w:eastAsia="Arial Unicode MS" w:hAnsi="Times New Roman" w:cs="Times New Roman"/>
          <w:color w:val="000000"/>
          <w:sz w:val="24"/>
          <w:szCs w:val="24"/>
          <w:shd w:val="clear" w:color="auto" w:fill="FFFFFF"/>
          <w:lang w:val="en-US"/>
        </w:rPr>
        <w:t> </w:t>
      </w:r>
      <w:r w:rsidRPr="003D01BB">
        <w:rPr>
          <w:rFonts w:ascii="Times New Roman" w:eastAsia="Arial Unicode MS" w:hAnsi="Times New Roman" w:cs="Times New Roman"/>
          <w:i/>
          <w:iCs/>
          <w:color w:val="000000"/>
          <w:sz w:val="24"/>
          <w:szCs w:val="24"/>
          <w:shd w:val="clear" w:color="auto" w:fill="FFFFFF"/>
          <w:lang w:val="en-US"/>
        </w:rPr>
        <w:t>A Thousand Plateaus: Capitalism and Schizophrenia</w:t>
      </w:r>
      <w:r w:rsidRPr="003D01BB">
        <w:rPr>
          <w:rFonts w:ascii="Times New Roman" w:eastAsia="Arial Unicode MS" w:hAnsi="Times New Roman" w:cs="Times New Roman"/>
          <w:color w:val="000000"/>
          <w:sz w:val="24"/>
          <w:szCs w:val="24"/>
          <w:shd w:val="clear" w:color="auto" w:fill="FFFFFF"/>
          <w:lang w:val="en-US"/>
        </w:rPr>
        <w:t xml:space="preserve">. </w:t>
      </w:r>
      <w:r w:rsidRPr="004E1490">
        <w:rPr>
          <w:rFonts w:ascii="Times New Roman" w:eastAsia="Arial Unicode MS" w:hAnsi="Times New Roman" w:cs="Times New Roman"/>
          <w:color w:val="000000"/>
          <w:sz w:val="24"/>
          <w:szCs w:val="24"/>
          <w:shd w:val="clear" w:color="auto" w:fill="FFFFFF"/>
          <w:lang w:val="en-US"/>
        </w:rPr>
        <w:t xml:space="preserve">Minneapolis: University of Minnesota Press. </w:t>
      </w:r>
    </w:p>
    <w:p w:rsidR="00CB37C4" w:rsidRPr="00BE1FC4" w:rsidRDefault="00CB37C4"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Default="00CB37C4" w:rsidP="004018F4">
      <w:pPr>
        <w:shd w:val="clear" w:color="auto" w:fill="FFFFFF"/>
        <w:spacing w:after="0" w:line="240" w:lineRule="auto"/>
        <w:jc w:val="both"/>
        <w:rPr>
          <w:rFonts w:ascii="Times New Roman" w:hAnsi="Times New Roman" w:cs="Times New Roman"/>
          <w:sz w:val="24"/>
          <w:szCs w:val="24"/>
        </w:rPr>
      </w:pPr>
      <w:r w:rsidRPr="00BE1FC4">
        <w:rPr>
          <w:rFonts w:ascii="Times New Roman" w:eastAsia="Arial Unicode MS" w:hAnsi="Times New Roman" w:cs="Times New Roman"/>
          <w:color w:val="000000"/>
          <w:sz w:val="24"/>
          <w:szCs w:val="24"/>
          <w:shd w:val="clear" w:color="auto" w:fill="FFFFFF"/>
          <w:lang w:val="en-US"/>
        </w:rPr>
        <w:t xml:space="preserve">Deleuze, G. 1990. </w:t>
      </w:r>
      <w:r w:rsidRPr="00BE1FC4">
        <w:rPr>
          <w:rFonts w:ascii="Times New Roman" w:hAnsi="Times New Roman" w:cs="Times New Roman"/>
          <w:color w:val="000000"/>
          <w:sz w:val="24"/>
          <w:szCs w:val="24"/>
          <w:shd w:val="clear" w:color="auto" w:fill="FFFFFF"/>
        </w:rPr>
        <w:t> </w:t>
      </w:r>
      <w:r w:rsidR="00BE1FC4">
        <w:rPr>
          <w:rFonts w:ascii="Times New Roman" w:hAnsi="Times New Roman" w:cs="Times New Roman"/>
          <w:color w:val="000000"/>
          <w:sz w:val="24"/>
          <w:szCs w:val="24"/>
          <w:shd w:val="clear" w:color="auto" w:fill="FFFFFF"/>
        </w:rPr>
        <w:t>„</w:t>
      </w:r>
      <w:r w:rsidRPr="00BE1FC4">
        <w:rPr>
          <w:rFonts w:ascii="Times New Roman" w:hAnsi="Times New Roman" w:cs="Times New Roman"/>
          <w:color w:val="000000"/>
          <w:sz w:val="24"/>
          <w:szCs w:val="24"/>
          <w:shd w:val="clear" w:color="auto" w:fill="FFFFFF"/>
        </w:rPr>
        <w:t>Post-</w:t>
      </w:r>
      <w:proofErr w:type="spellStart"/>
      <w:r w:rsidRPr="00BE1FC4">
        <w:rPr>
          <w:rFonts w:ascii="Times New Roman" w:hAnsi="Times New Roman" w:cs="Times New Roman"/>
          <w:color w:val="000000"/>
          <w:sz w:val="24"/>
          <w:szCs w:val="24"/>
          <w:shd w:val="clear" w:color="auto" w:fill="FFFFFF"/>
        </w:rPr>
        <w:t>scriptu</w:t>
      </w:r>
      <w:r w:rsidR="00BE1FC4">
        <w:rPr>
          <w:rFonts w:ascii="Times New Roman" w:hAnsi="Times New Roman" w:cs="Times New Roman"/>
          <w:color w:val="000000"/>
          <w:sz w:val="24"/>
          <w:szCs w:val="24"/>
          <w:shd w:val="clear" w:color="auto" w:fill="FFFFFF"/>
        </w:rPr>
        <w:t>m</w:t>
      </w:r>
      <w:proofErr w:type="spellEnd"/>
      <w:r w:rsidR="00BE1FC4">
        <w:rPr>
          <w:rFonts w:ascii="Times New Roman" w:hAnsi="Times New Roman" w:cs="Times New Roman"/>
          <w:color w:val="000000"/>
          <w:sz w:val="24"/>
          <w:szCs w:val="24"/>
          <w:shd w:val="clear" w:color="auto" w:fill="FFFFFF"/>
        </w:rPr>
        <w:t xml:space="preserve"> </w:t>
      </w:r>
      <w:proofErr w:type="spellStart"/>
      <w:r w:rsidR="00BE1FC4">
        <w:rPr>
          <w:rFonts w:ascii="Times New Roman" w:hAnsi="Times New Roman" w:cs="Times New Roman"/>
          <w:color w:val="000000"/>
          <w:sz w:val="24"/>
          <w:szCs w:val="24"/>
          <w:shd w:val="clear" w:color="auto" w:fill="FFFFFF"/>
        </w:rPr>
        <w:t>sur</w:t>
      </w:r>
      <w:proofErr w:type="spellEnd"/>
      <w:r w:rsidR="00BE1FC4">
        <w:rPr>
          <w:rFonts w:ascii="Times New Roman" w:hAnsi="Times New Roman" w:cs="Times New Roman"/>
          <w:color w:val="000000"/>
          <w:sz w:val="24"/>
          <w:szCs w:val="24"/>
          <w:shd w:val="clear" w:color="auto" w:fill="FFFFFF"/>
        </w:rPr>
        <w:t xml:space="preserve"> les </w:t>
      </w:r>
      <w:proofErr w:type="spellStart"/>
      <w:r w:rsidR="00BE1FC4">
        <w:rPr>
          <w:rFonts w:ascii="Times New Roman" w:hAnsi="Times New Roman" w:cs="Times New Roman"/>
          <w:color w:val="000000"/>
          <w:sz w:val="24"/>
          <w:szCs w:val="24"/>
          <w:shd w:val="clear" w:color="auto" w:fill="FFFFFF"/>
        </w:rPr>
        <w:t>sociétés</w:t>
      </w:r>
      <w:proofErr w:type="spellEnd"/>
      <w:r w:rsidR="00BE1FC4">
        <w:rPr>
          <w:rFonts w:ascii="Times New Roman" w:hAnsi="Times New Roman" w:cs="Times New Roman"/>
          <w:color w:val="000000"/>
          <w:sz w:val="24"/>
          <w:szCs w:val="24"/>
          <w:shd w:val="clear" w:color="auto" w:fill="FFFFFF"/>
        </w:rPr>
        <w:t xml:space="preserve"> de </w:t>
      </w:r>
      <w:proofErr w:type="spellStart"/>
      <w:r w:rsidR="00BE1FC4">
        <w:rPr>
          <w:rFonts w:ascii="Times New Roman" w:hAnsi="Times New Roman" w:cs="Times New Roman"/>
          <w:color w:val="000000"/>
          <w:sz w:val="24"/>
          <w:szCs w:val="24"/>
          <w:shd w:val="clear" w:color="auto" w:fill="FFFFFF"/>
        </w:rPr>
        <w:t>contrôle</w:t>
      </w:r>
      <w:proofErr w:type="spellEnd"/>
      <w:r w:rsidR="00BE1FC4">
        <w:rPr>
          <w:rFonts w:ascii="Times New Roman" w:hAnsi="Times New Roman" w:cs="Times New Roman"/>
          <w:color w:val="000000"/>
          <w:sz w:val="24"/>
          <w:szCs w:val="24"/>
          <w:shd w:val="clear" w:color="auto" w:fill="FFFFFF"/>
        </w:rPr>
        <w:t>“</w:t>
      </w:r>
      <w:r w:rsidRPr="00BE1FC4">
        <w:rPr>
          <w:rFonts w:ascii="Times New Roman" w:hAnsi="Times New Roman" w:cs="Times New Roman"/>
          <w:color w:val="000000"/>
          <w:sz w:val="24"/>
          <w:szCs w:val="24"/>
          <w:shd w:val="clear" w:color="auto" w:fill="FFFFFF"/>
        </w:rPr>
        <w:t xml:space="preserve"> in</w:t>
      </w:r>
      <w:r w:rsidRPr="00BE1FC4">
        <w:rPr>
          <w:rStyle w:val="apple-converted-space"/>
          <w:rFonts w:ascii="Times New Roman" w:hAnsi="Times New Roman" w:cs="Times New Roman"/>
          <w:color w:val="000000"/>
          <w:sz w:val="24"/>
          <w:szCs w:val="24"/>
          <w:shd w:val="clear" w:color="auto" w:fill="FFFFFF"/>
        </w:rPr>
        <w:t> </w:t>
      </w:r>
      <w:proofErr w:type="spellStart"/>
      <w:r w:rsidRPr="00BE1FC4">
        <w:rPr>
          <w:rFonts w:ascii="Times New Roman" w:hAnsi="Times New Roman" w:cs="Times New Roman"/>
          <w:i/>
          <w:iCs/>
          <w:color w:val="000000"/>
          <w:sz w:val="24"/>
          <w:szCs w:val="24"/>
          <w:shd w:val="clear" w:color="auto" w:fill="FFFFFF"/>
        </w:rPr>
        <w:t>Pourparlers</w:t>
      </w:r>
      <w:proofErr w:type="spellEnd"/>
      <w:r w:rsidRPr="00BE1FC4">
        <w:rPr>
          <w:rFonts w:ascii="Times New Roman" w:hAnsi="Times New Roman" w:cs="Times New Roman"/>
          <w:i/>
          <w:iCs/>
          <w:color w:val="000000"/>
          <w:sz w:val="24"/>
          <w:szCs w:val="24"/>
          <w:shd w:val="clear" w:color="auto" w:fill="FFFFFF"/>
        </w:rPr>
        <w:t xml:space="preserve"> 1972 </w:t>
      </w:r>
      <w:r w:rsidR="00BE1FC4">
        <w:rPr>
          <w:rFonts w:ascii="Times New Roman" w:hAnsi="Times New Roman" w:cs="Times New Roman"/>
          <w:i/>
          <w:iCs/>
          <w:color w:val="000000"/>
          <w:sz w:val="24"/>
          <w:szCs w:val="24"/>
          <w:shd w:val="clear" w:color="auto" w:fill="FFFFFF"/>
        </w:rPr>
        <w:t>–</w:t>
      </w:r>
      <w:r w:rsidRPr="00BE1FC4">
        <w:rPr>
          <w:rFonts w:ascii="Times New Roman" w:hAnsi="Times New Roman" w:cs="Times New Roman"/>
          <w:i/>
          <w:iCs/>
          <w:color w:val="000000"/>
          <w:sz w:val="24"/>
          <w:szCs w:val="24"/>
          <w:shd w:val="clear" w:color="auto" w:fill="FFFFFF"/>
        </w:rPr>
        <w:t xml:space="preserve"> 1990</w:t>
      </w:r>
      <w:r w:rsidR="00BE1FC4">
        <w:rPr>
          <w:rFonts w:ascii="Times New Roman" w:hAnsi="Times New Roman" w:cs="Times New Roman"/>
          <w:color w:val="000000"/>
          <w:sz w:val="24"/>
          <w:szCs w:val="24"/>
          <w:shd w:val="clear" w:color="auto" w:fill="FFFFFF"/>
        </w:rPr>
        <w:t xml:space="preserve">. </w:t>
      </w:r>
      <w:r w:rsidRPr="00BE1FC4">
        <w:rPr>
          <w:rFonts w:ascii="Times New Roman" w:hAnsi="Times New Roman" w:cs="Times New Roman"/>
          <w:color w:val="000000"/>
          <w:sz w:val="24"/>
          <w:szCs w:val="24"/>
          <w:shd w:val="clear" w:color="auto" w:fill="FFFFFF"/>
        </w:rPr>
        <w:t xml:space="preserve">Les </w:t>
      </w:r>
      <w:proofErr w:type="spellStart"/>
      <w:r w:rsidRPr="00BE1FC4">
        <w:rPr>
          <w:rFonts w:ascii="Times New Roman" w:hAnsi="Times New Roman" w:cs="Times New Roman"/>
          <w:color w:val="000000"/>
          <w:sz w:val="24"/>
          <w:szCs w:val="24"/>
          <w:shd w:val="clear" w:color="auto" w:fill="FFFFFF"/>
        </w:rPr>
        <w:t>éditions</w:t>
      </w:r>
      <w:proofErr w:type="spellEnd"/>
      <w:r w:rsidRPr="00BE1FC4">
        <w:rPr>
          <w:rFonts w:ascii="Times New Roman" w:hAnsi="Times New Roman" w:cs="Times New Roman"/>
          <w:color w:val="000000"/>
          <w:sz w:val="24"/>
          <w:szCs w:val="24"/>
          <w:shd w:val="clear" w:color="auto" w:fill="FFFFFF"/>
        </w:rPr>
        <w:t xml:space="preserve"> de </w:t>
      </w:r>
      <w:proofErr w:type="spellStart"/>
      <w:r w:rsidRPr="00BE1FC4">
        <w:rPr>
          <w:rFonts w:ascii="Times New Roman" w:hAnsi="Times New Roman" w:cs="Times New Roman"/>
          <w:color w:val="000000"/>
          <w:sz w:val="24"/>
          <w:szCs w:val="24"/>
          <w:shd w:val="clear" w:color="auto" w:fill="FFFFFF"/>
        </w:rPr>
        <w:t>Minuit</w:t>
      </w:r>
      <w:proofErr w:type="spellEnd"/>
      <w:r w:rsidR="00BE1FC4">
        <w:rPr>
          <w:rFonts w:ascii="Times New Roman" w:hAnsi="Times New Roman" w:cs="Times New Roman"/>
          <w:color w:val="000000"/>
          <w:sz w:val="24"/>
          <w:szCs w:val="24"/>
          <w:shd w:val="clear" w:color="auto" w:fill="FFFFFF"/>
        </w:rPr>
        <w:t>:</w:t>
      </w:r>
      <w:r w:rsidRPr="00BE1FC4">
        <w:rPr>
          <w:rFonts w:ascii="Times New Roman" w:hAnsi="Times New Roman" w:cs="Times New Roman"/>
          <w:color w:val="000000"/>
          <w:sz w:val="24"/>
          <w:szCs w:val="24"/>
          <w:shd w:val="clear" w:color="auto" w:fill="FFFFFF"/>
        </w:rPr>
        <w:t xml:space="preserve"> Paris</w:t>
      </w:r>
      <w:r w:rsidR="00BE1FC4">
        <w:rPr>
          <w:rFonts w:ascii="Times New Roman" w:hAnsi="Times New Roman" w:cs="Times New Roman"/>
          <w:color w:val="000000"/>
          <w:sz w:val="24"/>
          <w:szCs w:val="24"/>
          <w:shd w:val="clear" w:color="auto" w:fill="FFFFFF"/>
        </w:rPr>
        <w:t xml:space="preserve">. Překlad do češtiny: Martin Čech. </w:t>
      </w:r>
      <w:r w:rsidR="00BE1FC4">
        <w:rPr>
          <w:rFonts w:ascii="Times New Roman" w:eastAsia="Arial Unicode MS" w:hAnsi="Times New Roman" w:cs="Times New Roman"/>
          <w:color w:val="000000"/>
          <w:sz w:val="24"/>
          <w:szCs w:val="24"/>
          <w:shd w:val="clear" w:color="auto" w:fill="FFFFFF"/>
          <w:lang w:val="en-US"/>
        </w:rPr>
        <w:t>[online]. [cit. 4. 11</w:t>
      </w:r>
      <w:r w:rsidR="00BE1FC4" w:rsidRPr="007049B9">
        <w:rPr>
          <w:rFonts w:ascii="Times New Roman" w:eastAsia="Arial Unicode MS" w:hAnsi="Times New Roman" w:cs="Times New Roman"/>
          <w:color w:val="000000"/>
          <w:sz w:val="24"/>
          <w:szCs w:val="24"/>
          <w:shd w:val="clear" w:color="auto" w:fill="FFFFFF"/>
          <w:lang w:val="en-US"/>
        </w:rPr>
        <w:t>. 201</w:t>
      </w:r>
      <w:r w:rsidR="00BE1FC4">
        <w:rPr>
          <w:rFonts w:ascii="Times New Roman" w:eastAsia="Arial Unicode MS" w:hAnsi="Times New Roman" w:cs="Times New Roman"/>
          <w:color w:val="000000"/>
          <w:sz w:val="24"/>
          <w:szCs w:val="24"/>
          <w:shd w:val="clear" w:color="auto" w:fill="FFFFFF"/>
          <w:lang w:val="en-US"/>
        </w:rPr>
        <w:t>3</w:t>
      </w:r>
      <w:r w:rsidR="00BE1FC4" w:rsidRPr="007049B9">
        <w:rPr>
          <w:rFonts w:ascii="Times New Roman" w:eastAsia="Arial Unicode MS" w:hAnsi="Times New Roman" w:cs="Times New Roman"/>
          <w:color w:val="000000"/>
          <w:sz w:val="24"/>
          <w:szCs w:val="24"/>
          <w:shd w:val="clear" w:color="auto" w:fill="FFFFFF"/>
          <w:lang w:val="en-US"/>
        </w:rPr>
        <w:t>]</w:t>
      </w:r>
      <w:proofErr w:type="gramStart"/>
      <w:r w:rsidR="00BE1FC4" w:rsidRPr="007049B9">
        <w:rPr>
          <w:rFonts w:ascii="Times New Roman" w:eastAsia="Arial Unicode MS" w:hAnsi="Times New Roman" w:cs="Times New Roman"/>
          <w:color w:val="000000"/>
          <w:sz w:val="24"/>
          <w:szCs w:val="24"/>
          <w:shd w:val="clear" w:color="auto" w:fill="FFFFFF"/>
          <w:lang w:val="en-US"/>
        </w:rPr>
        <w:t xml:space="preserve">. </w:t>
      </w:r>
      <w:r w:rsidR="00BE1FC4" w:rsidRPr="007049B9">
        <w:rPr>
          <w:rFonts w:ascii="Times New Roman" w:hAnsi="Times New Roman" w:cs="Times New Roman"/>
          <w:sz w:val="24"/>
          <w:szCs w:val="24"/>
        </w:rPr>
        <w:t xml:space="preserve"> &lt;</w:t>
      </w:r>
      <w:proofErr w:type="gramEnd"/>
      <w:r w:rsidR="00BE1FC4" w:rsidRPr="00BE1FC4">
        <w:rPr>
          <w:rFonts w:ascii="Times New Roman" w:hAnsi="Times New Roman" w:cs="Times New Roman"/>
          <w:sz w:val="24"/>
          <w:szCs w:val="24"/>
        </w:rPr>
        <w:t>http://www.fysis.</w:t>
      </w:r>
      <w:proofErr w:type="spellStart"/>
      <w:r w:rsidR="00BE1FC4" w:rsidRPr="00BE1FC4">
        <w:rPr>
          <w:rFonts w:ascii="Times New Roman" w:hAnsi="Times New Roman" w:cs="Times New Roman"/>
          <w:sz w:val="24"/>
          <w:szCs w:val="24"/>
        </w:rPr>
        <w:t>cz</w:t>
      </w:r>
      <w:proofErr w:type="spellEnd"/>
      <w:r w:rsidR="00BE1FC4" w:rsidRPr="00BE1FC4">
        <w:rPr>
          <w:rFonts w:ascii="Times New Roman" w:hAnsi="Times New Roman" w:cs="Times New Roman"/>
          <w:sz w:val="24"/>
          <w:szCs w:val="24"/>
        </w:rPr>
        <w:t>/</w:t>
      </w:r>
      <w:proofErr w:type="spellStart"/>
      <w:r w:rsidR="00BE1FC4" w:rsidRPr="00BE1FC4">
        <w:rPr>
          <w:rFonts w:ascii="Times New Roman" w:hAnsi="Times New Roman" w:cs="Times New Roman"/>
          <w:sz w:val="24"/>
          <w:szCs w:val="24"/>
        </w:rPr>
        <w:t>filosofiecz</w:t>
      </w:r>
      <w:proofErr w:type="spellEnd"/>
      <w:r w:rsidR="00BE1FC4" w:rsidRPr="00BE1FC4">
        <w:rPr>
          <w:rFonts w:ascii="Times New Roman" w:hAnsi="Times New Roman" w:cs="Times New Roman"/>
          <w:sz w:val="24"/>
          <w:szCs w:val="24"/>
        </w:rPr>
        <w:t>/texty/</w:t>
      </w:r>
      <w:proofErr w:type="spellStart"/>
      <w:r w:rsidR="00BE1FC4" w:rsidRPr="00BE1FC4">
        <w:rPr>
          <w:rFonts w:ascii="Times New Roman" w:hAnsi="Times New Roman" w:cs="Times New Roman"/>
          <w:sz w:val="24"/>
          <w:szCs w:val="24"/>
        </w:rPr>
        <w:t>jarda</w:t>
      </w:r>
      <w:proofErr w:type="spellEnd"/>
      <w:r w:rsidR="00BE1FC4" w:rsidRPr="00BE1FC4">
        <w:rPr>
          <w:rFonts w:ascii="Times New Roman" w:hAnsi="Times New Roman" w:cs="Times New Roman"/>
          <w:sz w:val="24"/>
          <w:szCs w:val="24"/>
        </w:rPr>
        <w:t>/deleuze.htm</w:t>
      </w:r>
      <w:r w:rsidR="00BE1FC4">
        <w:rPr>
          <w:rFonts w:ascii="Times New Roman" w:hAnsi="Times New Roman" w:cs="Times New Roman"/>
          <w:sz w:val="24"/>
          <w:szCs w:val="24"/>
        </w:rPr>
        <w:t>&gt;</w:t>
      </w:r>
    </w:p>
    <w:p w:rsidR="00BE1FC4" w:rsidRPr="004E1490" w:rsidRDefault="00BE1FC4" w:rsidP="004018F4">
      <w:pPr>
        <w:shd w:val="clear" w:color="auto" w:fill="FFFFFF"/>
        <w:spacing w:after="0" w:line="240" w:lineRule="auto"/>
        <w:jc w:val="both"/>
        <w:rPr>
          <w:rFonts w:ascii="Times New Roman" w:eastAsia="Times New Roman" w:hAnsi="Times New Roman" w:cs="Times New Roman"/>
          <w:sz w:val="24"/>
          <w:szCs w:val="24"/>
          <w:lang w:val="en-US" w:eastAsia="cs-CZ"/>
        </w:rPr>
      </w:pPr>
    </w:p>
    <w:p w:rsidR="006579D1" w:rsidRPr="008B578F"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gramStart"/>
      <w:r w:rsidRPr="008B578F">
        <w:rPr>
          <w:rFonts w:ascii="Times New Roman" w:eastAsia="Arial Unicode MS" w:hAnsi="Times New Roman" w:cs="Times New Roman"/>
          <w:color w:val="000000"/>
          <w:sz w:val="24"/>
          <w:szCs w:val="24"/>
          <w:shd w:val="clear" w:color="auto" w:fill="FFFFFF"/>
          <w:lang w:val="en-US"/>
        </w:rPr>
        <w:t>Duff, C. 2010.</w:t>
      </w:r>
      <w:proofErr w:type="gramEnd"/>
      <w:r w:rsidRPr="008B578F">
        <w:rPr>
          <w:rFonts w:ascii="Times New Roman" w:eastAsia="Arial Unicode MS" w:hAnsi="Times New Roman" w:cs="Times New Roman"/>
          <w:color w:val="000000"/>
          <w:sz w:val="24"/>
          <w:szCs w:val="24"/>
          <w:shd w:val="clear" w:color="auto" w:fill="FFFFFF"/>
          <w:lang w:val="en-US"/>
        </w:rPr>
        <w:t xml:space="preserve"> „Towards a Developmental </w:t>
      </w:r>
      <w:proofErr w:type="spellStart"/>
      <w:r w:rsidRPr="008B578F">
        <w:rPr>
          <w:rFonts w:ascii="Times New Roman" w:eastAsia="Arial Unicode MS" w:hAnsi="Times New Roman" w:cs="Times New Roman"/>
          <w:color w:val="000000"/>
          <w:sz w:val="24"/>
          <w:szCs w:val="24"/>
          <w:shd w:val="clear" w:color="auto" w:fill="FFFFFF"/>
          <w:lang w:val="en-US"/>
        </w:rPr>
        <w:t>Ethology</w:t>
      </w:r>
      <w:proofErr w:type="spellEnd"/>
      <w:r w:rsidRPr="008B578F">
        <w:rPr>
          <w:rFonts w:ascii="Times New Roman" w:eastAsia="Arial Unicode MS" w:hAnsi="Times New Roman" w:cs="Times New Roman"/>
          <w:color w:val="000000"/>
          <w:sz w:val="24"/>
          <w:szCs w:val="24"/>
          <w:shd w:val="clear" w:color="auto" w:fill="FFFFFF"/>
          <w:lang w:val="en-US"/>
        </w:rPr>
        <w:t xml:space="preserve">: Exploring </w:t>
      </w:r>
      <w:proofErr w:type="spellStart"/>
      <w:r w:rsidRPr="008B578F">
        <w:rPr>
          <w:rFonts w:ascii="Times New Roman" w:eastAsia="Arial Unicode MS" w:hAnsi="Times New Roman" w:cs="Times New Roman"/>
          <w:color w:val="000000"/>
          <w:sz w:val="24"/>
          <w:szCs w:val="24"/>
          <w:shd w:val="clear" w:color="auto" w:fill="FFFFFF"/>
          <w:lang w:val="en-US"/>
        </w:rPr>
        <w:t>Deleuze's</w:t>
      </w:r>
      <w:proofErr w:type="spellEnd"/>
      <w:r w:rsidRPr="008B578F">
        <w:rPr>
          <w:rFonts w:ascii="Times New Roman" w:eastAsia="Arial Unicode MS" w:hAnsi="Times New Roman" w:cs="Times New Roman"/>
          <w:color w:val="000000"/>
          <w:sz w:val="24"/>
          <w:szCs w:val="24"/>
          <w:shd w:val="clear" w:color="auto" w:fill="FFFFFF"/>
          <w:lang w:val="en-US"/>
        </w:rPr>
        <w:t xml:space="preserve"> Contribution to the Study of Health and Human Development“.</w:t>
      </w:r>
      <w:r w:rsidRPr="008B578F">
        <w:rPr>
          <w:rStyle w:val="apple-converted-space"/>
          <w:rFonts w:ascii="Times New Roman" w:eastAsia="Arial Unicode MS" w:hAnsi="Times New Roman" w:cs="Times New Roman"/>
          <w:color w:val="000000"/>
          <w:sz w:val="24"/>
          <w:szCs w:val="24"/>
          <w:shd w:val="clear" w:color="auto" w:fill="FFFFFF"/>
          <w:lang w:val="en-US"/>
        </w:rPr>
        <w:t> </w:t>
      </w:r>
      <w:r w:rsidRPr="008B578F">
        <w:rPr>
          <w:rFonts w:ascii="Times New Roman" w:eastAsia="Arial Unicode MS" w:hAnsi="Times New Roman" w:cs="Times New Roman"/>
          <w:i/>
          <w:iCs/>
          <w:color w:val="000000"/>
          <w:sz w:val="24"/>
          <w:szCs w:val="24"/>
          <w:shd w:val="clear" w:color="auto" w:fill="FFFFFF"/>
          <w:lang w:val="en-US"/>
        </w:rPr>
        <w:t>Health.</w:t>
      </w:r>
      <w:r w:rsidRPr="008B578F">
        <w:rPr>
          <w:rStyle w:val="apple-converted-space"/>
          <w:rFonts w:ascii="Times New Roman" w:eastAsia="Arial Unicode MS" w:hAnsi="Times New Roman" w:cs="Times New Roman"/>
          <w:i/>
          <w:iCs/>
          <w:color w:val="000000"/>
          <w:sz w:val="24"/>
          <w:szCs w:val="24"/>
          <w:shd w:val="clear" w:color="auto" w:fill="FFFFFF"/>
          <w:lang w:val="en-US"/>
        </w:rPr>
        <w:t> </w:t>
      </w:r>
      <w:r w:rsidRPr="008B578F">
        <w:rPr>
          <w:rFonts w:ascii="Times New Roman" w:eastAsia="Arial Unicode MS" w:hAnsi="Times New Roman" w:cs="Times New Roman"/>
          <w:color w:val="000000"/>
          <w:sz w:val="24"/>
          <w:szCs w:val="24"/>
          <w:shd w:val="clear" w:color="auto" w:fill="FFFFFF"/>
          <w:lang w:val="en-US"/>
        </w:rPr>
        <w:t>14 (6): 619-634.</w:t>
      </w:r>
    </w:p>
    <w:p w:rsidR="008B578F" w:rsidRPr="008B578F" w:rsidRDefault="008B578F"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8B578F" w:rsidRPr="008B578F" w:rsidRDefault="008B578F"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sidRPr="008B578F">
        <w:rPr>
          <w:rFonts w:ascii="Times New Roman" w:eastAsia="Arial Unicode MS" w:hAnsi="Times New Roman" w:cs="Times New Roman"/>
          <w:color w:val="000000"/>
          <w:sz w:val="24"/>
          <w:szCs w:val="24"/>
          <w:shd w:val="clear" w:color="auto" w:fill="FFFFFF"/>
        </w:rPr>
        <w:t>Emerson</w:t>
      </w:r>
      <w:proofErr w:type="spellEnd"/>
      <w:r w:rsidRPr="008B578F">
        <w:rPr>
          <w:rFonts w:ascii="Times New Roman" w:eastAsia="Arial Unicode MS" w:hAnsi="Times New Roman" w:cs="Times New Roman"/>
          <w:color w:val="000000"/>
          <w:sz w:val="24"/>
          <w:szCs w:val="24"/>
          <w:shd w:val="clear" w:color="auto" w:fill="FFFFFF"/>
        </w:rPr>
        <w:t xml:space="preserve">, R. M., R. I. </w:t>
      </w:r>
      <w:proofErr w:type="spellStart"/>
      <w:r w:rsidRPr="008B578F">
        <w:rPr>
          <w:rFonts w:ascii="Times New Roman" w:eastAsia="Arial Unicode MS" w:hAnsi="Times New Roman" w:cs="Times New Roman"/>
          <w:color w:val="000000"/>
          <w:sz w:val="24"/>
          <w:szCs w:val="24"/>
          <w:shd w:val="clear" w:color="auto" w:fill="FFFFFF"/>
        </w:rPr>
        <w:t>Fretz</w:t>
      </w:r>
      <w:proofErr w:type="spellEnd"/>
      <w:r w:rsidRPr="008B578F">
        <w:rPr>
          <w:rFonts w:ascii="Times New Roman" w:eastAsia="Arial Unicode MS" w:hAnsi="Times New Roman" w:cs="Times New Roman"/>
          <w:color w:val="000000"/>
          <w:sz w:val="24"/>
          <w:szCs w:val="24"/>
          <w:shd w:val="clear" w:color="auto" w:fill="FFFFFF"/>
        </w:rPr>
        <w:t>, L. L. Shaw.</w:t>
      </w:r>
      <w:r w:rsidRPr="008B578F">
        <w:rPr>
          <w:rStyle w:val="apple-converted-space"/>
          <w:rFonts w:ascii="Times New Roman" w:eastAsia="Arial Unicode MS" w:hAnsi="Times New Roman" w:cs="Times New Roman"/>
          <w:color w:val="000000"/>
          <w:sz w:val="24"/>
          <w:szCs w:val="24"/>
          <w:shd w:val="clear" w:color="auto" w:fill="FFFFFF"/>
        </w:rPr>
        <w:t xml:space="preserve"> 2011. </w:t>
      </w:r>
      <w:proofErr w:type="spellStart"/>
      <w:r w:rsidRPr="008B578F">
        <w:rPr>
          <w:rFonts w:ascii="Times New Roman" w:eastAsia="Arial Unicode MS" w:hAnsi="Times New Roman" w:cs="Times New Roman"/>
          <w:i/>
          <w:iCs/>
          <w:color w:val="000000"/>
          <w:sz w:val="24"/>
          <w:szCs w:val="24"/>
          <w:shd w:val="clear" w:color="auto" w:fill="FFFFFF"/>
        </w:rPr>
        <w:t>Writing</w:t>
      </w:r>
      <w:proofErr w:type="spellEnd"/>
      <w:r w:rsidRPr="008B578F">
        <w:rPr>
          <w:rFonts w:ascii="Times New Roman" w:eastAsia="Arial Unicode MS" w:hAnsi="Times New Roman" w:cs="Times New Roman"/>
          <w:i/>
          <w:iCs/>
          <w:color w:val="000000"/>
          <w:sz w:val="24"/>
          <w:szCs w:val="24"/>
          <w:shd w:val="clear" w:color="auto" w:fill="FFFFFF"/>
        </w:rPr>
        <w:t xml:space="preserve"> </w:t>
      </w:r>
      <w:proofErr w:type="spellStart"/>
      <w:r w:rsidRPr="008B578F">
        <w:rPr>
          <w:rFonts w:ascii="Times New Roman" w:eastAsia="Arial Unicode MS" w:hAnsi="Times New Roman" w:cs="Times New Roman"/>
          <w:i/>
          <w:iCs/>
          <w:color w:val="000000"/>
          <w:sz w:val="24"/>
          <w:szCs w:val="24"/>
          <w:shd w:val="clear" w:color="auto" w:fill="FFFFFF"/>
        </w:rPr>
        <w:t>Ethnographic</w:t>
      </w:r>
      <w:proofErr w:type="spellEnd"/>
      <w:r w:rsidRPr="008B578F">
        <w:rPr>
          <w:rFonts w:ascii="Times New Roman" w:eastAsia="Arial Unicode MS" w:hAnsi="Times New Roman" w:cs="Times New Roman"/>
          <w:i/>
          <w:iCs/>
          <w:color w:val="000000"/>
          <w:sz w:val="24"/>
          <w:szCs w:val="24"/>
          <w:shd w:val="clear" w:color="auto" w:fill="FFFFFF"/>
        </w:rPr>
        <w:t xml:space="preserve"> </w:t>
      </w:r>
      <w:proofErr w:type="spellStart"/>
      <w:r w:rsidRPr="008B578F">
        <w:rPr>
          <w:rFonts w:ascii="Times New Roman" w:eastAsia="Arial Unicode MS" w:hAnsi="Times New Roman" w:cs="Times New Roman"/>
          <w:i/>
          <w:iCs/>
          <w:color w:val="000000"/>
          <w:sz w:val="24"/>
          <w:szCs w:val="24"/>
          <w:shd w:val="clear" w:color="auto" w:fill="FFFFFF"/>
        </w:rPr>
        <w:t>Fieldnotes</w:t>
      </w:r>
      <w:proofErr w:type="spellEnd"/>
      <w:r w:rsidRPr="008B578F">
        <w:rPr>
          <w:rFonts w:ascii="Times New Roman" w:eastAsia="Arial Unicode MS" w:hAnsi="Times New Roman" w:cs="Times New Roman"/>
          <w:color w:val="000000"/>
          <w:sz w:val="24"/>
          <w:szCs w:val="24"/>
          <w:shd w:val="clear" w:color="auto" w:fill="FFFFFF"/>
        </w:rPr>
        <w:t xml:space="preserve">. Chicago: </w:t>
      </w:r>
      <w:proofErr w:type="spellStart"/>
      <w:r w:rsidRPr="008B578F">
        <w:rPr>
          <w:rFonts w:ascii="Times New Roman" w:eastAsia="Arial Unicode MS" w:hAnsi="Times New Roman" w:cs="Times New Roman"/>
          <w:color w:val="000000"/>
          <w:sz w:val="24"/>
          <w:szCs w:val="24"/>
          <w:shd w:val="clear" w:color="auto" w:fill="FFFFFF"/>
        </w:rPr>
        <w:t>The</w:t>
      </w:r>
      <w:proofErr w:type="spellEnd"/>
      <w:r w:rsidRPr="008B578F">
        <w:rPr>
          <w:rFonts w:ascii="Times New Roman" w:eastAsia="Arial Unicode MS" w:hAnsi="Times New Roman" w:cs="Times New Roman"/>
          <w:color w:val="000000"/>
          <w:sz w:val="24"/>
          <w:szCs w:val="24"/>
          <w:shd w:val="clear" w:color="auto" w:fill="FFFFFF"/>
        </w:rPr>
        <w:t xml:space="preserve"> University </w:t>
      </w:r>
      <w:proofErr w:type="spellStart"/>
      <w:r w:rsidRPr="008B578F">
        <w:rPr>
          <w:rFonts w:ascii="Times New Roman" w:eastAsia="Arial Unicode MS" w:hAnsi="Times New Roman" w:cs="Times New Roman"/>
          <w:color w:val="000000"/>
          <w:sz w:val="24"/>
          <w:szCs w:val="24"/>
          <w:shd w:val="clear" w:color="auto" w:fill="FFFFFF"/>
        </w:rPr>
        <w:t>of</w:t>
      </w:r>
      <w:proofErr w:type="spellEnd"/>
      <w:r w:rsidRPr="008B578F">
        <w:rPr>
          <w:rFonts w:ascii="Times New Roman" w:eastAsia="Arial Unicode MS" w:hAnsi="Times New Roman" w:cs="Times New Roman"/>
          <w:color w:val="000000"/>
          <w:sz w:val="24"/>
          <w:szCs w:val="24"/>
          <w:shd w:val="clear" w:color="auto" w:fill="FFFFFF"/>
        </w:rPr>
        <w:t xml:space="preserve"> Chicago </w:t>
      </w:r>
      <w:proofErr w:type="spellStart"/>
      <w:r w:rsidRPr="008B578F">
        <w:rPr>
          <w:rFonts w:ascii="Times New Roman" w:eastAsia="Arial Unicode MS" w:hAnsi="Times New Roman" w:cs="Times New Roman"/>
          <w:color w:val="000000"/>
          <w:sz w:val="24"/>
          <w:szCs w:val="24"/>
          <w:shd w:val="clear" w:color="auto" w:fill="FFFFFF"/>
        </w:rPr>
        <w:t>Press</w:t>
      </w:r>
      <w:proofErr w:type="spellEnd"/>
      <w:r w:rsidRPr="008B578F">
        <w:rPr>
          <w:rFonts w:ascii="Times New Roman" w:eastAsia="Arial Unicode MS" w:hAnsi="Times New Roman" w:cs="Times New Roman"/>
          <w:color w:val="000000"/>
          <w:sz w:val="24"/>
          <w:szCs w:val="24"/>
          <w:shd w:val="clear" w:color="auto" w:fill="FFFFFF"/>
        </w:rPr>
        <w:t>.</w:t>
      </w:r>
    </w:p>
    <w:p w:rsidR="006579D1" w:rsidRPr="008B578F"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8B578F" w:rsidRDefault="006579D1" w:rsidP="004018F4">
      <w:pPr>
        <w:spacing w:after="0" w:line="240" w:lineRule="auto"/>
        <w:jc w:val="both"/>
        <w:rPr>
          <w:rFonts w:ascii="Times New Roman" w:hAnsi="Times New Roman" w:cs="Times New Roman"/>
          <w:sz w:val="24"/>
          <w:szCs w:val="24"/>
        </w:rPr>
      </w:pPr>
      <w:proofErr w:type="spellStart"/>
      <w:r w:rsidRPr="008B578F">
        <w:rPr>
          <w:rFonts w:ascii="Times New Roman" w:hAnsi="Times New Roman" w:cs="Times New Roman"/>
          <w:sz w:val="24"/>
          <w:szCs w:val="24"/>
        </w:rPr>
        <w:t>Flick</w:t>
      </w:r>
      <w:proofErr w:type="spellEnd"/>
      <w:r w:rsidRPr="008B578F">
        <w:rPr>
          <w:rFonts w:ascii="Times New Roman" w:hAnsi="Times New Roman" w:cs="Times New Roman"/>
          <w:sz w:val="24"/>
          <w:szCs w:val="24"/>
        </w:rPr>
        <w:t xml:space="preserve">, U. 1998. </w:t>
      </w:r>
      <w:proofErr w:type="spellStart"/>
      <w:r w:rsidRPr="008B578F">
        <w:rPr>
          <w:rFonts w:ascii="Times New Roman" w:hAnsi="Times New Roman" w:cs="Times New Roman"/>
          <w:i/>
          <w:sz w:val="24"/>
          <w:szCs w:val="24"/>
        </w:rPr>
        <w:t>An</w:t>
      </w:r>
      <w:proofErr w:type="spellEnd"/>
      <w:r w:rsidRPr="008B578F">
        <w:rPr>
          <w:rFonts w:ascii="Times New Roman" w:hAnsi="Times New Roman" w:cs="Times New Roman"/>
          <w:i/>
          <w:sz w:val="24"/>
          <w:szCs w:val="24"/>
        </w:rPr>
        <w:t xml:space="preserve"> </w:t>
      </w:r>
      <w:proofErr w:type="spellStart"/>
      <w:r w:rsidRPr="008B578F">
        <w:rPr>
          <w:rFonts w:ascii="Times New Roman" w:hAnsi="Times New Roman" w:cs="Times New Roman"/>
          <w:i/>
          <w:sz w:val="24"/>
          <w:szCs w:val="24"/>
        </w:rPr>
        <w:t>Introduction</w:t>
      </w:r>
      <w:proofErr w:type="spellEnd"/>
      <w:r w:rsidRPr="008B578F">
        <w:rPr>
          <w:rFonts w:ascii="Times New Roman" w:hAnsi="Times New Roman" w:cs="Times New Roman"/>
          <w:i/>
          <w:sz w:val="24"/>
          <w:szCs w:val="24"/>
        </w:rPr>
        <w:t xml:space="preserve"> to </w:t>
      </w:r>
      <w:proofErr w:type="spellStart"/>
      <w:r w:rsidRPr="008B578F">
        <w:rPr>
          <w:rFonts w:ascii="Times New Roman" w:hAnsi="Times New Roman" w:cs="Times New Roman"/>
          <w:i/>
          <w:sz w:val="24"/>
          <w:szCs w:val="24"/>
        </w:rPr>
        <w:t>Qualitative</w:t>
      </w:r>
      <w:proofErr w:type="spellEnd"/>
      <w:r w:rsidRPr="008B578F">
        <w:rPr>
          <w:rFonts w:ascii="Times New Roman" w:hAnsi="Times New Roman" w:cs="Times New Roman"/>
          <w:i/>
          <w:sz w:val="24"/>
          <w:szCs w:val="24"/>
        </w:rPr>
        <w:t xml:space="preserve"> </w:t>
      </w:r>
      <w:proofErr w:type="spellStart"/>
      <w:r w:rsidRPr="008B578F">
        <w:rPr>
          <w:rFonts w:ascii="Times New Roman" w:hAnsi="Times New Roman" w:cs="Times New Roman"/>
          <w:i/>
          <w:sz w:val="24"/>
          <w:szCs w:val="24"/>
        </w:rPr>
        <w:t>Research</w:t>
      </w:r>
      <w:proofErr w:type="spellEnd"/>
      <w:r w:rsidRPr="008B578F">
        <w:rPr>
          <w:rFonts w:ascii="Times New Roman" w:hAnsi="Times New Roman" w:cs="Times New Roman"/>
          <w:sz w:val="24"/>
          <w:szCs w:val="24"/>
        </w:rPr>
        <w:t xml:space="preserve">. London: </w:t>
      </w:r>
      <w:proofErr w:type="spellStart"/>
      <w:r w:rsidRPr="008B578F">
        <w:rPr>
          <w:rFonts w:ascii="Times New Roman" w:hAnsi="Times New Roman" w:cs="Times New Roman"/>
          <w:sz w:val="24"/>
          <w:szCs w:val="24"/>
        </w:rPr>
        <w:t>Sage</w:t>
      </w:r>
      <w:proofErr w:type="spellEnd"/>
      <w:r w:rsidRPr="008B578F">
        <w:rPr>
          <w:rFonts w:ascii="Times New Roman" w:hAnsi="Times New Roman" w:cs="Times New Roman"/>
          <w:sz w:val="24"/>
          <w:szCs w:val="24"/>
        </w:rPr>
        <w:t>.</w:t>
      </w:r>
    </w:p>
    <w:p w:rsidR="006579D1" w:rsidRPr="008B578F"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4E1490"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r w:rsidRPr="008B578F">
        <w:rPr>
          <w:rFonts w:ascii="Times New Roman" w:eastAsia="Arial Unicode MS" w:hAnsi="Times New Roman" w:cs="Times New Roman"/>
          <w:color w:val="000000"/>
          <w:sz w:val="24"/>
          <w:szCs w:val="24"/>
          <w:shd w:val="clear" w:color="auto" w:fill="FFFFFF"/>
          <w:lang w:val="en-US"/>
        </w:rPr>
        <w:t>Foucault</w:t>
      </w:r>
      <w:r w:rsidRPr="004E1490">
        <w:rPr>
          <w:rFonts w:ascii="Times New Roman" w:eastAsia="Arial Unicode MS" w:hAnsi="Times New Roman" w:cs="Times New Roman"/>
          <w:color w:val="000000"/>
          <w:sz w:val="24"/>
          <w:szCs w:val="24"/>
          <w:shd w:val="clear" w:color="auto" w:fill="FFFFFF"/>
          <w:lang w:val="en-US"/>
        </w:rPr>
        <w:t>, Michel. 1990.</w:t>
      </w:r>
      <w:r w:rsidRPr="004E1490">
        <w:rPr>
          <w:rStyle w:val="apple-converted-space"/>
          <w:rFonts w:ascii="Times New Roman" w:eastAsia="Arial Unicode MS" w:hAnsi="Times New Roman" w:cs="Times New Roman"/>
          <w:color w:val="000000"/>
          <w:sz w:val="24"/>
          <w:szCs w:val="24"/>
          <w:shd w:val="clear" w:color="auto" w:fill="FFFFFF"/>
          <w:lang w:val="en-US"/>
        </w:rPr>
        <w:t> </w:t>
      </w:r>
      <w:r w:rsidRPr="004E1490">
        <w:rPr>
          <w:rFonts w:ascii="Times New Roman" w:eastAsia="Arial Unicode MS" w:hAnsi="Times New Roman" w:cs="Times New Roman"/>
          <w:i/>
          <w:iCs/>
          <w:color w:val="000000"/>
          <w:sz w:val="24"/>
          <w:szCs w:val="24"/>
          <w:shd w:val="clear" w:color="auto" w:fill="FFFFFF"/>
          <w:lang w:val="en-US"/>
        </w:rPr>
        <w:t xml:space="preserve">The History of Sexuality. </w:t>
      </w:r>
      <w:proofErr w:type="gramStart"/>
      <w:r w:rsidRPr="004E1490">
        <w:rPr>
          <w:rFonts w:ascii="Times New Roman" w:eastAsia="Arial Unicode MS" w:hAnsi="Times New Roman" w:cs="Times New Roman"/>
          <w:i/>
          <w:iCs/>
          <w:color w:val="000000"/>
          <w:sz w:val="24"/>
          <w:szCs w:val="24"/>
          <w:shd w:val="clear" w:color="auto" w:fill="FFFFFF"/>
          <w:lang w:val="en-US"/>
        </w:rPr>
        <w:t>Volume 1, Volume 1</w:t>
      </w:r>
      <w:r w:rsidRPr="004E1490">
        <w:rPr>
          <w:rFonts w:ascii="Times New Roman" w:eastAsia="Arial Unicode MS" w:hAnsi="Times New Roman" w:cs="Times New Roman"/>
          <w:color w:val="000000"/>
          <w:sz w:val="24"/>
          <w:szCs w:val="24"/>
          <w:shd w:val="clear" w:color="auto" w:fill="FFFFFF"/>
          <w:lang w:val="en-US"/>
        </w:rPr>
        <w:t>.</w:t>
      </w:r>
      <w:proofErr w:type="gramEnd"/>
      <w:r w:rsidRPr="004E1490">
        <w:rPr>
          <w:rFonts w:ascii="Times New Roman" w:eastAsia="Arial Unicode MS" w:hAnsi="Times New Roman" w:cs="Times New Roman"/>
          <w:color w:val="000000"/>
          <w:sz w:val="24"/>
          <w:szCs w:val="24"/>
          <w:shd w:val="clear" w:color="auto" w:fill="FFFFFF"/>
          <w:lang w:val="en-US"/>
        </w:rPr>
        <w:t xml:space="preserve"> New York: Vintage</w:t>
      </w:r>
    </w:p>
    <w:p w:rsidR="006579D1" w:rsidRPr="004E1490" w:rsidRDefault="006579D1" w:rsidP="004018F4">
      <w:pPr>
        <w:shd w:val="clear" w:color="auto" w:fill="FFFFFF"/>
        <w:spacing w:after="0" w:line="240" w:lineRule="auto"/>
        <w:jc w:val="both"/>
        <w:rPr>
          <w:rFonts w:ascii="Times New Roman" w:eastAsia="Times New Roman" w:hAnsi="Times New Roman" w:cs="Times New Roman"/>
          <w:color w:val="000000"/>
          <w:sz w:val="24"/>
          <w:szCs w:val="24"/>
          <w:lang w:val="en-US" w:eastAsia="cs-CZ"/>
        </w:rPr>
      </w:pPr>
    </w:p>
    <w:p w:rsidR="006579D1" w:rsidRPr="004E1490"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r w:rsidRPr="004E1490">
        <w:rPr>
          <w:rFonts w:ascii="Times New Roman" w:eastAsia="Arial Unicode MS" w:hAnsi="Times New Roman" w:cs="Times New Roman"/>
          <w:color w:val="000000"/>
          <w:sz w:val="24"/>
          <w:szCs w:val="24"/>
          <w:shd w:val="clear" w:color="auto" w:fill="FFFFFF"/>
          <w:lang w:val="en-US"/>
        </w:rPr>
        <w:t>Fox, N. J. 2002. „Refracting 'Health': Deleuze, Guattari and Body-Self“.</w:t>
      </w:r>
      <w:r w:rsidRPr="004E1490">
        <w:rPr>
          <w:rStyle w:val="apple-converted-space"/>
          <w:rFonts w:ascii="Times New Roman" w:eastAsia="Arial Unicode MS" w:hAnsi="Times New Roman" w:cs="Times New Roman"/>
          <w:color w:val="000000"/>
          <w:sz w:val="24"/>
          <w:szCs w:val="24"/>
          <w:shd w:val="clear" w:color="auto" w:fill="FFFFFF"/>
          <w:lang w:val="en-US"/>
        </w:rPr>
        <w:t> </w:t>
      </w:r>
      <w:r w:rsidRPr="004E1490">
        <w:rPr>
          <w:rFonts w:ascii="Times New Roman" w:eastAsia="Arial Unicode MS" w:hAnsi="Times New Roman" w:cs="Times New Roman"/>
          <w:i/>
          <w:iCs/>
          <w:color w:val="000000"/>
          <w:sz w:val="24"/>
          <w:szCs w:val="24"/>
          <w:shd w:val="clear" w:color="auto" w:fill="FFFFFF"/>
          <w:lang w:val="en-US"/>
        </w:rPr>
        <w:t>Health</w:t>
      </w:r>
      <w:proofErr w:type="gramStart"/>
      <w:r w:rsidRPr="004E1490">
        <w:rPr>
          <w:rFonts w:ascii="Times New Roman" w:eastAsia="Arial Unicode MS" w:hAnsi="Times New Roman" w:cs="Times New Roman"/>
          <w:i/>
          <w:iCs/>
          <w:color w:val="000000"/>
          <w:sz w:val="24"/>
          <w:szCs w:val="24"/>
          <w:shd w:val="clear" w:color="auto" w:fill="FFFFFF"/>
          <w:lang w:val="en-US"/>
        </w:rPr>
        <w:t xml:space="preserve">, </w:t>
      </w:r>
      <w:r w:rsidRPr="004E1490">
        <w:rPr>
          <w:rStyle w:val="apple-converted-space"/>
          <w:rFonts w:ascii="Times New Roman" w:eastAsia="Arial Unicode MS" w:hAnsi="Times New Roman" w:cs="Times New Roman"/>
          <w:i/>
          <w:iCs/>
          <w:color w:val="000000"/>
          <w:sz w:val="24"/>
          <w:szCs w:val="24"/>
          <w:shd w:val="clear" w:color="auto" w:fill="FFFFFF"/>
          <w:lang w:val="en-US"/>
        </w:rPr>
        <w:t> </w:t>
      </w:r>
      <w:r w:rsidRPr="004E1490">
        <w:rPr>
          <w:rFonts w:ascii="Times New Roman" w:eastAsia="Arial Unicode MS" w:hAnsi="Times New Roman" w:cs="Times New Roman"/>
          <w:color w:val="000000"/>
          <w:sz w:val="24"/>
          <w:szCs w:val="24"/>
          <w:shd w:val="clear" w:color="auto" w:fill="FFFFFF"/>
          <w:lang w:val="en-US"/>
        </w:rPr>
        <w:t>6</w:t>
      </w:r>
      <w:proofErr w:type="gramEnd"/>
      <w:r w:rsidRPr="004E1490">
        <w:rPr>
          <w:rFonts w:ascii="Times New Roman" w:eastAsia="Arial Unicode MS" w:hAnsi="Times New Roman" w:cs="Times New Roman"/>
          <w:color w:val="000000"/>
          <w:sz w:val="24"/>
          <w:szCs w:val="24"/>
          <w:shd w:val="clear" w:color="auto" w:fill="FFFFFF"/>
          <w:lang w:val="en-US"/>
        </w:rPr>
        <w:t xml:space="preserve"> (3): 347-363.</w:t>
      </w:r>
    </w:p>
    <w:p w:rsidR="006579D1" w:rsidRPr="004E1490"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4E1490" w:rsidRDefault="006579D1" w:rsidP="004018F4">
      <w:pPr>
        <w:shd w:val="clear" w:color="auto" w:fill="FFFFFF"/>
        <w:spacing w:after="0" w:line="240" w:lineRule="auto"/>
        <w:jc w:val="both"/>
        <w:rPr>
          <w:rFonts w:ascii="Times New Roman" w:eastAsia="Arial Unicode MS" w:hAnsi="Times New Roman" w:cs="Times New Roman"/>
          <w:i/>
          <w:color w:val="000000"/>
          <w:sz w:val="24"/>
          <w:szCs w:val="24"/>
          <w:shd w:val="clear" w:color="auto" w:fill="FFFFFF"/>
          <w:lang w:val="en-US"/>
        </w:rPr>
      </w:pPr>
      <w:r w:rsidRPr="004E1490">
        <w:rPr>
          <w:rFonts w:ascii="Times New Roman" w:eastAsia="Arial Unicode MS" w:hAnsi="Times New Roman" w:cs="Times New Roman"/>
          <w:color w:val="000000"/>
          <w:sz w:val="24"/>
          <w:szCs w:val="24"/>
          <w:shd w:val="clear" w:color="auto" w:fill="FFFFFF"/>
          <w:lang w:val="en-US"/>
        </w:rPr>
        <w:t>Fox, N. J. 2011. „The Ill-health Assemblage: Beyond the Body-with-organs.“</w:t>
      </w:r>
      <w:r w:rsidRPr="004E1490">
        <w:rPr>
          <w:rFonts w:ascii="Times New Roman" w:eastAsia="Arial Unicode MS" w:hAnsi="Times New Roman" w:cs="Times New Roman"/>
          <w:i/>
          <w:color w:val="000000"/>
          <w:sz w:val="24"/>
          <w:szCs w:val="24"/>
          <w:shd w:val="clear" w:color="auto" w:fill="FFFFFF"/>
          <w:lang w:val="en-US"/>
        </w:rPr>
        <w:t xml:space="preserve"> Health </w:t>
      </w:r>
    </w:p>
    <w:p w:rsidR="006579D1" w:rsidRPr="003D01BB" w:rsidRDefault="006579D1" w:rsidP="004018F4">
      <w:pPr>
        <w:shd w:val="clear" w:color="auto" w:fill="FFFFFF"/>
        <w:spacing w:after="0" w:line="240" w:lineRule="auto"/>
        <w:jc w:val="both"/>
        <w:rPr>
          <w:rFonts w:ascii="Times New Roman" w:eastAsia="Times New Roman" w:hAnsi="Times New Roman" w:cs="Times New Roman"/>
          <w:color w:val="000000"/>
          <w:sz w:val="24"/>
          <w:szCs w:val="24"/>
          <w:lang w:val="en-US" w:eastAsia="cs-CZ"/>
        </w:rPr>
      </w:pPr>
      <w:r w:rsidRPr="004E1490">
        <w:rPr>
          <w:rFonts w:ascii="Times New Roman" w:eastAsia="Arial Unicode MS" w:hAnsi="Times New Roman" w:cs="Times New Roman"/>
          <w:i/>
          <w:color w:val="000000"/>
          <w:sz w:val="24"/>
          <w:szCs w:val="24"/>
          <w:shd w:val="clear" w:color="auto" w:fill="FFFFFF"/>
          <w:lang w:val="en-US"/>
        </w:rPr>
        <w:t>Sociology Review</w:t>
      </w:r>
      <w:r w:rsidRPr="003D01BB">
        <w:rPr>
          <w:rFonts w:ascii="Times New Roman" w:eastAsia="Arial Unicode MS" w:hAnsi="Times New Roman" w:cs="Times New Roman"/>
          <w:i/>
          <w:color w:val="000000"/>
          <w:sz w:val="24"/>
          <w:szCs w:val="24"/>
          <w:shd w:val="clear" w:color="auto" w:fill="FFFFFF"/>
          <w:lang w:val="en-US"/>
        </w:rPr>
        <w:t>.</w:t>
      </w:r>
      <w:r w:rsidRPr="003D01BB">
        <w:rPr>
          <w:rFonts w:ascii="Times New Roman" w:eastAsia="Arial Unicode MS" w:hAnsi="Times New Roman" w:cs="Times New Roman"/>
          <w:color w:val="000000"/>
          <w:sz w:val="24"/>
          <w:szCs w:val="24"/>
          <w:shd w:val="clear" w:color="auto" w:fill="FFFFFF"/>
          <w:lang w:val="en-US"/>
        </w:rPr>
        <w:t xml:space="preserve"> 20 (4): 359-371. [</w:t>
      </w:r>
      <w:proofErr w:type="gramStart"/>
      <w:r w:rsidRPr="003D01BB">
        <w:rPr>
          <w:rFonts w:ascii="Times New Roman" w:eastAsia="Arial Unicode MS" w:hAnsi="Times New Roman" w:cs="Times New Roman"/>
          <w:color w:val="000000"/>
          <w:sz w:val="24"/>
          <w:szCs w:val="24"/>
          <w:shd w:val="clear" w:color="auto" w:fill="FFFFFF"/>
          <w:lang w:val="en-US"/>
        </w:rPr>
        <w:t>online</w:t>
      </w:r>
      <w:proofErr w:type="gramEnd"/>
      <w:r w:rsidRPr="003D01BB">
        <w:rPr>
          <w:rFonts w:ascii="Times New Roman" w:eastAsia="Arial Unicode MS" w:hAnsi="Times New Roman" w:cs="Times New Roman"/>
          <w:color w:val="000000"/>
          <w:sz w:val="24"/>
          <w:szCs w:val="24"/>
          <w:shd w:val="clear" w:color="auto" w:fill="FFFFFF"/>
          <w:lang w:val="en-US"/>
        </w:rPr>
        <w:t xml:space="preserve">]. </w:t>
      </w:r>
      <w:proofErr w:type="gramStart"/>
      <w:r w:rsidRPr="003D01BB">
        <w:rPr>
          <w:rFonts w:ascii="Times New Roman" w:eastAsia="Arial Unicode MS" w:hAnsi="Times New Roman" w:cs="Times New Roman"/>
          <w:color w:val="000000"/>
          <w:sz w:val="24"/>
          <w:szCs w:val="24"/>
          <w:shd w:val="clear" w:color="auto" w:fill="FFFFFF"/>
          <w:lang w:val="en-US"/>
        </w:rPr>
        <w:t>Universities of Leads, Sheffield and York.</w:t>
      </w:r>
      <w:proofErr w:type="gramEnd"/>
      <w:r w:rsidRPr="003D01BB">
        <w:rPr>
          <w:rFonts w:ascii="Times New Roman" w:eastAsia="Arial Unicode MS" w:hAnsi="Times New Roman" w:cs="Times New Roman"/>
          <w:color w:val="000000"/>
          <w:sz w:val="24"/>
          <w:szCs w:val="24"/>
          <w:shd w:val="clear" w:color="auto" w:fill="FFFFFF"/>
          <w:lang w:val="en-US"/>
        </w:rPr>
        <w:t xml:space="preserve"> </w:t>
      </w:r>
      <w:proofErr w:type="gramStart"/>
      <w:r w:rsidRPr="003D01BB">
        <w:rPr>
          <w:rFonts w:ascii="Times New Roman" w:eastAsia="Arial Unicode MS" w:hAnsi="Times New Roman" w:cs="Times New Roman"/>
          <w:color w:val="000000"/>
          <w:sz w:val="24"/>
          <w:szCs w:val="24"/>
          <w:shd w:val="clear" w:color="auto" w:fill="FFFFFF"/>
          <w:lang w:val="en-US"/>
        </w:rPr>
        <w:t>[cit. 20.9. 2013].</w:t>
      </w:r>
      <w:proofErr w:type="gramEnd"/>
      <w:r w:rsidRPr="003D01BB">
        <w:rPr>
          <w:rFonts w:ascii="Times New Roman" w:eastAsia="Arial Unicode MS" w:hAnsi="Times New Roman" w:cs="Times New Roman"/>
          <w:color w:val="000000"/>
          <w:sz w:val="24"/>
          <w:szCs w:val="24"/>
          <w:shd w:val="clear" w:color="auto" w:fill="FFFFFF"/>
          <w:lang w:val="en-US"/>
        </w:rPr>
        <w:t xml:space="preserve"> &lt;</w:t>
      </w:r>
      <w:r w:rsidRPr="003D01BB">
        <w:rPr>
          <w:rFonts w:ascii="Times New Roman" w:hAnsi="Times New Roman" w:cs="Times New Roman"/>
          <w:sz w:val="24"/>
          <w:szCs w:val="24"/>
          <w:lang w:val="en-US"/>
        </w:rPr>
        <w:t>http://eprints.whiterose.ac.uk/43774/&gt;</w:t>
      </w:r>
    </w:p>
    <w:p w:rsidR="006579D1" w:rsidRPr="003D01BB" w:rsidRDefault="006579D1" w:rsidP="004018F4">
      <w:pPr>
        <w:shd w:val="clear" w:color="auto" w:fill="FFFFFF"/>
        <w:spacing w:after="0" w:line="240" w:lineRule="auto"/>
        <w:jc w:val="both"/>
        <w:rPr>
          <w:rFonts w:ascii="Times New Roman" w:eastAsia="Times New Roman" w:hAnsi="Times New Roman" w:cs="Times New Roman"/>
          <w:color w:val="000000"/>
          <w:sz w:val="24"/>
          <w:szCs w:val="24"/>
          <w:lang w:val="en-US" w:eastAsia="cs-CZ"/>
        </w:rPr>
      </w:pP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sidRPr="003D01BB">
        <w:rPr>
          <w:rFonts w:ascii="Times New Roman" w:eastAsia="Arial Unicode MS" w:hAnsi="Times New Roman" w:cs="Times New Roman"/>
          <w:color w:val="000000"/>
          <w:sz w:val="24"/>
          <w:szCs w:val="24"/>
          <w:shd w:val="clear" w:color="auto" w:fill="FFFFFF"/>
          <w:lang w:val="en-US"/>
        </w:rPr>
        <w:lastRenderedPageBreak/>
        <w:t>Goodley</w:t>
      </w:r>
      <w:proofErr w:type="spellEnd"/>
      <w:r w:rsidRPr="003D01BB">
        <w:rPr>
          <w:rFonts w:ascii="Times New Roman" w:eastAsia="Arial Unicode MS" w:hAnsi="Times New Roman" w:cs="Times New Roman"/>
          <w:color w:val="000000"/>
          <w:sz w:val="24"/>
          <w:szCs w:val="24"/>
          <w:shd w:val="clear" w:color="auto" w:fill="FFFFFF"/>
          <w:lang w:val="en-US"/>
        </w:rPr>
        <w:t>, D.</w:t>
      </w:r>
      <w:r w:rsidRPr="003D01BB">
        <w:rPr>
          <w:rStyle w:val="apple-converted-space"/>
          <w:rFonts w:ascii="Times New Roman" w:eastAsia="Arial Unicode MS" w:hAnsi="Times New Roman" w:cs="Times New Roman"/>
          <w:color w:val="000000"/>
          <w:sz w:val="24"/>
          <w:szCs w:val="24"/>
          <w:shd w:val="clear" w:color="auto" w:fill="FFFFFF"/>
          <w:lang w:val="en-US"/>
        </w:rPr>
        <w:t> 2007. „</w:t>
      </w:r>
      <w:r w:rsidRPr="003D01BB">
        <w:rPr>
          <w:rFonts w:ascii="Times New Roman" w:eastAsia="Arial Unicode MS" w:hAnsi="Times New Roman" w:cs="Times New Roman"/>
          <w:iCs/>
          <w:color w:val="000000"/>
          <w:sz w:val="24"/>
          <w:szCs w:val="24"/>
          <w:shd w:val="clear" w:color="auto" w:fill="FFFFFF"/>
          <w:lang w:val="en-US"/>
        </w:rPr>
        <w:t xml:space="preserve">Becoming </w:t>
      </w:r>
      <w:proofErr w:type="spellStart"/>
      <w:r w:rsidRPr="003D01BB">
        <w:rPr>
          <w:rFonts w:ascii="Times New Roman" w:eastAsia="Arial Unicode MS" w:hAnsi="Times New Roman" w:cs="Times New Roman"/>
          <w:iCs/>
          <w:color w:val="000000"/>
          <w:sz w:val="24"/>
          <w:szCs w:val="24"/>
          <w:shd w:val="clear" w:color="auto" w:fill="FFFFFF"/>
          <w:lang w:val="en-US"/>
        </w:rPr>
        <w:t>Rhizomatic</w:t>
      </w:r>
      <w:proofErr w:type="spellEnd"/>
      <w:r w:rsidRPr="003D01BB">
        <w:rPr>
          <w:rFonts w:ascii="Times New Roman" w:eastAsia="Arial Unicode MS" w:hAnsi="Times New Roman" w:cs="Times New Roman"/>
          <w:iCs/>
          <w:color w:val="000000"/>
          <w:sz w:val="24"/>
          <w:szCs w:val="24"/>
          <w:shd w:val="clear" w:color="auto" w:fill="FFFFFF"/>
          <w:lang w:val="en-US"/>
        </w:rPr>
        <w:t xml:space="preserve"> Parents: Deleuze, Guattari and Disabled Babies</w:t>
      </w:r>
      <w:proofErr w:type="gramStart"/>
      <w:r w:rsidRPr="003D01BB">
        <w:rPr>
          <w:rFonts w:ascii="Times New Roman" w:eastAsia="Arial Unicode MS" w:hAnsi="Times New Roman" w:cs="Times New Roman"/>
          <w:color w:val="000000"/>
          <w:sz w:val="24"/>
          <w:szCs w:val="24"/>
          <w:shd w:val="clear" w:color="auto" w:fill="FFFFFF"/>
          <w:lang w:val="en-US"/>
        </w:rPr>
        <w:t>.“</w:t>
      </w:r>
      <w:proofErr w:type="gramEnd"/>
      <w:r w:rsidRPr="003D01BB">
        <w:rPr>
          <w:rFonts w:ascii="Times New Roman" w:eastAsia="Arial Unicode MS" w:hAnsi="Times New Roman" w:cs="Times New Roman"/>
          <w:color w:val="000000"/>
          <w:sz w:val="24"/>
          <w:szCs w:val="24"/>
          <w:shd w:val="clear" w:color="auto" w:fill="FFFFFF"/>
          <w:lang w:val="en-US"/>
        </w:rPr>
        <w:t xml:space="preserve"> </w:t>
      </w:r>
      <w:proofErr w:type="gramStart"/>
      <w:r w:rsidRPr="003D01BB">
        <w:rPr>
          <w:rFonts w:ascii="Times New Roman" w:eastAsia="Arial Unicode MS" w:hAnsi="Times New Roman" w:cs="Times New Roman"/>
          <w:i/>
          <w:color w:val="000000"/>
          <w:sz w:val="24"/>
          <w:szCs w:val="24"/>
          <w:shd w:val="clear" w:color="auto" w:fill="FFFFFF"/>
          <w:lang w:val="en-US"/>
        </w:rPr>
        <w:t>Disability and Society</w:t>
      </w:r>
      <w:r w:rsidRPr="003D01BB">
        <w:rPr>
          <w:rFonts w:ascii="Times New Roman" w:eastAsia="Arial Unicode MS" w:hAnsi="Times New Roman" w:cs="Times New Roman"/>
          <w:color w:val="000000"/>
          <w:sz w:val="24"/>
          <w:szCs w:val="24"/>
          <w:shd w:val="clear" w:color="auto" w:fill="FFFFFF"/>
          <w:lang w:val="en-US"/>
        </w:rPr>
        <w:t>.</w:t>
      </w:r>
      <w:proofErr w:type="gramEnd"/>
      <w:r w:rsidRPr="003D01BB">
        <w:rPr>
          <w:rFonts w:ascii="Times New Roman" w:eastAsia="Arial Unicode MS" w:hAnsi="Times New Roman" w:cs="Times New Roman"/>
          <w:color w:val="000000"/>
          <w:sz w:val="24"/>
          <w:szCs w:val="24"/>
          <w:shd w:val="clear" w:color="auto" w:fill="FFFFFF"/>
          <w:lang w:val="en-US"/>
        </w:rPr>
        <w:t xml:space="preserve"> .22 (2):.145-160. </w:t>
      </w:r>
    </w:p>
    <w:p w:rsidR="006579D1" w:rsidRPr="003D01BB" w:rsidRDefault="006579D1" w:rsidP="004018F4">
      <w:pPr>
        <w:shd w:val="clear" w:color="auto" w:fill="FFFFFF"/>
        <w:spacing w:after="0" w:line="240" w:lineRule="auto"/>
        <w:jc w:val="both"/>
        <w:rPr>
          <w:rFonts w:ascii="Times New Roman" w:eastAsia="Times New Roman" w:hAnsi="Times New Roman" w:cs="Times New Roman"/>
          <w:color w:val="000000"/>
          <w:sz w:val="24"/>
          <w:szCs w:val="24"/>
          <w:lang w:val="en-US" w:eastAsia="cs-CZ"/>
        </w:rPr>
      </w:pP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sidRPr="003D01BB">
        <w:rPr>
          <w:rFonts w:ascii="Times New Roman" w:eastAsia="Arial Unicode MS" w:hAnsi="Times New Roman" w:cs="Times New Roman"/>
          <w:color w:val="000000"/>
          <w:sz w:val="24"/>
          <w:szCs w:val="24"/>
          <w:shd w:val="clear" w:color="auto" w:fill="FFFFFF"/>
          <w:lang w:val="en-US"/>
        </w:rPr>
        <w:t>Goodley</w:t>
      </w:r>
      <w:proofErr w:type="spellEnd"/>
      <w:r w:rsidRPr="003D01BB">
        <w:rPr>
          <w:rFonts w:ascii="Times New Roman" w:eastAsia="Arial Unicode MS" w:hAnsi="Times New Roman" w:cs="Times New Roman"/>
          <w:color w:val="000000"/>
          <w:sz w:val="24"/>
          <w:szCs w:val="24"/>
          <w:shd w:val="clear" w:color="auto" w:fill="FFFFFF"/>
          <w:lang w:val="en-US"/>
        </w:rPr>
        <w:t>, D. 2010.</w:t>
      </w:r>
      <w:r w:rsidRPr="003D01BB">
        <w:rPr>
          <w:rStyle w:val="apple-converted-space"/>
          <w:rFonts w:ascii="Times New Roman" w:eastAsia="Arial Unicode MS" w:hAnsi="Times New Roman" w:cs="Times New Roman"/>
          <w:color w:val="000000"/>
          <w:sz w:val="24"/>
          <w:szCs w:val="24"/>
          <w:shd w:val="clear" w:color="auto" w:fill="FFFFFF"/>
          <w:lang w:val="en-US"/>
        </w:rPr>
        <w:t> </w:t>
      </w:r>
      <w:r w:rsidRPr="003D01BB">
        <w:rPr>
          <w:rFonts w:ascii="Times New Roman" w:eastAsia="Arial Unicode MS" w:hAnsi="Times New Roman" w:cs="Times New Roman"/>
          <w:i/>
          <w:iCs/>
          <w:color w:val="000000"/>
          <w:sz w:val="24"/>
          <w:szCs w:val="24"/>
          <w:shd w:val="clear" w:color="auto" w:fill="FFFFFF"/>
          <w:lang w:val="en-US"/>
        </w:rPr>
        <w:t>Disability Studies: An Interdisciplinary Introduction</w:t>
      </w:r>
      <w:r w:rsidRPr="003D01BB">
        <w:rPr>
          <w:rFonts w:ascii="Times New Roman" w:eastAsia="Arial Unicode MS" w:hAnsi="Times New Roman" w:cs="Times New Roman"/>
          <w:color w:val="000000"/>
          <w:sz w:val="24"/>
          <w:szCs w:val="24"/>
          <w:shd w:val="clear" w:color="auto" w:fill="FFFFFF"/>
          <w:lang w:val="en-US"/>
        </w:rPr>
        <w:t>. London: Sage Pub.</w:t>
      </w: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3D01BB" w:rsidRDefault="006579D1" w:rsidP="004018F4">
      <w:pPr>
        <w:shd w:val="clear" w:color="auto" w:fill="FFFFFF"/>
        <w:spacing w:after="0" w:line="240" w:lineRule="auto"/>
        <w:jc w:val="both"/>
        <w:rPr>
          <w:rFonts w:ascii="Times New Roman" w:eastAsia="Times New Roman" w:hAnsi="Times New Roman" w:cs="Times New Roman"/>
          <w:sz w:val="24"/>
          <w:szCs w:val="24"/>
          <w:lang w:val="en-US" w:eastAsia="cs-CZ"/>
        </w:rPr>
      </w:pPr>
      <w:proofErr w:type="spellStart"/>
      <w:r w:rsidRPr="003D01BB">
        <w:rPr>
          <w:rFonts w:ascii="Times New Roman" w:eastAsia="Times New Roman" w:hAnsi="Times New Roman" w:cs="Times New Roman"/>
          <w:sz w:val="24"/>
          <w:szCs w:val="24"/>
          <w:lang w:val="en-US" w:eastAsia="cs-CZ"/>
        </w:rPr>
        <w:t>Goodley</w:t>
      </w:r>
      <w:proofErr w:type="spellEnd"/>
      <w:r w:rsidRPr="003D01BB">
        <w:rPr>
          <w:rFonts w:ascii="Times New Roman" w:eastAsia="Times New Roman" w:hAnsi="Times New Roman" w:cs="Times New Roman"/>
          <w:sz w:val="24"/>
          <w:szCs w:val="24"/>
          <w:lang w:val="en-US" w:eastAsia="cs-CZ"/>
        </w:rPr>
        <w:t xml:space="preserve">, D. G. </w:t>
      </w:r>
      <w:proofErr w:type="spellStart"/>
      <w:r w:rsidRPr="003D01BB">
        <w:rPr>
          <w:rFonts w:ascii="Times New Roman" w:eastAsia="Times New Roman" w:hAnsi="Times New Roman" w:cs="Times New Roman"/>
          <w:sz w:val="24"/>
          <w:szCs w:val="24"/>
          <w:lang w:val="en-US" w:eastAsia="cs-CZ"/>
        </w:rPr>
        <w:t>Roets</w:t>
      </w:r>
      <w:proofErr w:type="spellEnd"/>
      <w:r w:rsidRPr="003D01BB">
        <w:rPr>
          <w:rFonts w:ascii="Times New Roman" w:eastAsia="Times New Roman" w:hAnsi="Times New Roman" w:cs="Times New Roman"/>
          <w:sz w:val="24"/>
          <w:szCs w:val="24"/>
          <w:lang w:val="en-US" w:eastAsia="cs-CZ"/>
        </w:rPr>
        <w:t>. 2008. „The (Be</w:t>
      </w:r>
      <w:proofErr w:type="gramStart"/>
      <w:r w:rsidRPr="003D01BB">
        <w:rPr>
          <w:rFonts w:ascii="Times New Roman" w:eastAsia="Times New Roman" w:hAnsi="Times New Roman" w:cs="Times New Roman"/>
          <w:sz w:val="24"/>
          <w:szCs w:val="24"/>
          <w:lang w:val="en-US" w:eastAsia="cs-CZ"/>
        </w:rPr>
        <w:t>)comings</w:t>
      </w:r>
      <w:proofErr w:type="gramEnd"/>
      <w:r w:rsidRPr="003D01BB">
        <w:rPr>
          <w:rFonts w:ascii="Times New Roman" w:eastAsia="Times New Roman" w:hAnsi="Times New Roman" w:cs="Times New Roman"/>
          <w:sz w:val="24"/>
          <w:szCs w:val="24"/>
          <w:lang w:val="en-US" w:eastAsia="cs-CZ"/>
        </w:rPr>
        <w:t xml:space="preserve"> and Goings of Developmental Disabilities: </w:t>
      </w:r>
    </w:p>
    <w:p w:rsidR="006579D1" w:rsidRPr="003D01BB" w:rsidRDefault="006579D1" w:rsidP="004018F4">
      <w:pPr>
        <w:shd w:val="clear" w:color="auto" w:fill="FFFFFF"/>
        <w:spacing w:after="0" w:line="240" w:lineRule="auto"/>
        <w:jc w:val="both"/>
        <w:rPr>
          <w:rFonts w:ascii="Times New Roman" w:eastAsia="Times New Roman" w:hAnsi="Times New Roman" w:cs="Times New Roman"/>
          <w:sz w:val="24"/>
          <w:szCs w:val="24"/>
          <w:lang w:val="en-US" w:eastAsia="cs-CZ"/>
        </w:rPr>
      </w:pPr>
      <w:r w:rsidRPr="003D01BB">
        <w:rPr>
          <w:rFonts w:ascii="Times New Roman" w:eastAsia="Times New Roman" w:hAnsi="Times New Roman" w:cs="Times New Roman"/>
          <w:sz w:val="24"/>
          <w:szCs w:val="24"/>
          <w:lang w:val="en-US" w:eastAsia="cs-CZ"/>
        </w:rPr>
        <w:t xml:space="preserve">The Cultural Politics of ‘Impairment’.“ </w:t>
      </w:r>
      <w:r w:rsidRPr="003D01BB">
        <w:rPr>
          <w:rFonts w:ascii="Times New Roman" w:eastAsia="Times New Roman" w:hAnsi="Times New Roman" w:cs="Times New Roman"/>
          <w:i/>
          <w:sz w:val="24"/>
          <w:szCs w:val="24"/>
          <w:lang w:val="en-US" w:eastAsia="cs-CZ"/>
        </w:rPr>
        <w:t>Discourse: Studies in the Cultural Politics of Education</w:t>
      </w:r>
      <w:r w:rsidRPr="003D01BB">
        <w:rPr>
          <w:rFonts w:ascii="Times New Roman" w:eastAsia="Times New Roman" w:hAnsi="Times New Roman" w:cs="Times New Roman"/>
          <w:sz w:val="24"/>
          <w:szCs w:val="24"/>
          <w:lang w:val="en-US" w:eastAsia="cs-CZ"/>
        </w:rPr>
        <w:t>, 29 (2), 239-255.</w:t>
      </w:r>
    </w:p>
    <w:p w:rsidR="006579D1" w:rsidRPr="003D01BB" w:rsidRDefault="006579D1" w:rsidP="004018F4">
      <w:pPr>
        <w:shd w:val="clear" w:color="auto" w:fill="FFFFFF"/>
        <w:spacing w:after="0" w:line="240" w:lineRule="auto"/>
        <w:jc w:val="both"/>
        <w:rPr>
          <w:rFonts w:ascii="Times New Roman" w:eastAsia="Times New Roman" w:hAnsi="Times New Roman" w:cs="Times New Roman"/>
          <w:sz w:val="24"/>
          <w:szCs w:val="24"/>
          <w:lang w:val="en-US" w:eastAsia="cs-CZ"/>
        </w:rPr>
      </w:pP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sidRPr="003D01BB">
        <w:rPr>
          <w:rFonts w:ascii="Times New Roman" w:eastAsia="Arial Unicode MS" w:hAnsi="Times New Roman" w:cs="Times New Roman"/>
          <w:color w:val="000000"/>
          <w:sz w:val="24"/>
          <w:szCs w:val="24"/>
          <w:shd w:val="clear" w:color="auto" w:fill="FFFFFF"/>
          <w:lang w:val="en-US"/>
        </w:rPr>
        <w:t>Goodley</w:t>
      </w:r>
      <w:proofErr w:type="spellEnd"/>
      <w:r w:rsidRPr="003D01BB">
        <w:rPr>
          <w:rFonts w:ascii="Times New Roman" w:eastAsia="Arial Unicode MS" w:hAnsi="Times New Roman" w:cs="Times New Roman"/>
          <w:color w:val="000000"/>
          <w:sz w:val="24"/>
          <w:szCs w:val="24"/>
          <w:shd w:val="clear" w:color="auto" w:fill="FFFFFF"/>
          <w:lang w:val="en-US"/>
        </w:rPr>
        <w:t xml:space="preserve"> D., R. </w:t>
      </w:r>
      <w:proofErr w:type="spellStart"/>
      <w:r w:rsidRPr="003D01BB">
        <w:rPr>
          <w:rFonts w:ascii="Times New Roman" w:eastAsia="Arial Unicode MS" w:hAnsi="Times New Roman" w:cs="Times New Roman"/>
          <w:color w:val="000000"/>
          <w:sz w:val="24"/>
          <w:szCs w:val="24"/>
          <w:shd w:val="clear" w:color="auto" w:fill="FFFFFF"/>
          <w:lang w:val="en-US"/>
        </w:rPr>
        <w:t>Lawthom</w:t>
      </w:r>
      <w:proofErr w:type="spellEnd"/>
      <w:r w:rsidRPr="003D01BB">
        <w:rPr>
          <w:rFonts w:ascii="Times New Roman" w:eastAsia="Arial Unicode MS" w:hAnsi="Times New Roman" w:cs="Times New Roman"/>
          <w:color w:val="000000"/>
          <w:sz w:val="24"/>
          <w:szCs w:val="24"/>
          <w:shd w:val="clear" w:color="auto" w:fill="FFFFFF"/>
          <w:lang w:val="en-US"/>
        </w:rPr>
        <w:t>. 2013. „</w:t>
      </w:r>
      <w:proofErr w:type="spellStart"/>
      <w:r w:rsidRPr="003D01BB">
        <w:rPr>
          <w:rFonts w:ascii="Times New Roman" w:eastAsia="Arial Unicode MS" w:hAnsi="Times New Roman" w:cs="Times New Roman"/>
          <w:color w:val="000000"/>
          <w:sz w:val="24"/>
          <w:szCs w:val="24"/>
          <w:shd w:val="clear" w:color="auto" w:fill="FFFFFF"/>
          <w:lang w:val="en-US"/>
        </w:rPr>
        <w:t>Hardt</w:t>
      </w:r>
      <w:proofErr w:type="spellEnd"/>
      <w:r w:rsidRPr="003D01BB">
        <w:rPr>
          <w:rFonts w:ascii="Times New Roman" w:eastAsia="Arial Unicode MS" w:hAnsi="Times New Roman" w:cs="Times New Roman"/>
          <w:color w:val="000000"/>
          <w:sz w:val="24"/>
          <w:szCs w:val="24"/>
          <w:shd w:val="clear" w:color="auto" w:fill="FFFFFF"/>
          <w:lang w:val="en-US"/>
        </w:rPr>
        <w:t xml:space="preserve"> and </w:t>
      </w:r>
      <w:proofErr w:type="spellStart"/>
      <w:r w:rsidRPr="003D01BB">
        <w:rPr>
          <w:rFonts w:ascii="Times New Roman" w:eastAsia="Arial Unicode MS" w:hAnsi="Times New Roman" w:cs="Times New Roman"/>
          <w:color w:val="000000"/>
          <w:sz w:val="24"/>
          <w:szCs w:val="24"/>
          <w:shd w:val="clear" w:color="auto" w:fill="FFFFFF"/>
          <w:lang w:val="en-US"/>
        </w:rPr>
        <w:t>Negri</w:t>
      </w:r>
      <w:proofErr w:type="spellEnd"/>
      <w:r w:rsidRPr="003D01BB">
        <w:rPr>
          <w:rFonts w:ascii="Times New Roman" w:eastAsia="Arial Unicode MS" w:hAnsi="Times New Roman" w:cs="Times New Roman"/>
          <w:color w:val="000000"/>
          <w:sz w:val="24"/>
          <w:szCs w:val="24"/>
          <w:shd w:val="clear" w:color="auto" w:fill="FFFFFF"/>
          <w:lang w:val="en-US"/>
        </w:rPr>
        <w:t xml:space="preserve"> and the Geo-Political Imagination: Empire, Multitude and Critical Disability Studies“.</w:t>
      </w:r>
      <w:r w:rsidRPr="003D01BB">
        <w:rPr>
          <w:rStyle w:val="apple-converted-space"/>
          <w:rFonts w:ascii="Times New Roman" w:eastAsia="Arial Unicode MS" w:hAnsi="Times New Roman" w:cs="Times New Roman"/>
          <w:color w:val="000000"/>
          <w:sz w:val="24"/>
          <w:szCs w:val="24"/>
          <w:shd w:val="clear" w:color="auto" w:fill="FFFFFF"/>
          <w:lang w:val="en-US"/>
        </w:rPr>
        <w:t> </w:t>
      </w:r>
      <w:r w:rsidRPr="003D01BB">
        <w:rPr>
          <w:rFonts w:ascii="Times New Roman" w:eastAsia="Arial Unicode MS" w:hAnsi="Times New Roman" w:cs="Times New Roman"/>
          <w:i/>
          <w:iCs/>
          <w:color w:val="000000"/>
          <w:sz w:val="24"/>
          <w:szCs w:val="24"/>
          <w:shd w:val="clear" w:color="auto" w:fill="FFFFFF"/>
          <w:lang w:val="en-US"/>
        </w:rPr>
        <w:t>Critical Sociology.</w:t>
      </w:r>
      <w:r w:rsidRPr="003D01BB">
        <w:rPr>
          <w:rStyle w:val="apple-converted-space"/>
          <w:rFonts w:ascii="Times New Roman" w:eastAsia="Arial Unicode MS" w:hAnsi="Times New Roman" w:cs="Times New Roman"/>
          <w:i/>
          <w:iCs/>
          <w:color w:val="000000"/>
          <w:sz w:val="24"/>
          <w:szCs w:val="24"/>
          <w:shd w:val="clear" w:color="auto" w:fill="FFFFFF"/>
          <w:lang w:val="en-US"/>
        </w:rPr>
        <w:t> </w:t>
      </w:r>
      <w:r w:rsidRPr="003D01BB">
        <w:rPr>
          <w:rFonts w:ascii="Times New Roman" w:eastAsia="Arial Unicode MS" w:hAnsi="Times New Roman" w:cs="Times New Roman"/>
          <w:color w:val="000000"/>
          <w:sz w:val="24"/>
          <w:szCs w:val="24"/>
          <w:shd w:val="clear" w:color="auto" w:fill="FFFFFF"/>
          <w:lang w:val="en-US"/>
        </w:rPr>
        <w:t>39 (3): 369-384.</w:t>
      </w: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sidRPr="003D01BB">
        <w:rPr>
          <w:rFonts w:ascii="Times New Roman" w:eastAsia="Times New Roman" w:hAnsi="Times New Roman" w:cs="Times New Roman"/>
          <w:color w:val="000000"/>
          <w:sz w:val="24"/>
          <w:szCs w:val="24"/>
          <w:lang w:val="en-US" w:eastAsia="cs-CZ"/>
        </w:rPr>
        <w:t>Gre</w:t>
      </w:r>
      <w:r>
        <w:rPr>
          <w:rFonts w:ascii="Times New Roman" w:eastAsia="Times New Roman" w:hAnsi="Times New Roman" w:cs="Times New Roman"/>
          <w:color w:val="000000"/>
          <w:sz w:val="24"/>
          <w:szCs w:val="24"/>
          <w:lang w:val="en-US" w:eastAsia="cs-CZ"/>
        </w:rPr>
        <w:t>ch</w:t>
      </w:r>
      <w:proofErr w:type="spellEnd"/>
      <w:r>
        <w:rPr>
          <w:rFonts w:ascii="Times New Roman" w:eastAsia="Times New Roman" w:hAnsi="Times New Roman" w:cs="Times New Roman"/>
          <w:color w:val="000000"/>
          <w:sz w:val="24"/>
          <w:szCs w:val="24"/>
          <w:lang w:val="en-US" w:eastAsia="cs-CZ"/>
        </w:rPr>
        <w:t>, S 2011. “Disability in the Folds of Poverty: Exploring Connections and T</w:t>
      </w:r>
      <w:r w:rsidRPr="003D01BB">
        <w:rPr>
          <w:rFonts w:ascii="Times New Roman" w:eastAsia="Times New Roman" w:hAnsi="Times New Roman" w:cs="Times New Roman"/>
          <w:color w:val="000000"/>
          <w:sz w:val="24"/>
          <w:szCs w:val="24"/>
          <w:lang w:val="en-US" w:eastAsia="cs-CZ"/>
        </w:rPr>
        <w:t xml:space="preserve">ransitions in Guatemala.” Manchester Metropolitan University: unpublished PhD thesis in </w:t>
      </w:r>
      <w:proofErr w:type="spellStart"/>
      <w:r w:rsidRPr="003D01BB">
        <w:rPr>
          <w:rFonts w:ascii="Times New Roman" w:eastAsia="Arial Unicode MS" w:hAnsi="Times New Roman" w:cs="Times New Roman"/>
          <w:color w:val="000000"/>
          <w:sz w:val="24"/>
          <w:szCs w:val="24"/>
          <w:shd w:val="clear" w:color="auto" w:fill="FFFFFF"/>
          <w:lang w:val="en-US"/>
        </w:rPr>
        <w:t>Goodley</w:t>
      </w:r>
      <w:proofErr w:type="spellEnd"/>
      <w:r w:rsidRPr="003D01BB">
        <w:rPr>
          <w:rFonts w:ascii="Times New Roman" w:eastAsia="Arial Unicode MS" w:hAnsi="Times New Roman" w:cs="Times New Roman"/>
          <w:color w:val="000000"/>
          <w:sz w:val="24"/>
          <w:szCs w:val="24"/>
          <w:shd w:val="clear" w:color="auto" w:fill="FFFFFF"/>
          <w:lang w:val="en-US"/>
        </w:rPr>
        <w:t xml:space="preserve"> D., R. </w:t>
      </w:r>
      <w:proofErr w:type="spellStart"/>
      <w:r w:rsidRPr="003D01BB">
        <w:rPr>
          <w:rFonts w:ascii="Times New Roman" w:eastAsia="Arial Unicode MS" w:hAnsi="Times New Roman" w:cs="Times New Roman"/>
          <w:color w:val="000000"/>
          <w:sz w:val="24"/>
          <w:szCs w:val="24"/>
          <w:shd w:val="clear" w:color="auto" w:fill="FFFFFF"/>
          <w:lang w:val="en-US"/>
        </w:rPr>
        <w:t>Lawthom</w:t>
      </w:r>
      <w:proofErr w:type="spellEnd"/>
      <w:r w:rsidRPr="003D01BB">
        <w:rPr>
          <w:rFonts w:ascii="Times New Roman" w:eastAsia="Arial Unicode MS" w:hAnsi="Times New Roman" w:cs="Times New Roman"/>
          <w:color w:val="000000"/>
          <w:sz w:val="24"/>
          <w:szCs w:val="24"/>
          <w:shd w:val="clear" w:color="auto" w:fill="FFFFFF"/>
          <w:lang w:val="en-US"/>
        </w:rPr>
        <w:t>. 2013. „</w:t>
      </w:r>
      <w:proofErr w:type="spellStart"/>
      <w:r w:rsidRPr="003D01BB">
        <w:rPr>
          <w:rFonts w:ascii="Times New Roman" w:eastAsia="Arial Unicode MS" w:hAnsi="Times New Roman" w:cs="Times New Roman"/>
          <w:color w:val="000000"/>
          <w:sz w:val="24"/>
          <w:szCs w:val="24"/>
          <w:shd w:val="clear" w:color="auto" w:fill="FFFFFF"/>
          <w:lang w:val="en-US"/>
        </w:rPr>
        <w:t>Hardt</w:t>
      </w:r>
      <w:proofErr w:type="spellEnd"/>
      <w:r w:rsidRPr="003D01BB">
        <w:rPr>
          <w:rFonts w:ascii="Times New Roman" w:eastAsia="Arial Unicode MS" w:hAnsi="Times New Roman" w:cs="Times New Roman"/>
          <w:color w:val="000000"/>
          <w:sz w:val="24"/>
          <w:szCs w:val="24"/>
          <w:shd w:val="clear" w:color="auto" w:fill="FFFFFF"/>
          <w:lang w:val="en-US"/>
        </w:rPr>
        <w:t xml:space="preserve"> and </w:t>
      </w:r>
      <w:proofErr w:type="spellStart"/>
      <w:r w:rsidRPr="003D01BB">
        <w:rPr>
          <w:rFonts w:ascii="Times New Roman" w:eastAsia="Arial Unicode MS" w:hAnsi="Times New Roman" w:cs="Times New Roman"/>
          <w:color w:val="000000"/>
          <w:sz w:val="24"/>
          <w:szCs w:val="24"/>
          <w:shd w:val="clear" w:color="auto" w:fill="FFFFFF"/>
          <w:lang w:val="en-US"/>
        </w:rPr>
        <w:t>Negri</w:t>
      </w:r>
      <w:proofErr w:type="spellEnd"/>
      <w:r w:rsidRPr="003D01BB">
        <w:rPr>
          <w:rFonts w:ascii="Times New Roman" w:eastAsia="Arial Unicode MS" w:hAnsi="Times New Roman" w:cs="Times New Roman"/>
          <w:color w:val="000000"/>
          <w:sz w:val="24"/>
          <w:szCs w:val="24"/>
          <w:shd w:val="clear" w:color="auto" w:fill="FFFFFF"/>
          <w:lang w:val="en-US"/>
        </w:rPr>
        <w:t xml:space="preserve"> and the Geo-Political Imagination: Empire, Multitude and Critical Disability Studies“.</w:t>
      </w:r>
      <w:r w:rsidRPr="003D01BB">
        <w:rPr>
          <w:rStyle w:val="apple-converted-space"/>
          <w:rFonts w:ascii="Times New Roman" w:eastAsia="Arial Unicode MS" w:hAnsi="Times New Roman" w:cs="Times New Roman"/>
          <w:color w:val="000000"/>
          <w:sz w:val="24"/>
          <w:szCs w:val="24"/>
          <w:shd w:val="clear" w:color="auto" w:fill="FFFFFF"/>
          <w:lang w:val="en-US"/>
        </w:rPr>
        <w:t> </w:t>
      </w:r>
      <w:r w:rsidRPr="003D01BB">
        <w:rPr>
          <w:rFonts w:ascii="Times New Roman" w:eastAsia="Arial Unicode MS" w:hAnsi="Times New Roman" w:cs="Times New Roman"/>
          <w:i/>
          <w:iCs/>
          <w:color w:val="000000"/>
          <w:sz w:val="24"/>
          <w:szCs w:val="24"/>
          <w:shd w:val="clear" w:color="auto" w:fill="FFFFFF"/>
          <w:lang w:val="en-US"/>
        </w:rPr>
        <w:t>Critical Sociology.</w:t>
      </w:r>
      <w:r w:rsidRPr="003D01BB">
        <w:rPr>
          <w:rStyle w:val="apple-converted-space"/>
          <w:rFonts w:ascii="Times New Roman" w:eastAsia="Arial Unicode MS" w:hAnsi="Times New Roman" w:cs="Times New Roman"/>
          <w:i/>
          <w:iCs/>
          <w:color w:val="000000"/>
          <w:sz w:val="24"/>
          <w:szCs w:val="24"/>
          <w:shd w:val="clear" w:color="auto" w:fill="FFFFFF"/>
          <w:lang w:val="en-US"/>
        </w:rPr>
        <w:t> </w:t>
      </w:r>
      <w:r w:rsidRPr="003D01BB">
        <w:rPr>
          <w:rFonts w:ascii="Times New Roman" w:eastAsia="Arial Unicode MS" w:hAnsi="Times New Roman" w:cs="Times New Roman"/>
          <w:color w:val="000000"/>
          <w:sz w:val="24"/>
          <w:szCs w:val="24"/>
          <w:shd w:val="clear" w:color="auto" w:fill="FFFFFF"/>
          <w:lang w:val="en-US"/>
        </w:rPr>
        <w:t>39 (3): 369-384.</w:t>
      </w: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Default="006579D1" w:rsidP="004018F4">
      <w:pPr>
        <w:spacing w:after="0" w:line="240" w:lineRule="auto"/>
        <w:rPr>
          <w:rFonts w:ascii="Times New Roman" w:eastAsia="Arial Unicode MS" w:hAnsi="Times New Roman" w:cs="Times New Roman"/>
          <w:color w:val="000000"/>
          <w:sz w:val="24"/>
          <w:szCs w:val="24"/>
          <w:shd w:val="clear" w:color="auto" w:fill="FFFFFF"/>
          <w:lang w:val="en-US"/>
        </w:rPr>
      </w:pPr>
      <w:r w:rsidRPr="003D01BB">
        <w:rPr>
          <w:rFonts w:ascii="Times New Roman" w:eastAsia="Arial Unicode MS" w:hAnsi="Times New Roman" w:cs="Times New Roman"/>
          <w:color w:val="000000"/>
          <w:sz w:val="24"/>
          <w:szCs w:val="24"/>
          <w:shd w:val="clear" w:color="auto" w:fill="FFFFFF"/>
          <w:lang w:val="en-US"/>
        </w:rPr>
        <w:t>Grosz, E. A. 1995.</w:t>
      </w:r>
      <w:r w:rsidRPr="003D01BB">
        <w:rPr>
          <w:rStyle w:val="apple-converted-space"/>
          <w:rFonts w:ascii="Times New Roman" w:eastAsia="Arial Unicode MS" w:hAnsi="Times New Roman" w:cs="Times New Roman"/>
          <w:color w:val="000000"/>
          <w:sz w:val="24"/>
          <w:szCs w:val="24"/>
          <w:shd w:val="clear" w:color="auto" w:fill="FFFFFF"/>
          <w:lang w:val="en-US"/>
        </w:rPr>
        <w:t> </w:t>
      </w:r>
      <w:r w:rsidRPr="003D01BB">
        <w:rPr>
          <w:rFonts w:ascii="Times New Roman" w:eastAsia="Arial Unicode MS" w:hAnsi="Times New Roman" w:cs="Times New Roman"/>
          <w:i/>
          <w:iCs/>
          <w:color w:val="000000"/>
          <w:sz w:val="24"/>
          <w:szCs w:val="24"/>
          <w:shd w:val="clear" w:color="auto" w:fill="FFFFFF"/>
          <w:lang w:val="en-US"/>
        </w:rPr>
        <w:t>Space, Time, and Perversion: Essays on the Politics of Bodies</w:t>
      </w:r>
      <w:r w:rsidRPr="003D01BB">
        <w:rPr>
          <w:rFonts w:ascii="Times New Roman" w:eastAsia="Arial Unicode MS" w:hAnsi="Times New Roman" w:cs="Times New Roman"/>
          <w:color w:val="000000"/>
          <w:sz w:val="24"/>
          <w:szCs w:val="24"/>
          <w:shd w:val="clear" w:color="auto" w:fill="FFFFFF"/>
          <w:lang w:val="en-US"/>
        </w:rPr>
        <w:t xml:space="preserve">. New York: </w:t>
      </w:r>
      <w:proofErr w:type="spellStart"/>
      <w:r w:rsidRPr="003D01BB">
        <w:rPr>
          <w:rFonts w:ascii="Times New Roman" w:eastAsia="Arial Unicode MS" w:hAnsi="Times New Roman" w:cs="Times New Roman"/>
          <w:color w:val="000000"/>
          <w:sz w:val="24"/>
          <w:szCs w:val="24"/>
          <w:shd w:val="clear" w:color="auto" w:fill="FFFFFF"/>
          <w:lang w:val="en-US"/>
        </w:rPr>
        <w:t>Routledge</w:t>
      </w:r>
      <w:proofErr w:type="spellEnd"/>
      <w:r w:rsidRPr="003D01BB">
        <w:rPr>
          <w:rFonts w:ascii="Times New Roman" w:eastAsia="Arial Unicode MS" w:hAnsi="Times New Roman" w:cs="Times New Roman"/>
          <w:color w:val="000000"/>
          <w:sz w:val="24"/>
          <w:szCs w:val="24"/>
          <w:shd w:val="clear" w:color="auto" w:fill="FFFFFF"/>
          <w:lang w:val="en-US"/>
        </w:rPr>
        <w:t>.</w:t>
      </w:r>
    </w:p>
    <w:p w:rsidR="006579D1" w:rsidRPr="003D01BB" w:rsidRDefault="006579D1" w:rsidP="004018F4">
      <w:pPr>
        <w:spacing w:after="0" w:line="240" w:lineRule="auto"/>
        <w:rPr>
          <w:rFonts w:ascii="Times New Roman" w:eastAsia="Arial Unicode MS" w:hAnsi="Times New Roman" w:cs="Times New Roman"/>
          <w:color w:val="000000"/>
          <w:sz w:val="24"/>
          <w:szCs w:val="24"/>
          <w:shd w:val="clear" w:color="auto" w:fill="FFFFFF"/>
          <w:lang w:val="en-US"/>
        </w:rPr>
      </w:pP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r w:rsidRPr="003D01BB">
        <w:rPr>
          <w:rFonts w:ascii="Times New Roman" w:eastAsia="Arial Unicode MS" w:hAnsi="Times New Roman" w:cs="Times New Roman"/>
          <w:color w:val="000000"/>
          <w:sz w:val="24"/>
          <w:szCs w:val="24"/>
          <w:shd w:val="clear" w:color="auto" w:fill="FFFFFF"/>
          <w:lang w:val="en-US"/>
        </w:rPr>
        <w:t>Haraway, D. 1991.</w:t>
      </w:r>
      <w:r w:rsidRPr="003D01BB">
        <w:rPr>
          <w:rStyle w:val="apple-converted-space"/>
          <w:rFonts w:ascii="Times New Roman" w:eastAsia="Arial Unicode MS" w:hAnsi="Times New Roman" w:cs="Times New Roman"/>
          <w:color w:val="000000"/>
          <w:sz w:val="24"/>
          <w:szCs w:val="24"/>
          <w:shd w:val="clear" w:color="auto" w:fill="FFFFFF"/>
          <w:lang w:val="en-US"/>
        </w:rPr>
        <w:t> </w:t>
      </w:r>
      <w:r w:rsidRPr="003D01BB">
        <w:rPr>
          <w:rFonts w:ascii="Times New Roman" w:eastAsia="Arial Unicode MS" w:hAnsi="Times New Roman" w:cs="Times New Roman"/>
          <w:i/>
          <w:iCs/>
          <w:color w:val="000000"/>
          <w:sz w:val="24"/>
          <w:szCs w:val="24"/>
          <w:shd w:val="clear" w:color="auto" w:fill="FFFFFF"/>
          <w:lang w:val="en-US"/>
        </w:rPr>
        <w:t>Simians, Cyborgs, and Women: The Reinvention of Nature</w:t>
      </w:r>
      <w:r w:rsidRPr="003D01BB">
        <w:rPr>
          <w:rFonts w:ascii="Times New Roman" w:eastAsia="Arial Unicode MS" w:hAnsi="Times New Roman" w:cs="Times New Roman"/>
          <w:color w:val="000000"/>
          <w:sz w:val="24"/>
          <w:szCs w:val="24"/>
          <w:shd w:val="clear" w:color="auto" w:fill="FFFFFF"/>
          <w:lang w:val="en-US"/>
        </w:rPr>
        <w:t xml:space="preserve">. New York: </w:t>
      </w:r>
      <w:proofErr w:type="spellStart"/>
      <w:r w:rsidRPr="003D01BB">
        <w:rPr>
          <w:rFonts w:ascii="Times New Roman" w:eastAsia="Arial Unicode MS" w:hAnsi="Times New Roman" w:cs="Times New Roman"/>
          <w:color w:val="000000"/>
          <w:sz w:val="24"/>
          <w:szCs w:val="24"/>
          <w:shd w:val="clear" w:color="auto" w:fill="FFFFFF"/>
          <w:lang w:val="en-US"/>
        </w:rPr>
        <w:t>Routledge</w:t>
      </w:r>
      <w:proofErr w:type="spellEnd"/>
      <w:r w:rsidRPr="003D01BB">
        <w:rPr>
          <w:rFonts w:ascii="Times New Roman" w:eastAsia="Arial Unicode MS" w:hAnsi="Times New Roman" w:cs="Times New Roman"/>
          <w:color w:val="000000"/>
          <w:sz w:val="24"/>
          <w:szCs w:val="24"/>
          <w:shd w:val="clear" w:color="auto" w:fill="FFFFFF"/>
          <w:lang w:val="en-US"/>
        </w:rPr>
        <w:t>.</w:t>
      </w: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sidRPr="003D01BB">
        <w:rPr>
          <w:rFonts w:ascii="Times New Roman" w:eastAsia="Arial Unicode MS" w:hAnsi="Times New Roman" w:cs="Times New Roman"/>
          <w:color w:val="000000"/>
          <w:sz w:val="24"/>
          <w:szCs w:val="24"/>
          <w:shd w:val="clear" w:color="auto" w:fill="FFFFFF"/>
          <w:lang w:val="en-US"/>
        </w:rPr>
        <w:t>Hardt</w:t>
      </w:r>
      <w:proofErr w:type="spellEnd"/>
      <w:r w:rsidRPr="003D01BB">
        <w:rPr>
          <w:rFonts w:ascii="Times New Roman" w:eastAsia="Arial Unicode MS" w:hAnsi="Times New Roman" w:cs="Times New Roman"/>
          <w:color w:val="000000"/>
          <w:sz w:val="24"/>
          <w:szCs w:val="24"/>
          <w:shd w:val="clear" w:color="auto" w:fill="FFFFFF"/>
          <w:lang w:val="en-US"/>
        </w:rPr>
        <w:t xml:space="preserve"> M., A. </w:t>
      </w:r>
      <w:proofErr w:type="spellStart"/>
      <w:r w:rsidRPr="003D01BB">
        <w:rPr>
          <w:rFonts w:ascii="Times New Roman" w:eastAsia="Arial Unicode MS" w:hAnsi="Times New Roman" w:cs="Times New Roman"/>
          <w:color w:val="000000"/>
          <w:sz w:val="24"/>
          <w:szCs w:val="24"/>
          <w:shd w:val="clear" w:color="auto" w:fill="FFFFFF"/>
          <w:lang w:val="en-US"/>
        </w:rPr>
        <w:t>Negri</w:t>
      </w:r>
      <w:proofErr w:type="spellEnd"/>
      <w:r w:rsidRPr="003D01BB">
        <w:rPr>
          <w:rFonts w:ascii="Times New Roman" w:eastAsia="Arial Unicode MS" w:hAnsi="Times New Roman" w:cs="Times New Roman"/>
          <w:color w:val="000000"/>
          <w:sz w:val="24"/>
          <w:szCs w:val="24"/>
          <w:shd w:val="clear" w:color="auto" w:fill="FFFFFF"/>
          <w:lang w:val="en-US"/>
        </w:rPr>
        <w:t xml:space="preserve">. 2000. </w:t>
      </w:r>
      <w:r w:rsidRPr="003D01BB">
        <w:rPr>
          <w:rFonts w:ascii="Times New Roman" w:eastAsia="Arial Unicode MS" w:hAnsi="Times New Roman" w:cs="Times New Roman"/>
          <w:i/>
          <w:color w:val="000000"/>
          <w:sz w:val="24"/>
          <w:szCs w:val="24"/>
          <w:shd w:val="clear" w:color="auto" w:fill="FFFFFF"/>
          <w:lang w:val="en-US"/>
        </w:rPr>
        <w:t>Empire</w:t>
      </w:r>
      <w:r w:rsidRPr="003D01BB">
        <w:rPr>
          <w:rFonts w:ascii="Times New Roman" w:eastAsia="Arial Unicode MS" w:hAnsi="Times New Roman" w:cs="Times New Roman"/>
          <w:color w:val="000000"/>
          <w:sz w:val="24"/>
          <w:szCs w:val="24"/>
          <w:shd w:val="clear" w:color="auto" w:fill="FFFFFF"/>
          <w:lang w:val="en-US"/>
        </w:rPr>
        <w:t xml:space="preserve">. Cambridge, MA: Harvard University Press. </w:t>
      </w:r>
      <w:proofErr w:type="gramStart"/>
      <w:r w:rsidRPr="003D01BB">
        <w:rPr>
          <w:rFonts w:ascii="Times New Roman" w:eastAsia="Arial Unicode MS" w:hAnsi="Times New Roman" w:cs="Times New Roman"/>
          <w:color w:val="000000"/>
          <w:sz w:val="24"/>
          <w:szCs w:val="24"/>
          <w:shd w:val="clear" w:color="auto" w:fill="FFFFFF"/>
          <w:lang w:val="en-US"/>
        </w:rPr>
        <w:t>in</w:t>
      </w:r>
      <w:proofErr w:type="gramEnd"/>
      <w:r w:rsidRPr="003D01BB">
        <w:rPr>
          <w:rFonts w:ascii="Times New Roman" w:eastAsia="Arial Unicode MS" w:hAnsi="Times New Roman" w:cs="Times New Roman"/>
          <w:color w:val="000000"/>
          <w:sz w:val="24"/>
          <w:szCs w:val="24"/>
          <w:shd w:val="clear" w:color="auto" w:fill="FFFFFF"/>
          <w:lang w:val="en-US"/>
        </w:rPr>
        <w:t xml:space="preserve"> </w:t>
      </w:r>
      <w:proofErr w:type="spellStart"/>
      <w:r w:rsidRPr="003D01BB">
        <w:rPr>
          <w:rFonts w:ascii="Times New Roman" w:eastAsia="Arial Unicode MS" w:hAnsi="Times New Roman" w:cs="Times New Roman"/>
          <w:color w:val="000000"/>
          <w:sz w:val="24"/>
          <w:szCs w:val="24"/>
          <w:shd w:val="clear" w:color="auto" w:fill="FFFFFF"/>
          <w:lang w:val="en-US"/>
        </w:rPr>
        <w:t>Goodley</w:t>
      </w:r>
      <w:proofErr w:type="spellEnd"/>
      <w:r w:rsidRPr="003D01BB">
        <w:rPr>
          <w:rFonts w:ascii="Times New Roman" w:eastAsia="Arial Unicode MS" w:hAnsi="Times New Roman" w:cs="Times New Roman"/>
          <w:color w:val="000000"/>
          <w:sz w:val="24"/>
          <w:szCs w:val="24"/>
          <w:shd w:val="clear" w:color="auto" w:fill="FFFFFF"/>
          <w:lang w:val="en-US"/>
        </w:rPr>
        <w:t xml:space="preserve"> D., R. </w:t>
      </w:r>
      <w:proofErr w:type="spellStart"/>
      <w:r w:rsidRPr="003D01BB">
        <w:rPr>
          <w:rFonts w:ascii="Times New Roman" w:eastAsia="Arial Unicode MS" w:hAnsi="Times New Roman" w:cs="Times New Roman"/>
          <w:color w:val="000000"/>
          <w:sz w:val="24"/>
          <w:szCs w:val="24"/>
          <w:shd w:val="clear" w:color="auto" w:fill="FFFFFF"/>
          <w:lang w:val="en-US"/>
        </w:rPr>
        <w:t>Lawthom</w:t>
      </w:r>
      <w:proofErr w:type="spellEnd"/>
      <w:r w:rsidRPr="003D01BB">
        <w:rPr>
          <w:rFonts w:ascii="Times New Roman" w:eastAsia="Arial Unicode MS" w:hAnsi="Times New Roman" w:cs="Times New Roman"/>
          <w:color w:val="000000"/>
          <w:sz w:val="24"/>
          <w:szCs w:val="24"/>
          <w:shd w:val="clear" w:color="auto" w:fill="FFFFFF"/>
          <w:lang w:val="en-US"/>
        </w:rPr>
        <w:t>. 2013. "</w:t>
      </w:r>
      <w:proofErr w:type="spellStart"/>
      <w:r w:rsidRPr="003D01BB">
        <w:rPr>
          <w:rFonts w:ascii="Times New Roman" w:eastAsia="Arial Unicode MS" w:hAnsi="Times New Roman" w:cs="Times New Roman"/>
          <w:color w:val="000000"/>
          <w:sz w:val="24"/>
          <w:szCs w:val="24"/>
          <w:shd w:val="clear" w:color="auto" w:fill="FFFFFF"/>
          <w:lang w:val="en-US"/>
        </w:rPr>
        <w:t>Hardt</w:t>
      </w:r>
      <w:proofErr w:type="spellEnd"/>
      <w:r w:rsidRPr="003D01BB">
        <w:rPr>
          <w:rFonts w:ascii="Times New Roman" w:eastAsia="Arial Unicode MS" w:hAnsi="Times New Roman" w:cs="Times New Roman"/>
          <w:color w:val="000000"/>
          <w:sz w:val="24"/>
          <w:szCs w:val="24"/>
          <w:shd w:val="clear" w:color="auto" w:fill="FFFFFF"/>
          <w:lang w:val="en-US"/>
        </w:rPr>
        <w:t xml:space="preserve"> and </w:t>
      </w:r>
      <w:proofErr w:type="spellStart"/>
      <w:r w:rsidRPr="003D01BB">
        <w:rPr>
          <w:rFonts w:ascii="Times New Roman" w:eastAsia="Arial Unicode MS" w:hAnsi="Times New Roman" w:cs="Times New Roman"/>
          <w:color w:val="000000"/>
          <w:sz w:val="24"/>
          <w:szCs w:val="24"/>
          <w:shd w:val="clear" w:color="auto" w:fill="FFFFFF"/>
          <w:lang w:val="en-US"/>
        </w:rPr>
        <w:t>Negri</w:t>
      </w:r>
      <w:proofErr w:type="spellEnd"/>
      <w:r w:rsidRPr="003D01BB">
        <w:rPr>
          <w:rFonts w:ascii="Times New Roman" w:eastAsia="Arial Unicode MS" w:hAnsi="Times New Roman" w:cs="Times New Roman"/>
          <w:color w:val="000000"/>
          <w:sz w:val="24"/>
          <w:szCs w:val="24"/>
          <w:shd w:val="clear" w:color="auto" w:fill="FFFFFF"/>
          <w:lang w:val="en-US"/>
        </w:rPr>
        <w:t xml:space="preserve"> and the Geo-Political Imagination: Empire, Multitude and Critical Disability Studies".</w:t>
      </w:r>
      <w:r w:rsidRPr="003D01BB">
        <w:rPr>
          <w:rStyle w:val="apple-converted-space"/>
          <w:rFonts w:ascii="Times New Roman" w:eastAsia="Arial Unicode MS" w:hAnsi="Times New Roman" w:cs="Times New Roman"/>
          <w:color w:val="000000"/>
          <w:sz w:val="24"/>
          <w:szCs w:val="24"/>
          <w:shd w:val="clear" w:color="auto" w:fill="FFFFFF"/>
          <w:lang w:val="en-US"/>
        </w:rPr>
        <w:t> </w:t>
      </w:r>
      <w:r w:rsidRPr="003D01BB">
        <w:rPr>
          <w:rFonts w:ascii="Times New Roman" w:eastAsia="Arial Unicode MS" w:hAnsi="Times New Roman" w:cs="Times New Roman"/>
          <w:i/>
          <w:iCs/>
          <w:color w:val="000000"/>
          <w:sz w:val="24"/>
          <w:szCs w:val="24"/>
          <w:shd w:val="clear" w:color="auto" w:fill="FFFFFF"/>
          <w:lang w:val="en-US"/>
        </w:rPr>
        <w:t>Critical Sociology.</w:t>
      </w:r>
      <w:r w:rsidRPr="003D01BB">
        <w:rPr>
          <w:rStyle w:val="apple-converted-space"/>
          <w:rFonts w:ascii="Times New Roman" w:eastAsia="Arial Unicode MS" w:hAnsi="Times New Roman" w:cs="Times New Roman"/>
          <w:i/>
          <w:iCs/>
          <w:color w:val="000000"/>
          <w:sz w:val="24"/>
          <w:szCs w:val="24"/>
          <w:shd w:val="clear" w:color="auto" w:fill="FFFFFF"/>
          <w:lang w:val="en-US"/>
        </w:rPr>
        <w:t> </w:t>
      </w:r>
      <w:r w:rsidRPr="003D01BB">
        <w:rPr>
          <w:rFonts w:ascii="Times New Roman" w:eastAsia="Arial Unicode MS" w:hAnsi="Times New Roman" w:cs="Times New Roman"/>
          <w:color w:val="000000"/>
          <w:sz w:val="24"/>
          <w:szCs w:val="24"/>
          <w:shd w:val="clear" w:color="auto" w:fill="FFFFFF"/>
          <w:lang w:val="en-US"/>
        </w:rPr>
        <w:t>39 (3): 369-384.</w:t>
      </w: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sidRPr="003D01BB">
        <w:rPr>
          <w:rFonts w:ascii="Times New Roman" w:eastAsia="Arial Unicode MS" w:hAnsi="Times New Roman" w:cs="Times New Roman"/>
          <w:color w:val="000000"/>
          <w:sz w:val="24"/>
          <w:szCs w:val="24"/>
          <w:shd w:val="clear" w:color="auto" w:fill="FFFFFF"/>
          <w:lang w:val="en-US"/>
        </w:rPr>
        <w:t>Killacky</w:t>
      </w:r>
      <w:proofErr w:type="spellEnd"/>
      <w:r w:rsidRPr="003D01BB">
        <w:rPr>
          <w:rFonts w:ascii="Times New Roman" w:eastAsia="Arial Unicode MS" w:hAnsi="Times New Roman" w:cs="Times New Roman"/>
          <w:color w:val="000000"/>
          <w:sz w:val="24"/>
          <w:szCs w:val="24"/>
          <w:shd w:val="clear" w:color="auto" w:fill="FFFFFF"/>
          <w:lang w:val="en-US"/>
        </w:rPr>
        <w:t xml:space="preserve">, J. R. 2004. „Careening Toward </w:t>
      </w:r>
      <w:proofErr w:type="spellStart"/>
      <w:r w:rsidRPr="003D01BB">
        <w:rPr>
          <w:rFonts w:ascii="Times New Roman" w:eastAsia="Arial Unicode MS" w:hAnsi="Times New Roman" w:cs="Times New Roman"/>
          <w:color w:val="000000"/>
          <w:sz w:val="24"/>
          <w:szCs w:val="24"/>
          <w:shd w:val="clear" w:color="auto" w:fill="FFFFFF"/>
          <w:lang w:val="en-US"/>
        </w:rPr>
        <w:t>Kensho</w:t>
      </w:r>
      <w:proofErr w:type="spellEnd"/>
      <w:r w:rsidRPr="003D01BB">
        <w:rPr>
          <w:rFonts w:ascii="Times New Roman" w:eastAsia="Arial Unicode MS" w:hAnsi="Times New Roman" w:cs="Times New Roman"/>
          <w:color w:val="000000"/>
          <w:sz w:val="24"/>
          <w:szCs w:val="24"/>
          <w:shd w:val="clear" w:color="auto" w:fill="FFFFFF"/>
          <w:lang w:val="en-US"/>
        </w:rPr>
        <w:t xml:space="preserve">: Ruminations on Disability and Community“. Pp. 57-62 in B. </w:t>
      </w:r>
      <w:proofErr w:type="spellStart"/>
      <w:r w:rsidRPr="003D01BB">
        <w:rPr>
          <w:rFonts w:ascii="Times New Roman" w:eastAsia="Arial Unicode MS" w:hAnsi="Times New Roman" w:cs="Times New Roman"/>
          <w:color w:val="000000"/>
          <w:sz w:val="24"/>
          <w:szCs w:val="24"/>
          <w:shd w:val="clear" w:color="auto" w:fill="FFFFFF"/>
          <w:lang w:val="en-US"/>
        </w:rPr>
        <w:t>Guter</w:t>
      </w:r>
      <w:proofErr w:type="spellEnd"/>
      <w:r w:rsidRPr="003D01BB">
        <w:rPr>
          <w:rFonts w:ascii="Times New Roman" w:eastAsia="Arial Unicode MS" w:hAnsi="Times New Roman" w:cs="Times New Roman"/>
          <w:color w:val="000000"/>
          <w:sz w:val="24"/>
          <w:szCs w:val="24"/>
          <w:shd w:val="clear" w:color="auto" w:fill="FFFFFF"/>
          <w:lang w:val="en-US"/>
        </w:rPr>
        <w:t xml:space="preserve">, J. </w:t>
      </w:r>
      <w:proofErr w:type="spellStart"/>
      <w:r w:rsidRPr="003D01BB">
        <w:rPr>
          <w:rFonts w:ascii="Times New Roman" w:eastAsia="Arial Unicode MS" w:hAnsi="Times New Roman" w:cs="Times New Roman"/>
          <w:color w:val="000000"/>
          <w:sz w:val="24"/>
          <w:szCs w:val="24"/>
          <w:shd w:val="clear" w:color="auto" w:fill="FFFFFF"/>
          <w:lang w:val="en-US"/>
        </w:rPr>
        <w:t>Killacky</w:t>
      </w:r>
      <w:proofErr w:type="spellEnd"/>
      <w:r w:rsidRPr="003D01BB">
        <w:rPr>
          <w:rFonts w:ascii="Times New Roman" w:eastAsia="Arial Unicode MS" w:hAnsi="Times New Roman" w:cs="Times New Roman"/>
          <w:color w:val="000000"/>
          <w:sz w:val="24"/>
          <w:szCs w:val="24"/>
          <w:shd w:val="clear" w:color="auto" w:fill="FFFFFF"/>
          <w:lang w:val="en-US"/>
        </w:rPr>
        <w:t xml:space="preserve"> (</w:t>
      </w:r>
      <w:proofErr w:type="gramStart"/>
      <w:r w:rsidRPr="003D01BB">
        <w:rPr>
          <w:rFonts w:ascii="Times New Roman" w:eastAsia="Arial Unicode MS" w:hAnsi="Times New Roman" w:cs="Times New Roman"/>
          <w:color w:val="000000"/>
          <w:sz w:val="24"/>
          <w:szCs w:val="24"/>
          <w:shd w:val="clear" w:color="auto" w:fill="FFFFFF"/>
          <w:lang w:val="en-US"/>
        </w:rPr>
        <w:t>eds</w:t>
      </w:r>
      <w:proofErr w:type="gramEnd"/>
      <w:r w:rsidRPr="003D01BB">
        <w:rPr>
          <w:rFonts w:ascii="Times New Roman" w:eastAsia="Arial Unicode MS" w:hAnsi="Times New Roman" w:cs="Times New Roman"/>
          <w:color w:val="000000"/>
          <w:sz w:val="24"/>
          <w:szCs w:val="24"/>
          <w:shd w:val="clear" w:color="auto" w:fill="FFFFFF"/>
          <w:lang w:val="en-US"/>
        </w:rPr>
        <w:t xml:space="preserve">.). </w:t>
      </w:r>
      <w:r w:rsidRPr="003D01BB">
        <w:rPr>
          <w:rFonts w:ascii="Times New Roman" w:eastAsia="Arial Unicode MS" w:hAnsi="Times New Roman" w:cs="Times New Roman"/>
          <w:i/>
          <w:color w:val="000000"/>
          <w:sz w:val="24"/>
          <w:szCs w:val="24"/>
          <w:shd w:val="clear" w:color="auto" w:fill="FFFFFF"/>
          <w:lang w:val="en-US"/>
        </w:rPr>
        <w:t>Queer Crips: Disabled Gay Men and Their Stories</w:t>
      </w:r>
      <w:r w:rsidRPr="003D01BB">
        <w:rPr>
          <w:rFonts w:ascii="Times New Roman" w:eastAsia="Arial Unicode MS" w:hAnsi="Times New Roman" w:cs="Times New Roman"/>
          <w:color w:val="000000"/>
          <w:sz w:val="24"/>
          <w:szCs w:val="24"/>
          <w:shd w:val="clear" w:color="auto" w:fill="FFFFFF"/>
          <w:lang w:val="en-US"/>
        </w:rPr>
        <w:t xml:space="preserve">. New York: Haworth Press. </w:t>
      </w:r>
      <w:proofErr w:type="gramStart"/>
      <w:r w:rsidRPr="003D01BB">
        <w:rPr>
          <w:rFonts w:ascii="Times New Roman" w:eastAsia="Arial Unicode MS" w:hAnsi="Times New Roman" w:cs="Times New Roman"/>
          <w:color w:val="000000"/>
          <w:sz w:val="24"/>
          <w:szCs w:val="24"/>
          <w:shd w:val="clear" w:color="auto" w:fill="FFFFFF"/>
          <w:lang w:val="en-US"/>
        </w:rPr>
        <w:t>in</w:t>
      </w:r>
      <w:proofErr w:type="gramEnd"/>
      <w:r w:rsidRPr="003D01BB">
        <w:rPr>
          <w:rFonts w:ascii="Times New Roman" w:eastAsia="Arial Unicode MS" w:hAnsi="Times New Roman" w:cs="Times New Roman"/>
          <w:color w:val="000000"/>
          <w:sz w:val="24"/>
          <w:szCs w:val="24"/>
          <w:shd w:val="clear" w:color="auto" w:fill="FFFFFF"/>
          <w:lang w:val="en-US"/>
        </w:rPr>
        <w:t xml:space="preserve"> </w:t>
      </w:r>
      <w:proofErr w:type="spellStart"/>
      <w:r w:rsidRPr="003D01BB">
        <w:rPr>
          <w:rFonts w:ascii="Times New Roman" w:eastAsia="Arial Unicode MS" w:hAnsi="Times New Roman" w:cs="Times New Roman"/>
          <w:color w:val="000000"/>
          <w:sz w:val="24"/>
          <w:szCs w:val="24"/>
          <w:shd w:val="clear" w:color="auto" w:fill="FFFFFF"/>
          <w:lang w:val="en-US"/>
        </w:rPr>
        <w:t>Goodley</w:t>
      </w:r>
      <w:proofErr w:type="spellEnd"/>
      <w:r w:rsidRPr="003D01BB">
        <w:rPr>
          <w:rFonts w:ascii="Times New Roman" w:eastAsia="Arial Unicode MS" w:hAnsi="Times New Roman" w:cs="Times New Roman"/>
          <w:color w:val="000000"/>
          <w:sz w:val="24"/>
          <w:szCs w:val="24"/>
          <w:shd w:val="clear" w:color="auto" w:fill="FFFFFF"/>
          <w:lang w:val="en-US"/>
        </w:rPr>
        <w:t>, D. 2010.</w:t>
      </w:r>
      <w:r w:rsidRPr="003D01BB">
        <w:rPr>
          <w:rStyle w:val="apple-converted-space"/>
          <w:rFonts w:ascii="Times New Roman" w:eastAsia="Arial Unicode MS" w:hAnsi="Times New Roman" w:cs="Times New Roman"/>
          <w:color w:val="000000"/>
          <w:sz w:val="24"/>
          <w:szCs w:val="24"/>
          <w:shd w:val="clear" w:color="auto" w:fill="FFFFFF"/>
          <w:lang w:val="en-US"/>
        </w:rPr>
        <w:t> </w:t>
      </w:r>
      <w:r w:rsidRPr="003D01BB">
        <w:rPr>
          <w:rFonts w:ascii="Times New Roman" w:eastAsia="Arial Unicode MS" w:hAnsi="Times New Roman" w:cs="Times New Roman"/>
          <w:i/>
          <w:iCs/>
          <w:color w:val="000000"/>
          <w:sz w:val="24"/>
          <w:szCs w:val="24"/>
          <w:shd w:val="clear" w:color="auto" w:fill="FFFFFF"/>
          <w:lang w:val="en-US"/>
        </w:rPr>
        <w:t>Disability Studies: An Interdisciplinary Introduction</w:t>
      </w:r>
      <w:r w:rsidRPr="003D01BB">
        <w:rPr>
          <w:rFonts w:ascii="Times New Roman" w:eastAsia="Arial Unicode MS" w:hAnsi="Times New Roman" w:cs="Times New Roman"/>
          <w:color w:val="000000"/>
          <w:sz w:val="24"/>
          <w:szCs w:val="24"/>
          <w:shd w:val="clear" w:color="auto" w:fill="FFFFFF"/>
          <w:lang w:val="en-US"/>
        </w:rPr>
        <w:t>. London: Sage Pub.</w:t>
      </w: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sidRPr="003D01BB">
        <w:rPr>
          <w:rFonts w:ascii="Times New Roman" w:eastAsia="Arial Unicode MS" w:hAnsi="Times New Roman" w:cs="Times New Roman"/>
          <w:color w:val="000000"/>
          <w:sz w:val="24"/>
          <w:szCs w:val="24"/>
          <w:shd w:val="clear" w:color="auto" w:fill="FFFFFF"/>
          <w:lang w:val="en-US"/>
        </w:rPr>
        <w:t>Kolářova</w:t>
      </w:r>
      <w:proofErr w:type="spellEnd"/>
      <w:r w:rsidRPr="003D01BB">
        <w:rPr>
          <w:rFonts w:ascii="Times New Roman" w:eastAsia="Arial Unicode MS" w:hAnsi="Times New Roman" w:cs="Times New Roman"/>
          <w:color w:val="000000"/>
          <w:sz w:val="24"/>
          <w:szCs w:val="24"/>
          <w:shd w:val="clear" w:color="auto" w:fill="FFFFFF"/>
          <w:lang w:val="en-US"/>
        </w:rPr>
        <w:t>́, K. 2012.</w:t>
      </w:r>
      <w:r w:rsidRPr="003D01BB">
        <w:rPr>
          <w:rStyle w:val="apple-converted-space"/>
          <w:rFonts w:ascii="Times New Roman" w:eastAsia="Arial Unicode MS" w:hAnsi="Times New Roman" w:cs="Times New Roman"/>
          <w:color w:val="000000"/>
          <w:sz w:val="24"/>
          <w:szCs w:val="24"/>
          <w:shd w:val="clear" w:color="auto" w:fill="FFFFFF"/>
          <w:lang w:val="en-US"/>
        </w:rPr>
        <w:t> </w:t>
      </w:r>
      <w:proofErr w:type="spellStart"/>
      <w:r w:rsidRPr="003D01BB">
        <w:rPr>
          <w:rFonts w:ascii="Times New Roman" w:eastAsia="Arial Unicode MS" w:hAnsi="Times New Roman" w:cs="Times New Roman"/>
          <w:i/>
          <w:iCs/>
          <w:color w:val="000000"/>
          <w:sz w:val="24"/>
          <w:szCs w:val="24"/>
          <w:shd w:val="clear" w:color="auto" w:fill="FFFFFF"/>
          <w:lang w:val="en-US"/>
        </w:rPr>
        <w:t>Jinakost</w:t>
      </w:r>
      <w:proofErr w:type="spellEnd"/>
      <w:r w:rsidRPr="003D01BB">
        <w:rPr>
          <w:rFonts w:ascii="Times New Roman" w:eastAsia="Arial Unicode MS" w:hAnsi="Times New Roman" w:cs="Times New Roman"/>
          <w:i/>
          <w:iCs/>
          <w:color w:val="000000"/>
          <w:sz w:val="24"/>
          <w:szCs w:val="24"/>
          <w:shd w:val="clear" w:color="auto" w:fill="FFFFFF"/>
          <w:lang w:val="en-US"/>
        </w:rPr>
        <w:t xml:space="preserve"> - </w:t>
      </w:r>
      <w:proofErr w:type="spellStart"/>
      <w:r w:rsidRPr="003D01BB">
        <w:rPr>
          <w:rFonts w:ascii="Times New Roman" w:eastAsia="Arial Unicode MS" w:hAnsi="Times New Roman" w:cs="Times New Roman"/>
          <w:i/>
          <w:iCs/>
          <w:color w:val="000000"/>
          <w:sz w:val="24"/>
          <w:szCs w:val="24"/>
          <w:shd w:val="clear" w:color="auto" w:fill="FFFFFF"/>
          <w:lang w:val="en-US"/>
        </w:rPr>
        <w:t>postiženi</w:t>
      </w:r>
      <w:proofErr w:type="spellEnd"/>
      <w:r w:rsidRPr="003D01BB">
        <w:rPr>
          <w:rFonts w:ascii="Times New Roman" w:eastAsia="Arial Unicode MS" w:hAnsi="Times New Roman" w:cs="Times New Roman"/>
          <w:i/>
          <w:iCs/>
          <w:color w:val="000000"/>
          <w:sz w:val="24"/>
          <w:szCs w:val="24"/>
          <w:shd w:val="clear" w:color="auto" w:fill="FFFFFF"/>
          <w:lang w:val="en-US"/>
        </w:rPr>
        <w:t xml:space="preserve">́ - </w:t>
      </w:r>
      <w:proofErr w:type="spellStart"/>
      <w:r w:rsidRPr="003D01BB">
        <w:rPr>
          <w:rFonts w:ascii="Times New Roman" w:eastAsia="Arial Unicode MS" w:hAnsi="Times New Roman" w:cs="Times New Roman"/>
          <w:i/>
          <w:iCs/>
          <w:color w:val="000000"/>
          <w:sz w:val="24"/>
          <w:szCs w:val="24"/>
          <w:shd w:val="clear" w:color="auto" w:fill="FFFFFF"/>
          <w:lang w:val="en-US"/>
        </w:rPr>
        <w:t>kritika</w:t>
      </w:r>
      <w:proofErr w:type="spellEnd"/>
      <w:r w:rsidRPr="003D01BB">
        <w:rPr>
          <w:rFonts w:ascii="Times New Roman" w:eastAsia="Arial Unicode MS" w:hAnsi="Times New Roman" w:cs="Times New Roman"/>
          <w:i/>
          <w:iCs/>
          <w:color w:val="000000"/>
          <w:sz w:val="24"/>
          <w:szCs w:val="24"/>
          <w:shd w:val="clear" w:color="auto" w:fill="FFFFFF"/>
          <w:lang w:val="en-US"/>
        </w:rPr>
        <w:t xml:space="preserve">: </w:t>
      </w:r>
      <w:proofErr w:type="spellStart"/>
      <w:r w:rsidRPr="003D01BB">
        <w:rPr>
          <w:rFonts w:ascii="Times New Roman" w:eastAsia="Arial Unicode MS" w:hAnsi="Times New Roman" w:cs="Times New Roman"/>
          <w:i/>
          <w:iCs/>
          <w:color w:val="000000"/>
          <w:sz w:val="24"/>
          <w:szCs w:val="24"/>
          <w:shd w:val="clear" w:color="auto" w:fill="FFFFFF"/>
          <w:lang w:val="en-US"/>
        </w:rPr>
        <w:t>společenske</w:t>
      </w:r>
      <w:proofErr w:type="spellEnd"/>
      <w:r w:rsidRPr="003D01BB">
        <w:rPr>
          <w:rFonts w:ascii="Times New Roman" w:eastAsia="Arial Unicode MS" w:hAnsi="Times New Roman" w:cs="Times New Roman"/>
          <w:i/>
          <w:iCs/>
          <w:color w:val="000000"/>
          <w:sz w:val="24"/>
          <w:szCs w:val="24"/>
          <w:shd w:val="clear" w:color="auto" w:fill="FFFFFF"/>
          <w:lang w:val="en-US"/>
        </w:rPr>
        <w:t xml:space="preserve">́ </w:t>
      </w:r>
      <w:proofErr w:type="spellStart"/>
      <w:r w:rsidRPr="003D01BB">
        <w:rPr>
          <w:rFonts w:ascii="Times New Roman" w:eastAsia="Arial Unicode MS" w:hAnsi="Times New Roman" w:cs="Times New Roman"/>
          <w:i/>
          <w:iCs/>
          <w:color w:val="000000"/>
          <w:sz w:val="24"/>
          <w:szCs w:val="24"/>
          <w:shd w:val="clear" w:color="auto" w:fill="FFFFFF"/>
          <w:lang w:val="en-US"/>
        </w:rPr>
        <w:t>konstrukty</w:t>
      </w:r>
      <w:proofErr w:type="spellEnd"/>
      <w:r w:rsidRPr="003D01BB">
        <w:rPr>
          <w:rFonts w:ascii="Times New Roman" w:eastAsia="Arial Unicode MS" w:hAnsi="Times New Roman" w:cs="Times New Roman"/>
          <w:i/>
          <w:iCs/>
          <w:color w:val="000000"/>
          <w:sz w:val="24"/>
          <w:szCs w:val="24"/>
          <w:shd w:val="clear" w:color="auto" w:fill="FFFFFF"/>
          <w:lang w:val="en-US"/>
        </w:rPr>
        <w:t xml:space="preserve"> </w:t>
      </w:r>
      <w:proofErr w:type="spellStart"/>
      <w:r w:rsidRPr="003D01BB">
        <w:rPr>
          <w:rFonts w:ascii="Times New Roman" w:eastAsia="Arial Unicode MS" w:hAnsi="Times New Roman" w:cs="Times New Roman"/>
          <w:i/>
          <w:iCs/>
          <w:color w:val="000000"/>
          <w:sz w:val="24"/>
          <w:szCs w:val="24"/>
          <w:shd w:val="clear" w:color="auto" w:fill="FFFFFF"/>
          <w:lang w:val="en-US"/>
        </w:rPr>
        <w:t>nezpůsobilosti</w:t>
      </w:r>
      <w:proofErr w:type="spellEnd"/>
      <w:r w:rsidRPr="003D01BB">
        <w:rPr>
          <w:rFonts w:ascii="Times New Roman" w:eastAsia="Arial Unicode MS" w:hAnsi="Times New Roman" w:cs="Times New Roman"/>
          <w:i/>
          <w:iCs/>
          <w:color w:val="000000"/>
          <w:sz w:val="24"/>
          <w:szCs w:val="24"/>
          <w:shd w:val="clear" w:color="auto" w:fill="FFFFFF"/>
          <w:lang w:val="en-US"/>
        </w:rPr>
        <w:t xml:space="preserve"> a </w:t>
      </w:r>
      <w:proofErr w:type="spellStart"/>
      <w:proofErr w:type="gramStart"/>
      <w:r w:rsidRPr="003D01BB">
        <w:rPr>
          <w:rFonts w:ascii="Times New Roman" w:eastAsia="Arial Unicode MS" w:hAnsi="Times New Roman" w:cs="Times New Roman"/>
          <w:i/>
          <w:iCs/>
          <w:color w:val="000000"/>
          <w:sz w:val="24"/>
          <w:szCs w:val="24"/>
          <w:shd w:val="clear" w:color="auto" w:fill="FFFFFF"/>
          <w:lang w:val="en-US"/>
        </w:rPr>
        <w:t>hendikepu</w:t>
      </w:r>
      <w:proofErr w:type="spellEnd"/>
      <w:r w:rsidRPr="003D01BB">
        <w:rPr>
          <w:rFonts w:ascii="Times New Roman" w:eastAsia="Arial Unicode MS" w:hAnsi="Times New Roman" w:cs="Times New Roman"/>
          <w:i/>
          <w:iCs/>
          <w:color w:val="000000"/>
          <w:sz w:val="24"/>
          <w:szCs w:val="24"/>
          <w:shd w:val="clear" w:color="auto" w:fill="FFFFFF"/>
          <w:lang w:val="en-US"/>
        </w:rPr>
        <w:t xml:space="preserve"> :</w:t>
      </w:r>
      <w:proofErr w:type="gramEnd"/>
      <w:r w:rsidRPr="003D01BB">
        <w:rPr>
          <w:rFonts w:ascii="Times New Roman" w:eastAsia="Arial Unicode MS" w:hAnsi="Times New Roman" w:cs="Times New Roman"/>
          <w:i/>
          <w:iCs/>
          <w:color w:val="000000"/>
          <w:sz w:val="24"/>
          <w:szCs w:val="24"/>
          <w:shd w:val="clear" w:color="auto" w:fill="FFFFFF"/>
          <w:lang w:val="en-US"/>
        </w:rPr>
        <w:t xml:space="preserve"> </w:t>
      </w:r>
      <w:proofErr w:type="spellStart"/>
      <w:r w:rsidRPr="003D01BB">
        <w:rPr>
          <w:rFonts w:ascii="Times New Roman" w:eastAsia="Arial Unicode MS" w:hAnsi="Times New Roman" w:cs="Times New Roman"/>
          <w:i/>
          <w:iCs/>
          <w:color w:val="000000"/>
          <w:sz w:val="24"/>
          <w:szCs w:val="24"/>
          <w:shd w:val="clear" w:color="auto" w:fill="FFFFFF"/>
          <w:lang w:val="en-US"/>
        </w:rPr>
        <w:t>antologie</w:t>
      </w:r>
      <w:proofErr w:type="spellEnd"/>
      <w:r w:rsidRPr="003D01BB">
        <w:rPr>
          <w:rFonts w:ascii="Times New Roman" w:eastAsia="Arial Unicode MS" w:hAnsi="Times New Roman" w:cs="Times New Roman"/>
          <w:i/>
          <w:iCs/>
          <w:color w:val="000000"/>
          <w:sz w:val="24"/>
          <w:szCs w:val="24"/>
          <w:shd w:val="clear" w:color="auto" w:fill="FFFFFF"/>
          <w:lang w:val="en-US"/>
        </w:rPr>
        <w:t xml:space="preserve"> </w:t>
      </w:r>
      <w:proofErr w:type="spellStart"/>
      <w:r w:rsidRPr="003D01BB">
        <w:rPr>
          <w:rFonts w:ascii="Times New Roman" w:eastAsia="Arial Unicode MS" w:hAnsi="Times New Roman" w:cs="Times New Roman"/>
          <w:i/>
          <w:iCs/>
          <w:color w:val="000000"/>
          <w:sz w:val="24"/>
          <w:szCs w:val="24"/>
          <w:shd w:val="clear" w:color="auto" w:fill="FFFFFF"/>
          <w:lang w:val="en-US"/>
        </w:rPr>
        <w:t>textu</w:t>
      </w:r>
      <w:proofErr w:type="spellEnd"/>
      <w:r w:rsidRPr="003D01BB">
        <w:rPr>
          <w:rFonts w:ascii="Times New Roman" w:eastAsia="Arial Unicode MS" w:hAnsi="Times New Roman" w:cs="Times New Roman"/>
          <w:i/>
          <w:iCs/>
          <w:color w:val="000000"/>
          <w:sz w:val="24"/>
          <w:szCs w:val="24"/>
          <w:shd w:val="clear" w:color="auto" w:fill="FFFFFF"/>
          <w:lang w:val="en-US"/>
        </w:rPr>
        <w:t xml:space="preserve">̊ z </w:t>
      </w:r>
      <w:proofErr w:type="spellStart"/>
      <w:r w:rsidRPr="003D01BB">
        <w:rPr>
          <w:rFonts w:ascii="Times New Roman" w:eastAsia="Arial Unicode MS" w:hAnsi="Times New Roman" w:cs="Times New Roman"/>
          <w:i/>
          <w:iCs/>
          <w:color w:val="000000"/>
          <w:sz w:val="24"/>
          <w:szCs w:val="24"/>
          <w:shd w:val="clear" w:color="auto" w:fill="FFFFFF"/>
          <w:lang w:val="en-US"/>
        </w:rPr>
        <w:t>oboru</w:t>
      </w:r>
      <w:proofErr w:type="spellEnd"/>
      <w:r w:rsidRPr="003D01BB">
        <w:rPr>
          <w:rFonts w:ascii="Times New Roman" w:eastAsia="Arial Unicode MS" w:hAnsi="Times New Roman" w:cs="Times New Roman"/>
          <w:i/>
          <w:iCs/>
          <w:color w:val="000000"/>
          <w:sz w:val="24"/>
          <w:szCs w:val="24"/>
          <w:shd w:val="clear" w:color="auto" w:fill="FFFFFF"/>
          <w:lang w:val="en-US"/>
        </w:rPr>
        <w:t xml:space="preserve"> disability studies</w:t>
      </w:r>
      <w:r w:rsidRPr="003D01BB">
        <w:rPr>
          <w:rFonts w:ascii="Times New Roman" w:eastAsia="Arial Unicode MS" w:hAnsi="Times New Roman" w:cs="Times New Roman"/>
          <w:color w:val="000000"/>
          <w:sz w:val="24"/>
          <w:szCs w:val="24"/>
          <w:shd w:val="clear" w:color="auto" w:fill="FFFFFF"/>
          <w:lang w:val="en-US"/>
        </w:rPr>
        <w:t xml:space="preserve">. </w:t>
      </w:r>
      <w:proofErr w:type="spellStart"/>
      <w:r w:rsidRPr="003D01BB">
        <w:rPr>
          <w:rFonts w:ascii="Times New Roman" w:eastAsia="Arial Unicode MS" w:hAnsi="Times New Roman" w:cs="Times New Roman"/>
          <w:color w:val="000000"/>
          <w:sz w:val="24"/>
          <w:szCs w:val="24"/>
          <w:shd w:val="clear" w:color="auto" w:fill="FFFFFF"/>
          <w:lang w:val="en-US"/>
        </w:rPr>
        <w:t>Praha</w:t>
      </w:r>
      <w:proofErr w:type="spellEnd"/>
      <w:r w:rsidRPr="003D01BB">
        <w:rPr>
          <w:rFonts w:ascii="Times New Roman" w:eastAsia="Arial Unicode MS" w:hAnsi="Times New Roman" w:cs="Times New Roman"/>
          <w:color w:val="000000"/>
          <w:sz w:val="24"/>
          <w:szCs w:val="24"/>
          <w:shd w:val="clear" w:color="auto" w:fill="FFFFFF"/>
          <w:lang w:val="en-US"/>
        </w:rPr>
        <w:t xml:space="preserve">: </w:t>
      </w:r>
      <w:proofErr w:type="spellStart"/>
      <w:r w:rsidRPr="003D01BB">
        <w:rPr>
          <w:rFonts w:ascii="Times New Roman" w:eastAsia="Arial Unicode MS" w:hAnsi="Times New Roman" w:cs="Times New Roman"/>
          <w:color w:val="000000"/>
          <w:sz w:val="24"/>
          <w:szCs w:val="24"/>
          <w:shd w:val="clear" w:color="auto" w:fill="FFFFFF"/>
          <w:lang w:val="en-US"/>
        </w:rPr>
        <w:t>Sociologicke</w:t>
      </w:r>
      <w:proofErr w:type="spellEnd"/>
      <w:r w:rsidRPr="003D01BB">
        <w:rPr>
          <w:rFonts w:ascii="Times New Roman" w:eastAsia="Arial Unicode MS" w:hAnsi="Times New Roman" w:cs="Times New Roman"/>
          <w:color w:val="000000"/>
          <w:sz w:val="24"/>
          <w:szCs w:val="24"/>
          <w:shd w:val="clear" w:color="auto" w:fill="FFFFFF"/>
          <w:lang w:val="en-US"/>
        </w:rPr>
        <w:t xml:space="preserve">́ </w:t>
      </w:r>
      <w:proofErr w:type="spellStart"/>
      <w:r w:rsidRPr="003D01BB">
        <w:rPr>
          <w:rFonts w:ascii="Times New Roman" w:eastAsia="Arial Unicode MS" w:hAnsi="Times New Roman" w:cs="Times New Roman"/>
          <w:color w:val="000000"/>
          <w:sz w:val="24"/>
          <w:szCs w:val="24"/>
          <w:shd w:val="clear" w:color="auto" w:fill="FFFFFF"/>
          <w:lang w:val="en-US"/>
        </w:rPr>
        <w:t>nakladatelstvi</w:t>
      </w:r>
      <w:proofErr w:type="spellEnd"/>
      <w:r w:rsidRPr="003D01BB">
        <w:rPr>
          <w:rFonts w:ascii="Times New Roman" w:eastAsia="Arial Unicode MS" w:hAnsi="Times New Roman" w:cs="Times New Roman"/>
          <w:color w:val="000000"/>
          <w:sz w:val="24"/>
          <w:szCs w:val="24"/>
          <w:shd w:val="clear" w:color="auto" w:fill="FFFFFF"/>
          <w:lang w:val="en-US"/>
        </w:rPr>
        <w:t>́ (SLON).</w:t>
      </w: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3D01BB" w:rsidRDefault="006579D1" w:rsidP="004018F4">
      <w:pPr>
        <w:spacing w:after="0" w:line="240" w:lineRule="auto"/>
        <w:rPr>
          <w:rFonts w:ascii="Times New Roman" w:eastAsia="Arial Unicode MS" w:hAnsi="Times New Roman" w:cs="Times New Roman"/>
          <w:color w:val="000000"/>
          <w:sz w:val="24"/>
          <w:szCs w:val="24"/>
          <w:shd w:val="clear" w:color="auto" w:fill="FFFFFF"/>
          <w:lang w:val="en-US"/>
        </w:rPr>
      </w:pPr>
      <w:r w:rsidRPr="003D01BB">
        <w:rPr>
          <w:rFonts w:ascii="Times New Roman" w:eastAsia="Arial Unicode MS" w:hAnsi="Times New Roman" w:cs="Times New Roman"/>
          <w:color w:val="000000"/>
          <w:sz w:val="24"/>
          <w:szCs w:val="24"/>
          <w:shd w:val="clear" w:color="auto" w:fill="FFFFFF"/>
          <w:lang w:val="en-US"/>
        </w:rPr>
        <w:t>Krause S. R. 2011. „Bodies in Action: Corporeal Agency and Democratic Politics“.</w:t>
      </w:r>
      <w:r w:rsidRPr="003D01BB">
        <w:rPr>
          <w:rStyle w:val="apple-converted-space"/>
          <w:rFonts w:ascii="Times New Roman" w:eastAsia="Arial Unicode MS" w:hAnsi="Times New Roman" w:cs="Times New Roman"/>
          <w:color w:val="000000"/>
          <w:sz w:val="24"/>
          <w:szCs w:val="24"/>
          <w:shd w:val="clear" w:color="auto" w:fill="FFFFFF"/>
          <w:lang w:val="en-US"/>
        </w:rPr>
        <w:t> </w:t>
      </w:r>
      <w:r w:rsidRPr="003D01BB">
        <w:rPr>
          <w:rFonts w:ascii="Times New Roman" w:eastAsia="Arial Unicode MS" w:hAnsi="Times New Roman" w:cs="Times New Roman"/>
          <w:i/>
          <w:iCs/>
          <w:color w:val="000000"/>
          <w:sz w:val="24"/>
          <w:szCs w:val="24"/>
          <w:shd w:val="clear" w:color="auto" w:fill="FFFFFF"/>
          <w:lang w:val="en-US"/>
        </w:rPr>
        <w:t>Political Theory,</w:t>
      </w:r>
      <w:r w:rsidRPr="003D01BB">
        <w:rPr>
          <w:rStyle w:val="apple-converted-space"/>
          <w:rFonts w:ascii="Times New Roman" w:eastAsia="Arial Unicode MS" w:hAnsi="Times New Roman" w:cs="Times New Roman"/>
          <w:i/>
          <w:iCs/>
          <w:color w:val="000000"/>
          <w:sz w:val="24"/>
          <w:szCs w:val="24"/>
          <w:shd w:val="clear" w:color="auto" w:fill="FFFFFF"/>
          <w:lang w:val="en-US"/>
        </w:rPr>
        <w:t> </w:t>
      </w:r>
      <w:r w:rsidRPr="003D01BB">
        <w:rPr>
          <w:rFonts w:ascii="Times New Roman" w:eastAsia="Arial Unicode MS" w:hAnsi="Times New Roman" w:cs="Times New Roman"/>
          <w:color w:val="000000"/>
          <w:sz w:val="24"/>
          <w:szCs w:val="24"/>
          <w:shd w:val="clear" w:color="auto" w:fill="FFFFFF"/>
          <w:lang w:val="en-US"/>
        </w:rPr>
        <w:t>39 (3): 299-324.</w:t>
      </w:r>
    </w:p>
    <w:p w:rsidR="006579D1" w:rsidRPr="003D01BB" w:rsidRDefault="006579D1" w:rsidP="004018F4">
      <w:pPr>
        <w:spacing w:after="0" w:line="240" w:lineRule="auto"/>
        <w:jc w:val="both"/>
        <w:rPr>
          <w:rFonts w:ascii="Times New Roman" w:hAnsi="Times New Roman" w:cs="Times New Roman"/>
          <w:sz w:val="24"/>
          <w:szCs w:val="24"/>
          <w:lang w:val="en-US"/>
        </w:rPr>
      </w:pPr>
    </w:p>
    <w:p w:rsidR="006579D1"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sidRPr="003D01BB">
        <w:rPr>
          <w:rFonts w:ascii="Times New Roman" w:eastAsia="Arial Unicode MS" w:hAnsi="Times New Roman" w:cs="Times New Roman"/>
          <w:color w:val="000000"/>
          <w:sz w:val="24"/>
          <w:szCs w:val="24"/>
          <w:shd w:val="clear" w:color="auto" w:fill="FFFFFF"/>
          <w:lang w:val="en-US"/>
        </w:rPr>
        <w:t>Meekosha</w:t>
      </w:r>
      <w:proofErr w:type="spellEnd"/>
      <w:r w:rsidRPr="003D01BB">
        <w:rPr>
          <w:rFonts w:ascii="Times New Roman" w:eastAsia="Arial Unicode MS" w:hAnsi="Times New Roman" w:cs="Times New Roman"/>
          <w:color w:val="000000"/>
          <w:sz w:val="24"/>
          <w:szCs w:val="24"/>
          <w:shd w:val="clear" w:color="auto" w:fill="FFFFFF"/>
          <w:lang w:val="en-US"/>
        </w:rPr>
        <w:t xml:space="preserve"> H., R. </w:t>
      </w:r>
      <w:proofErr w:type="spellStart"/>
      <w:r w:rsidRPr="003D01BB">
        <w:rPr>
          <w:rFonts w:ascii="Times New Roman" w:eastAsia="Arial Unicode MS" w:hAnsi="Times New Roman" w:cs="Times New Roman"/>
          <w:color w:val="000000"/>
          <w:sz w:val="24"/>
          <w:szCs w:val="24"/>
          <w:shd w:val="clear" w:color="auto" w:fill="FFFFFF"/>
          <w:lang w:val="en-US"/>
        </w:rPr>
        <w:t>Shuttleworth</w:t>
      </w:r>
      <w:proofErr w:type="spellEnd"/>
      <w:r w:rsidRPr="003D01BB">
        <w:rPr>
          <w:rFonts w:ascii="Times New Roman" w:eastAsia="Arial Unicode MS" w:hAnsi="Times New Roman" w:cs="Times New Roman"/>
          <w:color w:val="000000"/>
          <w:sz w:val="24"/>
          <w:szCs w:val="24"/>
          <w:shd w:val="clear" w:color="auto" w:fill="FFFFFF"/>
          <w:lang w:val="en-US"/>
        </w:rPr>
        <w:t>. 2009. „What's So 'Critical' about Critical Disability Studies</w:t>
      </w:r>
      <w:proofErr w:type="gramStart"/>
      <w:r w:rsidRPr="003D01BB">
        <w:rPr>
          <w:rFonts w:ascii="Times New Roman" w:eastAsia="Arial Unicode MS" w:hAnsi="Times New Roman" w:cs="Times New Roman"/>
          <w:color w:val="000000"/>
          <w:sz w:val="24"/>
          <w:szCs w:val="24"/>
          <w:shd w:val="clear" w:color="auto" w:fill="FFFFFF"/>
          <w:lang w:val="en-US"/>
        </w:rPr>
        <w:t>?“</w:t>
      </w:r>
      <w:proofErr w:type="gramEnd"/>
      <w:r w:rsidRPr="003D01BB">
        <w:rPr>
          <w:rStyle w:val="apple-converted-space"/>
          <w:rFonts w:ascii="Times New Roman" w:eastAsia="Arial Unicode MS" w:hAnsi="Times New Roman" w:cs="Times New Roman"/>
          <w:color w:val="000000"/>
          <w:sz w:val="24"/>
          <w:szCs w:val="24"/>
          <w:shd w:val="clear" w:color="auto" w:fill="FFFFFF"/>
          <w:lang w:val="en-US"/>
        </w:rPr>
        <w:t> </w:t>
      </w:r>
      <w:proofErr w:type="gramStart"/>
      <w:r w:rsidRPr="003D01BB">
        <w:rPr>
          <w:rFonts w:ascii="Times New Roman" w:eastAsia="Arial Unicode MS" w:hAnsi="Times New Roman" w:cs="Times New Roman"/>
          <w:i/>
          <w:iCs/>
          <w:color w:val="000000"/>
          <w:sz w:val="24"/>
          <w:szCs w:val="24"/>
          <w:shd w:val="clear" w:color="auto" w:fill="FFFFFF"/>
          <w:lang w:val="en-US"/>
        </w:rPr>
        <w:t>Australian Journal of Human Rights.</w:t>
      </w:r>
      <w:proofErr w:type="gramEnd"/>
      <w:r w:rsidRPr="003D01BB">
        <w:rPr>
          <w:rStyle w:val="apple-converted-space"/>
          <w:rFonts w:ascii="Times New Roman" w:eastAsia="Arial Unicode MS" w:hAnsi="Times New Roman" w:cs="Times New Roman"/>
          <w:i/>
          <w:iCs/>
          <w:color w:val="000000"/>
          <w:sz w:val="24"/>
          <w:szCs w:val="24"/>
          <w:shd w:val="clear" w:color="auto" w:fill="FFFFFF"/>
          <w:lang w:val="en-US"/>
        </w:rPr>
        <w:t> </w:t>
      </w:r>
      <w:r w:rsidRPr="003D01BB">
        <w:rPr>
          <w:rFonts w:ascii="Times New Roman" w:eastAsia="Arial Unicode MS" w:hAnsi="Times New Roman" w:cs="Times New Roman"/>
          <w:color w:val="000000"/>
          <w:sz w:val="24"/>
          <w:szCs w:val="24"/>
          <w:shd w:val="clear" w:color="auto" w:fill="FFFFFF"/>
          <w:lang w:val="en-US"/>
        </w:rPr>
        <w:t>15 (1): 47.</w:t>
      </w:r>
    </w:p>
    <w:p w:rsidR="006579D1"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243E92"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Pr>
          <w:rFonts w:ascii="Times New Roman" w:eastAsia="Arial Unicode MS" w:hAnsi="Times New Roman" w:cs="Times New Roman"/>
          <w:color w:val="000000"/>
          <w:sz w:val="24"/>
          <w:szCs w:val="24"/>
          <w:shd w:val="clear" w:color="auto" w:fill="FFFFFF"/>
          <w:lang w:val="en-US"/>
        </w:rPr>
        <w:t>Overboe</w:t>
      </w:r>
      <w:proofErr w:type="spellEnd"/>
      <w:r>
        <w:rPr>
          <w:rFonts w:ascii="Times New Roman" w:eastAsia="Arial Unicode MS" w:hAnsi="Times New Roman" w:cs="Times New Roman"/>
          <w:color w:val="000000"/>
          <w:sz w:val="24"/>
          <w:szCs w:val="24"/>
          <w:shd w:val="clear" w:color="auto" w:fill="FFFFFF"/>
          <w:lang w:val="en-US"/>
        </w:rPr>
        <w:t>, J. 2007. “Disability and G</w:t>
      </w:r>
      <w:r w:rsidRPr="00243E92">
        <w:rPr>
          <w:rFonts w:ascii="Times New Roman" w:eastAsia="Arial Unicode MS" w:hAnsi="Times New Roman" w:cs="Times New Roman"/>
          <w:color w:val="000000"/>
          <w:sz w:val="24"/>
          <w:szCs w:val="24"/>
          <w:shd w:val="clear" w:color="auto" w:fill="FFFFFF"/>
          <w:lang w:val="en-US"/>
        </w:rPr>
        <w:t xml:space="preserve">enetics: </w:t>
      </w:r>
      <w:r>
        <w:rPr>
          <w:rFonts w:ascii="Times New Roman" w:eastAsia="Arial Unicode MS" w:hAnsi="Times New Roman" w:cs="Times New Roman"/>
          <w:color w:val="000000"/>
          <w:sz w:val="24"/>
          <w:szCs w:val="24"/>
          <w:shd w:val="clear" w:color="auto" w:fill="FFFFFF"/>
          <w:lang w:val="en-US"/>
        </w:rPr>
        <w:t xml:space="preserve">Affirming the Bare Life (the State </w:t>
      </w:r>
      <w:proofErr w:type="gramStart"/>
      <w:r>
        <w:rPr>
          <w:rFonts w:ascii="Times New Roman" w:eastAsia="Arial Unicode MS" w:hAnsi="Times New Roman" w:cs="Times New Roman"/>
          <w:color w:val="000000"/>
          <w:sz w:val="24"/>
          <w:szCs w:val="24"/>
          <w:shd w:val="clear" w:color="auto" w:fill="FFFFFF"/>
          <w:lang w:val="en-US"/>
        </w:rPr>
        <w:t>of  E</w:t>
      </w:r>
      <w:r w:rsidRPr="00243E92">
        <w:rPr>
          <w:rFonts w:ascii="Times New Roman" w:eastAsia="Arial Unicode MS" w:hAnsi="Times New Roman" w:cs="Times New Roman"/>
          <w:color w:val="000000"/>
          <w:sz w:val="24"/>
          <w:szCs w:val="24"/>
          <w:shd w:val="clear" w:color="auto" w:fill="FFFFFF"/>
          <w:lang w:val="en-US"/>
        </w:rPr>
        <w:t>xception</w:t>
      </w:r>
      <w:proofErr w:type="gramEnd"/>
      <w:r w:rsidRPr="00243E92">
        <w:rPr>
          <w:rFonts w:ascii="Times New Roman" w:eastAsia="Arial Unicode MS" w:hAnsi="Times New Roman" w:cs="Times New Roman"/>
          <w:color w:val="000000"/>
          <w:sz w:val="24"/>
          <w:szCs w:val="24"/>
          <w:shd w:val="clear" w:color="auto" w:fill="FFFFFF"/>
          <w:lang w:val="en-US"/>
        </w:rPr>
        <w:t>)</w:t>
      </w:r>
      <w:r>
        <w:rPr>
          <w:rFonts w:ascii="Times New Roman" w:eastAsia="Arial Unicode MS" w:hAnsi="Times New Roman" w:cs="Times New Roman"/>
          <w:color w:val="000000"/>
          <w:sz w:val="24"/>
          <w:szCs w:val="24"/>
          <w:shd w:val="clear" w:color="auto" w:fill="FFFFFF"/>
          <w:lang w:val="en-US"/>
        </w:rPr>
        <w:t>”</w:t>
      </w:r>
      <w:r w:rsidRPr="00243E92">
        <w:rPr>
          <w:rFonts w:ascii="Times New Roman" w:eastAsia="Arial Unicode MS" w:hAnsi="Times New Roman" w:cs="Times New Roman"/>
          <w:color w:val="000000"/>
          <w:sz w:val="24"/>
          <w:szCs w:val="24"/>
          <w:shd w:val="clear" w:color="auto" w:fill="FFFFFF"/>
          <w:lang w:val="en-US"/>
        </w:rPr>
        <w:t xml:space="preserve">. </w:t>
      </w:r>
      <w:r w:rsidRPr="00243E92">
        <w:rPr>
          <w:rFonts w:ascii="Times New Roman" w:eastAsia="Arial Unicode MS" w:hAnsi="Times New Roman" w:cs="Times New Roman"/>
          <w:i/>
          <w:color w:val="000000"/>
          <w:sz w:val="24"/>
          <w:szCs w:val="24"/>
          <w:shd w:val="clear" w:color="auto" w:fill="FFFFFF"/>
          <w:lang w:val="en-US"/>
        </w:rPr>
        <w:t>Genes and Society: Looking Back on the Future, Special Issue of Canadian Review of Sociology</w:t>
      </w:r>
      <w:r>
        <w:rPr>
          <w:rFonts w:ascii="Times New Roman" w:eastAsia="Arial Unicode MS" w:hAnsi="Times New Roman" w:cs="Times New Roman"/>
          <w:color w:val="000000"/>
          <w:sz w:val="24"/>
          <w:szCs w:val="24"/>
          <w:shd w:val="clear" w:color="auto" w:fill="FFFFFF"/>
          <w:lang w:val="en-US"/>
        </w:rPr>
        <w:t>. 44 (2): 219-</w:t>
      </w:r>
      <w:r w:rsidRPr="00243E92">
        <w:rPr>
          <w:rFonts w:ascii="Times New Roman" w:eastAsia="Arial Unicode MS" w:hAnsi="Times New Roman" w:cs="Times New Roman"/>
          <w:color w:val="000000"/>
          <w:sz w:val="24"/>
          <w:szCs w:val="24"/>
          <w:shd w:val="clear" w:color="auto" w:fill="FFFFFF"/>
          <w:lang w:val="en-US"/>
        </w:rPr>
        <w:t>235.</w:t>
      </w:r>
    </w:p>
    <w:p w:rsidR="006579D1" w:rsidRPr="003D01BB"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3D01BB" w:rsidRDefault="006579D1" w:rsidP="004018F4">
      <w:pPr>
        <w:shd w:val="clear" w:color="auto" w:fill="FFFFFF"/>
        <w:spacing w:after="0" w:line="240" w:lineRule="auto"/>
        <w:jc w:val="both"/>
        <w:rPr>
          <w:rFonts w:ascii="Times New Roman" w:eastAsia="Times New Roman" w:hAnsi="Times New Roman" w:cs="Times New Roman"/>
          <w:sz w:val="24"/>
          <w:szCs w:val="24"/>
          <w:lang w:val="en-US" w:eastAsia="cs-CZ"/>
        </w:rPr>
      </w:pPr>
      <w:proofErr w:type="spellStart"/>
      <w:r w:rsidRPr="003D01BB">
        <w:rPr>
          <w:rFonts w:ascii="Times New Roman" w:eastAsia="Times New Roman" w:hAnsi="Times New Roman" w:cs="Times New Roman"/>
          <w:sz w:val="24"/>
          <w:szCs w:val="24"/>
          <w:lang w:val="en-US" w:eastAsia="cs-CZ"/>
        </w:rPr>
        <w:t>Roets</w:t>
      </w:r>
      <w:proofErr w:type="spellEnd"/>
      <w:r w:rsidRPr="003D01BB">
        <w:rPr>
          <w:rFonts w:ascii="Times New Roman" w:eastAsia="Times New Roman" w:hAnsi="Times New Roman" w:cs="Times New Roman"/>
          <w:sz w:val="24"/>
          <w:szCs w:val="24"/>
          <w:lang w:val="en-US" w:eastAsia="cs-CZ"/>
        </w:rPr>
        <w:t xml:space="preserve">, G., R. </w:t>
      </w:r>
      <w:proofErr w:type="spellStart"/>
      <w:r w:rsidRPr="003D01BB">
        <w:rPr>
          <w:rFonts w:ascii="Times New Roman" w:eastAsia="Times New Roman" w:hAnsi="Times New Roman" w:cs="Times New Roman"/>
          <w:sz w:val="24"/>
          <w:szCs w:val="24"/>
          <w:lang w:val="en-US" w:eastAsia="cs-CZ"/>
        </w:rPr>
        <w:t>Reinaart</w:t>
      </w:r>
      <w:proofErr w:type="spellEnd"/>
      <w:r w:rsidRPr="003D01BB">
        <w:rPr>
          <w:rFonts w:ascii="Times New Roman" w:eastAsia="Times New Roman" w:hAnsi="Times New Roman" w:cs="Times New Roman"/>
          <w:sz w:val="24"/>
          <w:szCs w:val="24"/>
          <w:lang w:val="en-US" w:eastAsia="cs-CZ"/>
        </w:rPr>
        <w:t>, M. Adams, G. Van Hove. 2008. „Looking at Lived Experiences of Self-advocacy through Gendered Eyes: Becoming Femme Fatale with/out ‘Intellectual disabilities’</w:t>
      </w:r>
      <w:proofErr w:type="gramStart"/>
      <w:r w:rsidRPr="003D01BB">
        <w:rPr>
          <w:rFonts w:ascii="Times New Roman" w:eastAsia="Times New Roman" w:hAnsi="Times New Roman" w:cs="Times New Roman"/>
          <w:sz w:val="24"/>
          <w:szCs w:val="24"/>
          <w:lang w:val="en-US" w:eastAsia="cs-CZ"/>
        </w:rPr>
        <w:t>.“</w:t>
      </w:r>
      <w:proofErr w:type="gramEnd"/>
      <w:r w:rsidRPr="003D01BB">
        <w:rPr>
          <w:rFonts w:ascii="Times New Roman" w:eastAsia="Times New Roman" w:hAnsi="Times New Roman" w:cs="Times New Roman"/>
          <w:sz w:val="24"/>
          <w:szCs w:val="24"/>
          <w:lang w:val="en-US" w:eastAsia="cs-CZ"/>
        </w:rPr>
        <w:t xml:space="preserve"> </w:t>
      </w:r>
      <w:r w:rsidRPr="003D01BB">
        <w:rPr>
          <w:rFonts w:ascii="Times New Roman" w:eastAsia="Times New Roman" w:hAnsi="Times New Roman" w:cs="Times New Roman"/>
          <w:i/>
          <w:sz w:val="24"/>
          <w:szCs w:val="24"/>
          <w:lang w:val="en-US" w:eastAsia="cs-CZ"/>
        </w:rPr>
        <w:t>Gender &amp; Education</w:t>
      </w:r>
      <w:r>
        <w:rPr>
          <w:rFonts w:ascii="Times New Roman" w:eastAsia="Times New Roman" w:hAnsi="Times New Roman" w:cs="Times New Roman"/>
          <w:sz w:val="24"/>
          <w:szCs w:val="24"/>
          <w:lang w:val="en-US" w:eastAsia="cs-CZ"/>
        </w:rPr>
        <w:t>, 20 (1), 15-</w:t>
      </w:r>
      <w:r w:rsidRPr="003D01BB">
        <w:rPr>
          <w:rFonts w:ascii="Times New Roman" w:eastAsia="Times New Roman" w:hAnsi="Times New Roman" w:cs="Times New Roman"/>
          <w:sz w:val="24"/>
          <w:szCs w:val="24"/>
          <w:lang w:val="en-US" w:eastAsia="cs-CZ"/>
        </w:rPr>
        <w:t>29.</w:t>
      </w:r>
    </w:p>
    <w:p w:rsidR="006579D1" w:rsidRPr="003D01BB" w:rsidRDefault="006579D1" w:rsidP="004018F4">
      <w:pPr>
        <w:shd w:val="clear" w:color="auto" w:fill="FFFFFF"/>
        <w:spacing w:after="0" w:line="240" w:lineRule="auto"/>
        <w:jc w:val="both"/>
        <w:rPr>
          <w:rFonts w:ascii="Times New Roman" w:eastAsia="Times New Roman" w:hAnsi="Times New Roman" w:cs="Times New Roman"/>
          <w:sz w:val="24"/>
          <w:szCs w:val="24"/>
          <w:lang w:val="en-US" w:eastAsia="cs-CZ"/>
        </w:rPr>
      </w:pPr>
    </w:p>
    <w:p w:rsidR="006579D1" w:rsidRPr="009D02B1"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spellStart"/>
      <w:r w:rsidRPr="009D02B1">
        <w:rPr>
          <w:rFonts w:ascii="Times New Roman" w:eastAsia="Arial Unicode MS" w:hAnsi="Times New Roman" w:cs="Times New Roman"/>
          <w:color w:val="000000"/>
          <w:sz w:val="24"/>
          <w:szCs w:val="24"/>
          <w:shd w:val="clear" w:color="auto" w:fill="FFFFFF"/>
          <w:lang w:val="en-US"/>
        </w:rPr>
        <w:lastRenderedPageBreak/>
        <w:t>Shildrick</w:t>
      </w:r>
      <w:proofErr w:type="spellEnd"/>
      <w:r w:rsidRPr="009D02B1">
        <w:rPr>
          <w:rFonts w:ascii="Times New Roman" w:eastAsia="Arial Unicode MS" w:hAnsi="Times New Roman" w:cs="Times New Roman"/>
          <w:color w:val="000000"/>
          <w:sz w:val="24"/>
          <w:szCs w:val="24"/>
          <w:shd w:val="clear" w:color="auto" w:fill="FFFFFF"/>
          <w:lang w:val="en-US"/>
        </w:rPr>
        <w:t>, M. 2007. „Contested Pleasures: The Sociopolitical Economy of Disability and Sexuality“.</w:t>
      </w:r>
      <w:r w:rsidRPr="009D02B1">
        <w:rPr>
          <w:rStyle w:val="apple-converted-space"/>
          <w:rFonts w:ascii="Times New Roman" w:eastAsia="Arial Unicode MS" w:hAnsi="Times New Roman" w:cs="Times New Roman"/>
          <w:color w:val="000000"/>
          <w:sz w:val="24"/>
          <w:szCs w:val="24"/>
          <w:shd w:val="clear" w:color="auto" w:fill="FFFFFF"/>
          <w:lang w:val="en-US"/>
        </w:rPr>
        <w:t> </w:t>
      </w:r>
      <w:proofErr w:type="gramStart"/>
      <w:r w:rsidRPr="009D02B1">
        <w:rPr>
          <w:rFonts w:ascii="Times New Roman" w:eastAsia="Arial Unicode MS" w:hAnsi="Times New Roman" w:cs="Times New Roman"/>
          <w:i/>
          <w:iCs/>
          <w:color w:val="000000"/>
          <w:sz w:val="24"/>
          <w:szCs w:val="24"/>
          <w:shd w:val="clear" w:color="auto" w:fill="FFFFFF"/>
          <w:lang w:val="en-US"/>
        </w:rPr>
        <w:t>Sexuality Research &amp; Social Policy.</w:t>
      </w:r>
      <w:proofErr w:type="gramEnd"/>
      <w:r w:rsidRPr="009D02B1">
        <w:rPr>
          <w:rStyle w:val="apple-converted-space"/>
          <w:rFonts w:ascii="Times New Roman" w:eastAsia="Arial Unicode MS" w:hAnsi="Times New Roman" w:cs="Times New Roman"/>
          <w:i/>
          <w:iCs/>
          <w:color w:val="000000"/>
          <w:sz w:val="24"/>
          <w:szCs w:val="24"/>
          <w:shd w:val="clear" w:color="auto" w:fill="FFFFFF"/>
          <w:lang w:val="en-US"/>
        </w:rPr>
        <w:t> </w:t>
      </w:r>
      <w:r w:rsidRPr="009D02B1">
        <w:rPr>
          <w:rFonts w:ascii="Times New Roman" w:eastAsia="Arial Unicode MS" w:hAnsi="Times New Roman" w:cs="Times New Roman"/>
          <w:color w:val="000000"/>
          <w:sz w:val="24"/>
          <w:szCs w:val="24"/>
          <w:shd w:val="clear" w:color="auto" w:fill="FFFFFF"/>
          <w:lang w:val="en-US"/>
        </w:rPr>
        <w:t xml:space="preserve">4 (1): 53-66. </w:t>
      </w:r>
    </w:p>
    <w:p w:rsidR="009D02B1" w:rsidRPr="009D02B1" w:rsidRDefault="009D02B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9D02B1" w:rsidRPr="009D02B1" w:rsidRDefault="009D02B1" w:rsidP="004018F4">
      <w:pPr>
        <w:spacing w:after="0" w:line="240" w:lineRule="auto"/>
        <w:rPr>
          <w:rFonts w:ascii="Times New Roman" w:eastAsia="Arial Unicode MS" w:hAnsi="Times New Roman" w:cs="Times New Roman"/>
          <w:color w:val="000000"/>
          <w:sz w:val="24"/>
          <w:szCs w:val="24"/>
          <w:shd w:val="clear" w:color="auto" w:fill="FFFFFF"/>
        </w:rPr>
      </w:pPr>
      <w:proofErr w:type="spellStart"/>
      <w:r w:rsidRPr="009D02B1">
        <w:rPr>
          <w:rFonts w:ascii="Times New Roman" w:eastAsia="Arial Unicode MS" w:hAnsi="Times New Roman" w:cs="Times New Roman"/>
          <w:color w:val="000000"/>
          <w:sz w:val="24"/>
          <w:szCs w:val="24"/>
          <w:shd w:val="clear" w:color="auto" w:fill="FFFFFF"/>
        </w:rPr>
        <w:t>Williams</w:t>
      </w:r>
      <w:proofErr w:type="spellEnd"/>
      <w:r w:rsidRPr="009D02B1">
        <w:rPr>
          <w:rFonts w:ascii="Times New Roman" w:eastAsia="Arial Unicode MS" w:hAnsi="Times New Roman" w:cs="Times New Roman"/>
          <w:color w:val="000000"/>
          <w:sz w:val="24"/>
          <w:szCs w:val="24"/>
          <w:shd w:val="clear" w:color="auto" w:fill="FFFFFF"/>
        </w:rPr>
        <w:t>, J. 2005.</w:t>
      </w:r>
      <w:r w:rsidRPr="009D02B1">
        <w:rPr>
          <w:rStyle w:val="apple-converted-space"/>
          <w:rFonts w:ascii="Times New Roman" w:eastAsia="Arial Unicode MS" w:hAnsi="Times New Roman" w:cs="Times New Roman"/>
          <w:color w:val="000000"/>
          <w:sz w:val="24"/>
          <w:szCs w:val="24"/>
          <w:shd w:val="clear" w:color="auto" w:fill="FFFFFF"/>
        </w:rPr>
        <w:t> </w:t>
      </w:r>
      <w:proofErr w:type="spellStart"/>
      <w:r w:rsidRPr="009D02B1">
        <w:rPr>
          <w:rFonts w:ascii="Times New Roman" w:eastAsia="Arial Unicode MS" w:hAnsi="Times New Roman" w:cs="Times New Roman"/>
          <w:i/>
          <w:iCs/>
          <w:color w:val="000000"/>
          <w:sz w:val="24"/>
          <w:szCs w:val="24"/>
          <w:shd w:val="clear" w:color="auto" w:fill="FFFFFF"/>
        </w:rPr>
        <w:t>Understanding</w:t>
      </w:r>
      <w:proofErr w:type="spellEnd"/>
      <w:r w:rsidRPr="009D02B1">
        <w:rPr>
          <w:rFonts w:ascii="Times New Roman" w:eastAsia="Arial Unicode MS" w:hAnsi="Times New Roman" w:cs="Times New Roman"/>
          <w:i/>
          <w:iCs/>
          <w:color w:val="000000"/>
          <w:sz w:val="24"/>
          <w:szCs w:val="24"/>
          <w:shd w:val="clear" w:color="auto" w:fill="FFFFFF"/>
        </w:rPr>
        <w:t xml:space="preserve"> </w:t>
      </w:r>
      <w:proofErr w:type="spellStart"/>
      <w:r w:rsidRPr="009D02B1">
        <w:rPr>
          <w:rFonts w:ascii="Times New Roman" w:eastAsia="Arial Unicode MS" w:hAnsi="Times New Roman" w:cs="Times New Roman"/>
          <w:i/>
          <w:iCs/>
          <w:color w:val="000000"/>
          <w:sz w:val="24"/>
          <w:szCs w:val="24"/>
          <w:shd w:val="clear" w:color="auto" w:fill="FFFFFF"/>
        </w:rPr>
        <w:t>poststructuralism</w:t>
      </w:r>
      <w:proofErr w:type="spellEnd"/>
      <w:r w:rsidRPr="009D02B1">
        <w:rPr>
          <w:rFonts w:ascii="Times New Roman" w:eastAsia="Arial Unicode MS" w:hAnsi="Times New Roman" w:cs="Times New Roman"/>
          <w:color w:val="000000"/>
          <w:sz w:val="24"/>
          <w:szCs w:val="24"/>
          <w:shd w:val="clear" w:color="auto" w:fill="FFFFFF"/>
        </w:rPr>
        <w:t xml:space="preserve">. </w:t>
      </w:r>
      <w:proofErr w:type="spellStart"/>
      <w:r w:rsidRPr="009D02B1">
        <w:rPr>
          <w:rFonts w:ascii="Times New Roman" w:eastAsia="Arial Unicode MS" w:hAnsi="Times New Roman" w:cs="Times New Roman"/>
          <w:color w:val="000000"/>
          <w:sz w:val="24"/>
          <w:szCs w:val="24"/>
          <w:shd w:val="clear" w:color="auto" w:fill="FFFFFF"/>
        </w:rPr>
        <w:t>Chesham</w:t>
      </w:r>
      <w:proofErr w:type="spellEnd"/>
      <w:r w:rsidRPr="009D02B1">
        <w:rPr>
          <w:rFonts w:ascii="Times New Roman" w:eastAsia="Arial Unicode MS" w:hAnsi="Times New Roman" w:cs="Times New Roman"/>
          <w:color w:val="000000"/>
          <w:sz w:val="24"/>
          <w:szCs w:val="24"/>
          <w:shd w:val="clear" w:color="auto" w:fill="FFFFFF"/>
        </w:rPr>
        <w:t xml:space="preserve">, </w:t>
      </w:r>
      <w:proofErr w:type="spellStart"/>
      <w:r w:rsidRPr="009D02B1">
        <w:rPr>
          <w:rFonts w:ascii="Times New Roman" w:eastAsia="Arial Unicode MS" w:hAnsi="Times New Roman" w:cs="Times New Roman"/>
          <w:color w:val="000000"/>
          <w:sz w:val="24"/>
          <w:szCs w:val="24"/>
          <w:shd w:val="clear" w:color="auto" w:fill="FFFFFF"/>
        </w:rPr>
        <w:t>Bucks</w:t>
      </w:r>
      <w:proofErr w:type="spellEnd"/>
      <w:r w:rsidRPr="009D02B1">
        <w:rPr>
          <w:rFonts w:ascii="Times New Roman" w:eastAsia="Arial Unicode MS" w:hAnsi="Times New Roman" w:cs="Times New Roman"/>
          <w:color w:val="000000"/>
          <w:sz w:val="24"/>
          <w:szCs w:val="24"/>
          <w:shd w:val="clear" w:color="auto" w:fill="FFFFFF"/>
        </w:rPr>
        <w:t xml:space="preserve">: </w:t>
      </w:r>
      <w:proofErr w:type="spellStart"/>
      <w:r w:rsidRPr="009D02B1">
        <w:rPr>
          <w:rFonts w:ascii="Times New Roman" w:eastAsia="Arial Unicode MS" w:hAnsi="Times New Roman" w:cs="Times New Roman"/>
          <w:color w:val="000000"/>
          <w:sz w:val="24"/>
          <w:szCs w:val="24"/>
          <w:shd w:val="clear" w:color="auto" w:fill="FFFFFF"/>
        </w:rPr>
        <w:t>Acumen</w:t>
      </w:r>
      <w:proofErr w:type="spellEnd"/>
      <w:r w:rsidRPr="009D02B1">
        <w:rPr>
          <w:rFonts w:ascii="Times New Roman" w:eastAsia="Arial Unicode MS" w:hAnsi="Times New Roman" w:cs="Times New Roman"/>
          <w:color w:val="000000"/>
          <w:sz w:val="24"/>
          <w:szCs w:val="24"/>
          <w:shd w:val="clear" w:color="auto" w:fill="FFFFFF"/>
        </w:rPr>
        <w:t xml:space="preserve"> </w:t>
      </w:r>
      <w:proofErr w:type="spellStart"/>
      <w:r w:rsidRPr="009D02B1">
        <w:rPr>
          <w:rFonts w:ascii="Times New Roman" w:eastAsia="Arial Unicode MS" w:hAnsi="Times New Roman" w:cs="Times New Roman"/>
          <w:color w:val="000000"/>
          <w:sz w:val="24"/>
          <w:szCs w:val="24"/>
          <w:shd w:val="clear" w:color="auto" w:fill="FFFFFF"/>
        </w:rPr>
        <w:t>Pub</w:t>
      </w:r>
      <w:proofErr w:type="spellEnd"/>
      <w:r w:rsidRPr="009D02B1">
        <w:rPr>
          <w:rFonts w:ascii="Times New Roman" w:eastAsia="Arial Unicode MS" w:hAnsi="Times New Roman" w:cs="Times New Roman"/>
          <w:color w:val="000000"/>
          <w:sz w:val="24"/>
          <w:szCs w:val="24"/>
          <w:shd w:val="clear" w:color="auto" w:fill="FFFFFF"/>
        </w:rPr>
        <w:t>.</w:t>
      </w:r>
    </w:p>
    <w:p w:rsidR="006579D1" w:rsidRPr="009D02B1"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
    <w:p w:rsidR="006579D1" w:rsidRPr="009D02B1" w:rsidRDefault="006579D1" w:rsidP="004018F4">
      <w:pPr>
        <w:shd w:val="clear" w:color="auto" w:fill="FFFFFF"/>
        <w:spacing w:after="0" w:line="240" w:lineRule="auto"/>
        <w:jc w:val="both"/>
        <w:rPr>
          <w:rFonts w:ascii="Times New Roman" w:eastAsia="Arial Unicode MS" w:hAnsi="Times New Roman" w:cs="Times New Roman"/>
          <w:color w:val="000000"/>
          <w:sz w:val="24"/>
          <w:szCs w:val="24"/>
          <w:shd w:val="clear" w:color="auto" w:fill="FFFFFF"/>
          <w:lang w:val="en-US"/>
        </w:rPr>
      </w:pPr>
      <w:proofErr w:type="gramStart"/>
      <w:r w:rsidRPr="009D02B1">
        <w:rPr>
          <w:rFonts w:ascii="Times New Roman" w:eastAsia="Arial Unicode MS" w:hAnsi="Times New Roman" w:cs="Times New Roman"/>
          <w:color w:val="000000"/>
          <w:sz w:val="24"/>
          <w:szCs w:val="24"/>
          <w:shd w:val="clear" w:color="auto" w:fill="FFFFFF"/>
          <w:lang w:val="en-US"/>
        </w:rPr>
        <w:t>Wilkerson, A. 2002.</w:t>
      </w:r>
      <w:proofErr w:type="gramEnd"/>
      <w:r w:rsidRPr="009D02B1">
        <w:rPr>
          <w:rFonts w:ascii="Times New Roman" w:eastAsia="Arial Unicode MS" w:hAnsi="Times New Roman" w:cs="Times New Roman"/>
          <w:color w:val="000000"/>
          <w:sz w:val="24"/>
          <w:szCs w:val="24"/>
          <w:shd w:val="clear" w:color="auto" w:fill="FFFFFF"/>
          <w:lang w:val="en-US"/>
        </w:rPr>
        <w:t xml:space="preserve"> </w:t>
      </w:r>
      <w:proofErr w:type="gramStart"/>
      <w:r w:rsidRPr="009D02B1">
        <w:rPr>
          <w:rFonts w:ascii="Times New Roman" w:eastAsia="Arial Unicode MS" w:hAnsi="Times New Roman" w:cs="Times New Roman"/>
          <w:color w:val="000000"/>
          <w:sz w:val="24"/>
          <w:szCs w:val="24"/>
          <w:shd w:val="clear" w:color="auto" w:fill="FFFFFF"/>
          <w:lang w:val="en-US"/>
        </w:rPr>
        <w:t>“Disability, Sex Radicalism and Political Agency”.</w:t>
      </w:r>
      <w:proofErr w:type="gramEnd"/>
      <w:r w:rsidRPr="009D02B1">
        <w:rPr>
          <w:rFonts w:ascii="Times New Roman" w:eastAsia="Arial Unicode MS" w:hAnsi="Times New Roman" w:cs="Times New Roman"/>
          <w:color w:val="000000"/>
          <w:sz w:val="24"/>
          <w:szCs w:val="24"/>
          <w:shd w:val="clear" w:color="auto" w:fill="FFFFFF"/>
          <w:lang w:val="en-US"/>
        </w:rPr>
        <w:t xml:space="preserve"> </w:t>
      </w:r>
      <w:r w:rsidRPr="009D02B1">
        <w:rPr>
          <w:rFonts w:ascii="Times New Roman" w:eastAsia="Arial Unicode MS" w:hAnsi="Times New Roman" w:cs="Times New Roman"/>
          <w:i/>
          <w:color w:val="000000"/>
          <w:sz w:val="24"/>
          <w:szCs w:val="24"/>
          <w:shd w:val="clear" w:color="auto" w:fill="FFFFFF"/>
          <w:lang w:val="en-US"/>
        </w:rPr>
        <w:t>NWSA Journal</w:t>
      </w:r>
      <w:r w:rsidRPr="009D02B1">
        <w:rPr>
          <w:rFonts w:ascii="Times New Roman" w:eastAsia="Arial Unicode MS" w:hAnsi="Times New Roman" w:cs="Times New Roman"/>
          <w:color w:val="000000"/>
          <w:sz w:val="24"/>
          <w:szCs w:val="24"/>
          <w:shd w:val="clear" w:color="auto" w:fill="FFFFFF"/>
          <w:lang w:val="en-US"/>
        </w:rPr>
        <w:t>. 14 (3): 33-57.</w:t>
      </w:r>
    </w:p>
    <w:p w:rsidR="008D7093" w:rsidRPr="00055F1E" w:rsidRDefault="008D7093" w:rsidP="004018F4">
      <w:pPr>
        <w:spacing w:after="0" w:line="240" w:lineRule="auto"/>
        <w:jc w:val="both"/>
        <w:rPr>
          <w:rFonts w:ascii="Times New Roman" w:hAnsi="Times New Roman" w:cs="Times New Roman"/>
          <w:sz w:val="24"/>
          <w:szCs w:val="24"/>
        </w:rPr>
      </w:pPr>
    </w:p>
    <w:p w:rsidR="001F2FB5" w:rsidRPr="00055F1E" w:rsidRDefault="001F2FB5" w:rsidP="004018F4">
      <w:pPr>
        <w:spacing w:after="0" w:line="240" w:lineRule="auto"/>
        <w:ind w:firstLine="567"/>
        <w:jc w:val="both"/>
        <w:rPr>
          <w:rFonts w:ascii="Times New Roman" w:hAnsi="Times New Roman" w:cs="Times New Roman"/>
          <w:sz w:val="24"/>
          <w:szCs w:val="24"/>
        </w:rPr>
      </w:pPr>
    </w:p>
    <w:p w:rsidR="001F2FB5" w:rsidRPr="00055F1E" w:rsidRDefault="001F2FB5" w:rsidP="004018F4">
      <w:pPr>
        <w:spacing w:after="0" w:line="240" w:lineRule="auto"/>
        <w:ind w:firstLine="567"/>
        <w:jc w:val="both"/>
        <w:rPr>
          <w:rFonts w:ascii="Times New Roman" w:hAnsi="Times New Roman" w:cs="Times New Roman"/>
          <w:sz w:val="24"/>
          <w:szCs w:val="24"/>
        </w:rPr>
      </w:pPr>
    </w:p>
    <w:p w:rsidR="00DD0173" w:rsidRPr="00055F1E" w:rsidRDefault="00DD0173" w:rsidP="004018F4">
      <w:pPr>
        <w:spacing w:after="0" w:line="240" w:lineRule="auto"/>
        <w:ind w:firstLine="567"/>
        <w:jc w:val="both"/>
        <w:rPr>
          <w:rFonts w:ascii="Times New Roman" w:hAnsi="Times New Roman" w:cs="Times New Roman"/>
          <w:sz w:val="24"/>
          <w:szCs w:val="24"/>
        </w:rPr>
      </w:pPr>
    </w:p>
    <w:p w:rsidR="0041364E" w:rsidRPr="00055F1E" w:rsidRDefault="0041364E" w:rsidP="004018F4">
      <w:pPr>
        <w:spacing w:after="0" w:line="240" w:lineRule="auto"/>
        <w:ind w:firstLine="567"/>
        <w:jc w:val="both"/>
        <w:rPr>
          <w:rFonts w:ascii="Times New Roman" w:hAnsi="Times New Roman" w:cs="Times New Roman"/>
          <w:sz w:val="24"/>
          <w:szCs w:val="24"/>
        </w:rPr>
      </w:pPr>
    </w:p>
    <w:p w:rsidR="004552FD" w:rsidRPr="00055F1E" w:rsidRDefault="004552FD" w:rsidP="004018F4">
      <w:pPr>
        <w:spacing w:after="0" w:line="240" w:lineRule="auto"/>
        <w:ind w:firstLine="567"/>
        <w:jc w:val="both"/>
        <w:rPr>
          <w:rFonts w:ascii="Times New Roman" w:hAnsi="Times New Roman" w:cs="Times New Roman"/>
          <w:sz w:val="24"/>
          <w:szCs w:val="24"/>
        </w:rPr>
      </w:pPr>
    </w:p>
    <w:p w:rsidR="004D7C9F" w:rsidRPr="00055F1E" w:rsidRDefault="004D7C9F" w:rsidP="004018F4">
      <w:pPr>
        <w:spacing w:after="0" w:line="240" w:lineRule="auto"/>
        <w:ind w:firstLine="567"/>
        <w:jc w:val="both"/>
        <w:rPr>
          <w:rFonts w:ascii="Times New Roman" w:hAnsi="Times New Roman" w:cs="Times New Roman"/>
          <w:sz w:val="24"/>
          <w:szCs w:val="24"/>
        </w:rPr>
      </w:pPr>
    </w:p>
    <w:p w:rsidR="007A0369" w:rsidRPr="00055F1E" w:rsidRDefault="007A0369" w:rsidP="004018F4">
      <w:pPr>
        <w:shd w:val="clear" w:color="auto" w:fill="FFFFFF"/>
        <w:spacing w:after="0" w:line="240" w:lineRule="auto"/>
        <w:ind w:firstLine="567"/>
        <w:jc w:val="both"/>
        <w:rPr>
          <w:rFonts w:ascii="Times New Roman" w:eastAsia="Times New Roman" w:hAnsi="Times New Roman" w:cs="Times New Roman"/>
          <w:color w:val="000000"/>
          <w:sz w:val="24"/>
          <w:szCs w:val="24"/>
          <w:lang w:eastAsia="cs-CZ"/>
        </w:rPr>
      </w:pPr>
    </w:p>
    <w:p w:rsidR="004C5F86" w:rsidRDefault="004C5F86" w:rsidP="004018F4">
      <w:pPr>
        <w:spacing w:after="0" w:line="240" w:lineRule="auto"/>
        <w:jc w:val="both"/>
        <w:rPr>
          <w:rFonts w:ascii="Times New Roman" w:hAnsi="Times New Roman" w:cs="Times New Roman"/>
          <w:sz w:val="24"/>
          <w:szCs w:val="24"/>
        </w:rPr>
      </w:pPr>
    </w:p>
    <w:p w:rsidR="00284475" w:rsidRPr="00055F1E" w:rsidRDefault="00284475" w:rsidP="004018F4">
      <w:pPr>
        <w:spacing w:after="0" w:line="240" w:lineRule="auto"/>
        <w:jc w:val="both"/>
        <w:rPr>
          <w:rFonts w:ascii="Times New Roman" w:hAnsi="Times New Roman" w:cs="Times New Roman"/>
          <w:sz w:val="24"/>
          <w:szCs w:val="24"/>
        </w:rPr>
      </w:pPr>
    </w:p>
    <w:sectPr w:rsidR="00284475" w:rsidRPr="00055F1E" w:rsidSect="004C5F86">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F30025" w15:done="0"/>
  <w15:commentEx w15:paraId="58598679" w15:done="0"/>
  <w15:commentEx w15:paraId="7D88B3AF" w15:done="0"/>
  <w15:commentEx w15:paraId="006237B7" w15:done="0"/>
  <w15:commentEx w15:paraId="530013C3" w15:done="0"/>
  <w15:commentEx w15:paraId="45030718" w15:done="0"/>
  <w15:commentEx w15:paraId="2033F11F" w15:done="0"/>
  <w15:commentEx w15:paraId="03B5FE18" w15:done="0"/>
  <w15:commentEx w15:paraId="77E18B4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A2C" w:rsidRDefault="008B6A2C" w:rsidP="00EC59A1">
      <w:pPr>
        <w:spacing w:after="0" w:line="240" w:lineRule="auto"/>
      </w:pPr>
      <w:r>
        <w:separator/>
      </w:r>
    </w:p>
  </w:endnote>
  <w:endnote w:type="continuationSeparator" w:id="0">
    <w:p w:rsidR="008B6A2C" w:rsidRDefault="008B6A2C" w:rsidP="00EC5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6690"/>
      <w:docPartObj>
        <w:docPartGallery w:val="Page Numbers (Bottom of Page)"/>
        <w:docPartUnique/>
      </w:docPartObj>
    </w:sdtPr>
    <w:sdtContent>
      <w:p w:rsidR="002853F6" w:rsidRDefault="00D27A14">
        <w:pPr>
          <w:pStyle w:val="Zpat"/>
          <w:jc w:val="right"/>
        </w:pPr>
        <w:fldSimple w:instr=" PAGE   \* MERGEFORMAT ">
          <w:r w:rsidR="00ED68A5">
            <w:rPr>
              <w:noProof/>
            </w:rPr>
            <w:t>9</w:t>
          </w:r>
        </w:fldSimple>
      </w:p>
    </w:sdtContent>
  </w:sdt>
  <w:p w:rsidR="002853F6" w:rsidRDefault="002853F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A2C" w:rsidRDefault="008B6A2C" w:rsidP="00EC59A1">
      <w:pPr>
        <w:spacing w:after="0" w:line="240" w:lineRule="auto"/>
      </w:pPr>
      <w:r>
        <w:separator/>
      </w:r>
    </w:p>
  </w:footnote>
  <w:footnote w:type="continuationSeparator" w:id="0">
    <w:p w:rsidR="008B6A2C" w:rsidRDefault="008B6A2C" w:rsidP="00EC59A1">
      <w:pPr>
        <w:spacing w:after="0" w:line="240" w:lineRule="auto"/>
      </w:pPr>
      <w:r>
        <w:continuationSeparator/>
      </w:r>
    </w:p>
  </w:footnote>
  <w:footnote w:id="1">
    <w:p w:rsidR="002853F6" w:rsidRPr="008E76B6" w:rsidRDefault="002853F6" w:rsidP="008E76B6">
      <w:pPr>
        <w:pStyle w:val="Textpoznpodarou"/>
      </w:pPr>
      <w:r w:rsidRPr="008E76B6">
        <w:rPr>
          <w:rStyle w:val="Znakapoznpodarou"/>
        </w:rPr>
        <w:footnoteRef/>
      </w:r>
      <w:r w:rsidRPr="008E76B6">
        <w:t xml:space="preserve"> české vymezení tohoto pojmu je jeden z úkolů mé práce, v pracovní verzi kromě názvu používám anglické výrazy „disability“ a „disabled“</w:t>
      </w:r>
    </w:p>
  </w:footnote>
  <w:footnote w:id="2">
    <w:p w:rsidR="008E76B6" w:rsidRPr="008E76B6" w:rsidRDefault="008E76B6" w:rsidP="008E76B6">
      <w:pPr>
        <w:shd w:val="clear" w:color="auto" w:fill="FFFFFF"/>
        <w:spacing w:after="0" w:line="240" w:lineRule="auto"/>
        <w:jc w:val="both"/>
        <w:rPr>
          <w:rFonts w:ascii="Times New Roman" w:eastAsia="Times New Roman" w:hAnsi="Times New Roman" w:cs="Times New Roman"/>
          <w:color w:val="000000" w:themeColor="text1"/>
          <w:sz w:val="20"/>
          <w:szCs w:val="20"/>
          <w:lang w:eastAsia="cs-CZ"/>
        </w:rPr>
      </w:pPr>
      <w:r w:rsidRPr="008E76B6">
        <w:rPr>
          <w:rStyle w:val="Znakapoznpodarou"/>
          <w:sz w:val="20"/>
          <w:szCs w:val="20"/>
        </w:rPr>
        <w:footnoteRef/>
      </w:r>
      <w:r w:rsidRPr="008E76B6">
        <w:rPr>
          <w:sz w:val="20"/>
          <w:szCs w:val="20"/>
        </w:rPr>
        <w:t xml:space="preserve"> </w:t>
      </w:r>
      <w:r w:rsidRPr="008E76B6">
        <w:rPr>
          <w:rFonts w:ascii="Times New Roman" w:eastAsia="Times New Roman" w:hAnsi="Times New Roman" w:cs="Times New Roman"/>
          <w:color w:val="000000" w:themeColor="text1"/>
          <w:sz w:val="20"/>
          <w:szCs w:val="20"/>
          <w:lang w:eastAsia="cs-CZ"/>
        </w:rPr>
        <w:t xml:space="preserve">V Praze letošního roku pořádala FHS ve spolupráci s Vídeňskou univerzitou interdisciplinární konferenci </w:t>
      </w:r>
      <w:r w:rsidRPr="008E76B6">
        <w:rPr>
          <w:rFonts w:ascii="Times New Roman" w:eastAsia="Times New Roman" w:hAnsi="Times New Roman" w:cs="Times New Roman"/>
          <w:i/>
          <w:color w:val="000000" w:themeColor="text1"/>
          <w:sz w:val="20"/>
          <w:szCs w:val="20"/>
          <w:lang w:eastAsia="cs-CZ"/>
        </w:rPr>
        <w:t>De-</w:t>
      </w:r>
      <w:proofErr w:type="spellStart"/>
      <w:r w:rsidRPr="008E76B6">
        <w:rPr>
          <w:rFonts w:ascii="Times New Roman" w:eastAsia="Times New Roman" w:hAnsi="Times New Roman" w:cs="Times New Roman"/>
          <w:i/>
          <w:color w:val="000000" w:themeColor="text1"/>
          <w:sz w:val="20"/>
          <w:szCs w:val="20"/>
          <w:lang w:eastAsia="cs-CZ"/>
        </w:rPr>
        <w:t>colonizing</w:t>
      </w:r>
      <w:proofErr w:type="spellEnd"/>
      <w:r w:rsidRPr="008E76B6">
        <w:rPr>
          <w:rFonts w:ascii="Times New Roman" w:eastAsia="Times New Roman" w:hAnsi="Times New Roman" w:cs="Times New Roman"/>
          <w:i/>
          <w:color w:val="000000" w:themeColor="text1"/>
          <w:sz w:val="20"/>
          <w:szCs w:val="20"/>
          <w:lang w:eastAsia="cs-CZ"/>
        </w:rPr>
        <w:t xml:space="preserve"> Disability </w:t>
      </w:r>
      <w:proofErr w:type="spellStart"/>
      <w:r w:rsidRPr="008E76B6">
        <w:rPr>
          <w:rFonts w:ascii="Times New Roman" w:eastAsia="Times New Roman" w:hAnsi="Times New Roman" w:cs="Times New Roman"/>
          <w:i/>
          <w:color w:val="000000" w:themeColor="text1"/>
          <w:sz w:val="20"/>
          <w:szCs w:val="20"/>
          <w:lang w:eastAsia="cs-CZ"/>
        </w:rPr>
        <w:t>Theory</w:t>
      </w:r>
      <w:proofErr w:type="spellEnd"/>
      <w:r w:rsidRPr="008E76B6">
        <w:rPr>
          <w:rFonts w:ascii="Times New Roman" w:eastAsia="Times New Roman" w:hAnsi="Times New Roman" w:cs="Times New Roman"/>
          <w:i/>
          <w:color w:val="000000" w:themeColor="text1"/>
          <w:sz w:val="20"/>
          <w:szCs w:val="20"/>
          <w:lang w:eastAsia="cs-CZ"/>
        </w:rPr>
        <w:t xml:space="preserve"> – </w:t>
      </w:r>
      <w:proofErr w:type="spellStart"/>
      <w:r w:rsidRPr="008E76B6">
        <w:rPr>
          <w:rFonts w:ascii="Times New Roman" w:eastAsia="Times New Roman" w:hAnsi="Times New Roman" w:cs="Times New Roman"/>
          <w:i/>
          <w:color w:val="000000" w:themeColor="text1"/>
          <w:sz w:val="20"/>
          <w:szCs w:val="20"/>
          <w:lang w:eastAsia="cs-CZ"/>
        </w:rPr>
        <w:t>Cripping</w:t>
      </w:r>
      <w:proofErr w:type="spellEnd"/>
      <w:r w:rsidRPr="008E76B6">
        <w:rPr>
          <w:rFonts w:ascii="Times New Roman" w:eastAsia="Times New Roman" w:hAnsi="Times New Roman" w:cs="Times New Roman"/>
          <w:i/>
          <w:color w:val="000000" w:themeColor="text1"/>
          <w:sz w:val="20"/>
          <w:szCs w:val="20"/>
          <w:lang w:eastAsia="cs-CZ"/>
        </w:rPr>
        <w:t xml:space="preserve"> </w:t>
      </w:r>
      <w:proofErr w:type="spellStart"/>
      <w:r w:rsidRPr="008E76B6">
        <w:rPr>
          <w:rFonts w:ascii="Times New Roman" w:eastAsia="Times New Roman" w:hAnsi="Times New Roman" w:cs="Times New Roman"/>
          <w:i/>
          <w:color w:val="000000" w:themeColor="text1"/>
          <w:sz w:val="20"/>
          <w:szCs w:val="20"/>
          <w:lang w:eastAsia="cs-CZ"/>
        </w:rPr>
        <w:t>Development</w:t>
      </w:r>
      <w:proofErr w:type="spellEnd"/>
      <w:r w:rsidRPr="008E76B6">
        <w:rPr>
          <w:rFonts w:ascii="Times New Roman" w:eastAsia="Times New Roman" w:hAnsi="Times New Roman" w:cs="Times New Roman"/>
          <w:color w:val="000000" w:themeColor="text1"/>
          <w:sz w:val="20"/>
          <w:szCs w:val="20"/>
          <w:lang w:eastAsia="cs-CZ"/>
        </w:rPr>
        <w:t xml:space="preserve">, které jsem se jako návštěvnice zúčastnila a která přinesla řadu zajímavých příspěvků zaměřených především na kritiku </w:t>
      </w:r>
      <w:proofErr w:type="spellStart"/>
      <w:r w:rsidRPr="008E76B6">
        <w:rPr>
          <w:rFonts w:ascii="Times New Roman" w:eastAsia="Times New Roman" w:hAnsi="Times New Roman" w:cs="Times New Roman"/>
          <w:color w:val="000000" w:themeColor="text1"/>
          <w:sz w:val="20"/>
          <w:szCs w:val="20"/>
          <w:lang w:eastAsia="cs-CZ"/>
        </w:rPr>
        <w:t>neo</w:t>
      </w:r>
      <w:proofErr w:type="spellEnd"/>
      <w:r w:rsidRPr="008E76B6">
        <w:rPr>
          <w:rFonts w:ascii="Times New Roman" w:eastAsia="Times New Roman" w:hAnsi="Times New Roman" w:cs="Times New Roman"/>
          <w:color w:val="000000" w:themeColor="text1"/>
          <w:sz w:val="20"/>
          <w:szCs w:val="20"/>
          <w:lang w:eastAsia="cs-CZ"/>
        </w:rPr>
        <w:t>-liberalismu a možnosti aktivismu.</w:t>
      </w:r>
    </w:p>
    <w:p w:rsidR="008E76B6" w:rsidRDefault="008E76B6">
      <w:pPr>
        <w:pStyle w:val="Textpoznpodarou"/>
      </w:pPr>
    </w:p>
  </w:footnote>
  <w:footnote w:id="3">
    <w:p w:rsidR="002853F6" w:rsidRPr="005E1980" w:rsidRDefault="002853F6">
      <w:pPr>
        <w:pStyle w:val="Textpoznpodarou"/>
      </w:pPr>
      <w:r w:rsidRPr="005E1980">
        <w:rPr>
          <w:rStyle w:val="Znakapoznpodarou"/>
        </w:rPr>
        <w:footnoteRef/>
      </w:r>
      <w:r w:rsidRPr="005E1980">
        <w:t xml:space="preserve"> tento výraz prozatím rovněž ponechávám v angličtině, jelikož k němu neexistuje jasný český ekvivalent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DBB"/>
    <w:multiLevelType w:val="hybridMultilevel"/>
    <w:tmpl w:val="0A68AD94"/>
    <w:lvl w:ilvl="0" w:tplc="6E9E31A6">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nsid w:val="25433361"/>
    <w:multiLevelType w:val="multilevel"/>
    <w:tmpl w:val="BFEC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C1304"/>
    <w:multiLevelType w:val="multilevel"/>
    <w:tmpl w:val="13EE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13E2A"/>
    <w:multiLevelType w:val="hybridMultilevel"/>
    <w:tmpl w:val="78BE7A9A"/>
    <w:lvl w:ilvl="0" w:tplc="2ABA8CD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753473"/>
    <w:multiLevelType w:val="hybridMultilevel"/>
    <w:tmpl w:val="D16E22C6"/>
    <w:lvl w:ilvl="0" w:tplc="895AC9C2">
      <w:start w:val="1"/>
      <w:numFmt w:val="bullet"/>
      <w:lvlText w:val=""/>
      <w:lvlJc w:val="left"/>
      <w:pPr>
        <w:tabs>
          <w:tab w:val="num" w:pos="720"/>
        </w:tabs>
        <w:ind w:left="720" w:hanging="360"/>
      </w:pPr>
      <w:rPr>
        <w:rFonts w:ascii="Wingdings 2" w:hAnsi="Wingdings 2" w:hint="default"/>
      </w:rPr>
    </w:lvl>
    <w:lvl w:ilvl="1" w:tplc="97DEA45C" w:tentative="1">
      <w:start w:val="1"/>
      <w:numFmt w:val="bullet"/>
      <w:lvlText w:val=""/>
      <w:lvlJc w:val="left"/>
      <w:pPr>
        <w:tabs>
          <w:tab w:val="num" w:pos="1440"/>
        </w:tabs>
        <w:ind w:left="1440" w:hanging="360"/>
      </w:pPr>
      <w:rPr>
        <w:rFonts w:ascii="Wingdings 2" w:hAnsi="Wingdings 2" w:hint="default"/>
      </w:rPr>
    </w:lvl>
    <w:lvl w:ilvl="2" w:tplc="0510874A" w:tentative="1">
      <w:start w:val="1"/>
      <w:numFmt w:val="bullet"/>
      <w:lvlText w:val=""/>
      <w:lvlJc w:val="left"/>
      <w:pPr>
        <w:tabs>
          <w:tab w:val="num" w:pos="2160"/>
        </w:tabs>
        <w:ind w:left="2160" w:hanging="360"/>
      </w:pPr>
      <w:rPr>
        <w:rFonts w:ascii="Wingdings 2" w:hAnsi="Wingdings 2" w:hint="default"/>
      </w:rPr>
    </w:lvl>
    <w:lvl w:ilvl="3" w:tplc="A50C39F8" w:tentative="1">
      <w:start w:val="1"/>
      <w:numFmt w:val="bullet"/>
      <w:lvlText w:val=""/>
      <w:lvlJc w:val="left"/>
      <w:pPr>
        <w:tabs>
          <w:tab w:val="num" w:pos="2880"/>
        </w:tabs>
        <w:ind w:left="2880" w:hanging="360"/>
      </w:pPr>
      <w:rPr>
        <w:rFonts w:ascii="Wingdings 2" w:hAnsi="Wingdings 2" w:hint="default"/>
      </w:rPr>
    </w:lvl>
    <w:lvl w:ilvl="4" w:tplc="3D600CDE" w:tentative="1">
      <w:start w:val="1"/>
      <w:numFmt w:val="bullet"/>
      <w:lvlText w:val=""/>
      <w:lvlJc w:val="left"/>
      <w:pPr>
        <w:tabs>
          <w:tab w:val="num" w:pos="3600"/>
        </w:tabs>
        <w:ind w:left="3600" w:hanging="360"/>
      </w:pPr>
      <w:rPr>
        <w:rFonts w:ascii="Wingdings 2" w:hAnsi="Wingdings 2" w:hint="default"/>
      </w:rPr>
    </w:lvl>
    <w:lvl w:ilvl="5" w:tplc="07686A3A" w:tentative="1">
      <w:start w:val="1"/>
      <w:numFmt w:val="bullet"/>
      <w:lvlText w:val=""/>
      <w:lvlJc w:val="left"/>
      <w:pPr>
        <w:tabs>
          <w:tab w:val="num" w:pos="4320"/>
        </w:tabs>
        <w:ind w:left="4320" w:hanging="360"/>
      </w:pPr>
      <w:rPr>
        <w:rFonts w:ascii="Wingdings 2" w:hAnsi="Wingdings 2" w:hint="default"/>
      </w:rPr>
    </w:lvl>
    <w:lvl w:ilvl="6" w:tplc="B06CBAA4" w:tentative="1">
      <w:start w:val="1"/>
      <w:numFmt w:val="bullet"/>
      <w:lvlText w:val=""/>
      <w:lvlJc w:val="left"/>
      <w:pPr>
        <w:tabs>
          <w:tab w:val="num" w:pos="5040"/>
        </w:tabs>
        <w:ind w:left="5040" w:hanging="360"/>
      </w:pPr>
      <w:rPr>
        <w:rFonts w:ascii="Wingdings 2" w:hAnsi="Wingdings 2" w:hint="default"/>
      </w:rPr>
    </w:lvl>
    <w:lvl w:ilvl="7" w:tplc="BC14D4D4" w:tentative="1">
      <w:start w:val="1"/>
      <w:numFmt w:val="bullet"/>
      <w:lvlText w:val=""/>
      <w:lvlJc w:val="left"/>
      <w:pPr>
        <w:tabs>
          <w:tab w:val="num" w:pos="5760"/>
        </w:tabs>
        <w:ind w:left="5760" w:hanging="360"/>
      </w:pPr>
      <w:rPr>
        <w:rFonts w:ascii="Wingdings 2" w:hAnsi="Wingdings 2" w:hint="default"/>
      </w:rPr>
    </w:lvl>
    <w:lvl w:ilvl="8" w:tplc="6CC06E98" w:tentative="1">
      <w:start w:val="1"/>
      <w:numFmt w:val="bullet"/>
      <w:lvlText w:val=""/>
      <w:lvlJc w:val="left"/>
      <w:pPr>
        <w:tabs>
          <w:tab w:val="num" w:pos="6480"/>
        </w:tabs>
        <w:ind w:left="6480" w:hanging="360"/>
      </w:pPr>
      <w:rPr>
        <w:rFonts w:ascii="Wingdings 2" w:hAnsi="Wingdings 2" w:hint="default"/>
      </w:rPr>
    </w:lvl>
  </w:abstractNum>
  <w:abstractNum w:abstractNumId="5">
    <w:nsid w:val="4F3152F5"/>
    <w:multiLevelType w:val="hybridMultilevel"/>
    <w:tmpl w:val="563EE612"/>
    <w:lvl w:ilvl="0" w:tplc="12049FC2">
      <w:numFmt w:val="bullet"/>
      <w:lvlText w:val="-"/>
      <w:lvlJc w:val="left"/>
      <w:pPr>
        <w:ind w:left="72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A7D364A"/>
    <w:multiLevelType w:val="hybridMultilevel"/>
    <w:tmpl w:val="5970B59E"/>
    <w:lvl w:ilvl="0" w:tplc="185A84A0">
      <w:numFmt w:val="bullet"/>
      <w:lvlText w:val="-"/>
      <w:lvlJc w:val="left"/>
      <w:pPr>
        <w:ind w:left="72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9FA7093"/>
    <w:multiLevelType w:val="hybridMultilevel"/>
    <w:tmpl w:val="3AE4AFCA"/>
    <w:lvl w:ilvl="0" w:tplc="30DE2B9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71E35766"/>
    <w:multiLevelType w:val="hybridMultilevel"/>
    <w:tmpl w:val="AF0E5368"/>
    <w:lvl w:ilvl="0" w:tplc="4558B9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num>
  <w:num w:numId="4">
    <w:abstractNumId w:val="6"/>
  </w:num>
  <w:num w:numId="5">
    <w:abstractNumId w:val="3"/>
  </w:num>
  <w:num w:numId="6">
    <w:abstractNumId w:val="0"/>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23658"/>
    <w:rsid w:val="000126DE"/>
    <w:rsid w:val="000223B1"/>
    <w:rsid w:val="00023E81"/>
    <w:rsid w:val="0003788E"/>
    <w:rsid w:val="00043C87"/>
    <w:rsid w:val="000514F5"/>
    <w:rsid w:val="00051C64"/>
    <w:rsid w:val="00054354"/>
    <w:rsid w:val="00055F1E"/>
    <w:rsid w:val="0006117E"/>
    <w:rsid w:val="00076418"/>
    <w:rsid w:val="00081301"/>
    <w:rsid w:val="00086113"/>
    <w:rsid w:val="000863D6"/>
    <w:rsid w:val="00086E2E"/>
    <w:rsid w:val="0008796E"/>
    <w:rsid w:val="00090F92"/>
    <w:rsid w:val="00096245"/>
    <w:rsid w:val="000A1CBA"/>
    <w:rsid w:val="000B071E"/>
    <w:rsid w:val="000B0A53"/>
    <w:rsid w:val="000D79E8"/>
    <w:rsid w:val="001321BF"/>
    <w:rsid w:val="00132C63"/>
    <w:rsid w:val="001470D3"/>
    <w:rsid w:val="00162030"/>
    <w:rsid w:val="001759A0"/>
    <w:rsid w:val="00191F52"/>
    <w:rsid w:val="001B5E32"/>
    <w:rsid w:val="001D0E90"/>
    <w:rsid w:val="001E4038"/>
    <w:rsid w:val="001F2FB5"/>
    <w:rsid w:val="001F42D0"/>
    <w:rsid w:val="001F66C0"/>
    <w:rsid w:val="001F7033"/>
    <w:rsid w:val="002004AF"/>
    <w:rsid w:val="002142CF"/>
    <w:rsid w:val="002254B1"/>
    <w:rsid w:val="00227CBC"/>
    <w:rsid w:val="00243F7E"/>
    <w:rsid w:val="002442BF"/>
    <w:rsid w:val="0025305F"/>
    <w:rsid w:val="0026682A"/>
    <w:rsid w:val="002751C1"/>
    <w:rsid w:val="00276A32"/>
    <w:rsid w:val="0028085A"/>
    <w:rsid w:val="00284475"/>
    <w:rsid w:val="00284773"/>
    <w:rsid w:val="002853F6"/>
    <w:rsid w:val="00287DDE"/>
    <w:rsid w:val="00293A82"/>
    <w:rsid w:val="00295284"/>
    <w:rsid w:val="002B749B"/>
    <w:rsid w:val="002C3C07"/>
    <w:rsid w:val="002D2495"/>
    <w:rsid w:val="002E621B"/>
    <w:rsid w:val="002F4D8C"/>
    <w:rsid w:val="002F58FE"/>
    <w:rsid w:val="002F6E2B"/>
    <w:rsid w:val="00302836"/>
    <w:rsid w:val="00304787"/>
    <w:rsid w:val="00307DA1"/>
    <w:rsid w:val="00312305"/>
    <w:rsid w:val="00326030"/>
    <w:rsid w:val="003345A8"/>
    <w:rsid w:val="00337E33"/>
    <w:rsid w:val="0036216D"/>
    <w:rsid w:val="003754F1"/>
    <w:rsid w:val="0037744E"/>
    <w:rsid w:val="0038240B"/>
    <w:rsid w:val="0038305D"/>
    <w:rsid w:val="003904EE"/>
    <w:rsid w:val="003A02BB"/>
    <w:rsid w:val="003A13C2"/>
    <w:rsid w:val="003C5131"/>
    <w:rsid w:val="003C5652"/>
    <w:rsid w:val="003D11F9"/>
    <w:rsid w:val="003E16F1"/>
    <w:rsid w:val="003E7023"/>
    <w:rsid w:val="003F4128"/>
    <w:rsid w:val="004018F4"/>
    <w:rsid w:val="00407A1D"/>
    <w:rsid w:val="004120A3"/>
    <w:rsid w:val="0041364E"/>
    <w:rsid w:val="00437434"/>
    <w:rsid w:val="004379C6"/>
    <w:rsid w:val="004552FD"/>
    <w:rsid w:val="00463078"/>
    <w:rsid w:val="00466609"/>
    <w:rsid w:val="004706D9"/>
    <w:rsid w:val="00482F7B"/>
    <w:rsid w:val="00486167"/>
    <w:rsid w:val="00493B57"/>
    <w:rsid w:val="004A286F"/>
    <w:rsid w:val="004A4E83"/>
    <w:rsid w:val="004A4EE7"/>
    <w:rsid w:val="004B71B0"/>
    <w:rsid w:val="004C181B"/>
    <w:rsid w:val="004C5F86"/>
    <w:rsid w:val="004D084E"/>
    <w:rsid w:val="004D7C9F"/>
    <w:rsid w:val="004F1B3A"/>
    <w:rsid w:val="004F3286"/>
    <w:rsid w:val="0050799F"/>
    <w:rsid w:val="00510191"/>
    <w:rsid w:val="00517AFF"/>
    <w:rsid w:val="0052259E"/>
    <w:rsid w:val="00525EC6"/>
    <w:rsid w:val="005275E1"/>
    <w:rsid w:val="00530871"/>
    <w:rsid w:val="005419DD"/>
    <w:rsid w:val="00542F8E"/>
    <w:rsid w:val="0055057A"/>
    <w:rsid w:val="0056507A"/>
    <w:rsid w:val="00571CD6"/>
    <w:rsid w:val="00571E2C"/>
    <w:rsid w:val="005725DA"/>
    <w:rsid w:val="00576A64"/>
    <w:rsid w:val="00577C92"/>
    <w:rsid w:val="00587E2E"/>
    <w:rsid w:val="00593EB6"/>
    <w:rsid w:val="005E1980"/>
    <w:rsid w:val="005E3CDF"/>
    <w:rsid w:val="005E5E42"/>
    <w:rsid w:val="005F59C5"/>
    <w:rsid w:val="005F6D97"/>
    <w:rsid w:val="00601CA0"/>
    <w:rsid w:val="006032A1"/>
    <w:rsid w:val="00603CBB"/>
    <w:rsid w:val="00605113"/>
    <w:rsid w:val="00607036"/>
    <w:rsid w:val="0061385A"/>
    <w:rsid w:val="00613D00"/>
    <w:rsid w:val="0062200B"/>
    <w:rsid w:val="00632299"/>
    <w:rsid w:val="006505DD"/>
    <w:rsid w:val="00656BC7"/>
    <w:rsid w:val="00656E00"/>
    <w:rsid w:val="006579D1"/>
    <w:rsid w:val="006763EA"/>
    <w:rsid w:val="006A07AE"/>
    <w:rsid w:val="006A1502"/>
    <w:rsid w:val="006A358D"/>
    <w:rsid w:val="006B2DD4"/>
    <w:rsid w:val="006B5251"/>
    <w:rsid w:val="006C0B61"/>
    <w:rsid w:val="006C5E8B"/>
    <w:rsid w:val="006D0839"/>
    <w:rsid w:val="006E01F0"/>
    <w:rsid w:val="007078F3"/>
    <w:rsid w:val="007232E9"/>
    <w:rsid w:val="0073050F"/>
    <w:rsid w:val="00741C75"/>
    <w:rsid w:val="007423B0"/>
    <w:rsid w:val="00750B4F"/>
    <w:rsid w:val="00752D44"/>
    <w:rsid w:val="007614B2"/>
    <w:rsid w:val="00764363"/>
    <w:rsid w:val="007647B6"/>
    <w:rsid w:val="00774A51"/>
    <w:rsid w:val="00786034"/>
    <w:rsid w:val="00791EE3"/>
    <w:rsid w:val="007A0369"/>
    <w:rsid w:val="007B360A"/>
    <w:rsid w:val="007B65D5"/>
    <w:rsid w:val="007C25A3"/>
    <w:rsid w:val="007D64FB"/>
    <w:rsid w:val="007E1EF5"/>
    <w:rsid w:val="007E23D4"/>
    <w:rsid w:val="007F0EE7"/>
    <w:rsid w:val="007F7E63"/>
    <w:rsid w:val="008059E9"/>
    <w:rsid w:val="00807F07"/>
    <w:rsid w:val="00814E53"/>
    <w:rsid w:val="00817351"/>
    <w:rsid w:val="00830E68"/>
    <w:rsid w:val="0083577F"/>
    <w:rsid w:val="00851EBC"/>
    <w:rsid w:val="008534D6"/>
    <w:rsid w:val="00856C91"/>
    <w:rsid w:val="008609EA"/>
    <w:rsid w:val="00873889"/>
    <w:rsid w:val="00876B19"/>
    <w:rsid w:val="008779C5"/>
    <w:rsid w:val="00877EF7"/>
    <w:rsid w:val="008834CA"/>
    <w:rsid w:val="00883F74"/>
    <w:rsid w:val="008857F1"/>
    <w:rsid w:val="00895F77"/>
    <w:rsid w:val="008A369D"/>
    <w:rsid w:val="008A41E9"/>
    <w:rsid w:val="008A5047"/>
    <w:rsid w:val="008B2764"/>
    <w:rsid w:val="008B578F"/>
    <w:rsid w:val="008B6A2C"/>
    <w:rsid w:val="008B6C8B"/>
    <w:rsid w:val="008C6F5D"/>
    <w:rsid w:val="008D7093"/>
    <w:rsid w:val="008E0911"/>
    <w:rsid w:val="008E099D"/>
    <w:rsid w:val="008E76B6"/>
    <w:rsid w:val="009047D9"/>
    <w:rsid w:val="00904F7F"/>
    <w:rsid w:val="00910D9A"/>
    <w:rsid w:val="00912C12"/>
    <w:rsid w:val="009164EE"/>
    <w:rsid w:val="00924F77"/>
    <w:rsid w:val="00935E84"/>
    <w:rsid w:val="009367B5"/>
    <w:rsid w:val="00956576"/>
    <w:rsid w:val="00956EDE"/>
    <w:rsid w:val="00960418"/>
    <w:rsid w:val="009605A4"/>
    <w:rsid w:val="00961FC4"/>
    <w:rsid w:val="009636C7"/>
    <w:rsid w:val="00970870"/>
    <w:rsid w:val="00971400"/>
    <w:rsid w:val="009747FB"/>
    <w:rsid w:val="009879B5"/>
    <w:rsid w:val="009B3036"/>
    <w:rsid w:val="009C0546"/>
    <w:rsid w:val="009D02B1"/>
    <w:rsid w:val="009D2436"/>
    <w:rsid w:val="009E2A8A"/>
    <w:rsid w:val="009F4323"/>
    <w:rsid w:val="00A00519"/>
    <w:rsid w:val="00A11888"/>
    <w:rsid w:val="00A159F0"/>
    <w:rsid w:val="00A21A29"/>
    <w:rsid w:val="00A367E2"/>
    <w:rsid w:val="00A475C1"/>
    <w:rsid w:val="00A621F7"/>
    <w:rsid w:val="00A622FC"/>
    <w:rsid w:val="00A71CB6"/>
    <w:rsid w:val="00A75F0B"/>
    <w:rsid w:val="00A91874"/>
    <w:rsid w:val="00AC069C"/>
    <w:rsid w:val="00AC1C36"/>
    <w:rsid w:val="00AC345C"/>
    <w:rsid w:val="00AD2F8F"/>
    <w:rsid w:val="00AD776D"/>
    <w:rsid w:val="00AE029A"/>
    <w:rsid w:val="00AE379E"/>
    <w:rsid w:val="00AE50EB"/>
    <w:rsid w:val="00AF7229"/>
    <w:rsid w:val="00B04A1B"/>
    <w:rsid w:val="00B15F05"/>
    <w:rsid w:val="00B21368"/>
    <w:rsid w:val="00B23658"/>
    <w:rsid w:val="00B23C9C"/>
    <w:rsid w:val="00B42DCC"/>
    <w:rsid w:val="00B52870"/>
    <w:rsid w:val="00B76E4C"/>
    <w:rsid w:val="00B8340C"/>
    <w:rsid w:val="00B83E2C"/>
    <w:rsid w:val="00BA0BF7"/>
    <w:rsid w:val="00BA4029"/>
    <w:rsid w:val="00BA69A9"/>
    <w:rsid w:val="00BB14A4"/>
    <w:rsid w:val="00BB1ACC"/>
    <w:rsid w:val="00BC0D92"/>
    <w:rsid w:val="00BC4FF9"/>
    <w:rsid w:val="00BC670E"/>
    <w:rsid w:val="00BC6950"/>
    <w:rsid w:val="00BE1FC4"/>
    <w:rsid w:val="00BF3CC9"/>
    <w:rsid w:val="00BF538A"/>
    <w:rsid w:val="00C01FF4"/>
    <w:rsid w:val="00C037F7"/>
    <w:rsid w:val="00C211FC"/>
    <w:rsid w:val="00C34532"/>
    <w:rsid w:val="00C3529E"/>
    <w:rsid w:val="00C57A8A"/>
    <w:rsid w:val="00C637F7"/>
    <w:rsid w:val="00C86DA4"/>
    <w:rsid w:val="00C91EC1"/>
    <w:rsid w:val="00C9264D"/>
    <w:rsid w:val="00CA05E7"/>
    <w:rsid w:val="00CA16A6"/>
    <w:rsid w:val="00CA244B"/>
    <w:rsid w:val="00CA3331"/>
    <w:rsid w:val="00CA401C"/>
    <w:rsid w:val="00CB37C4"/>
    <w:rsid w:val="00CC5426"/>
    <w:rsid w:val="00CC71B7"/>
    <w:rsid w:val="00CD1D4D"/>
    <w:rsid w:val="00CD47EB"/>
    <w:rsid w:val="00CE7F96"/>
    <w:rsid w:val="00CF3D3D"/>
    <w:rsid w:val="00CF3F24"/>
    <w:rsid w:val="00D0043D"/>
    <w:rsid w:val="00D00E18"/>
    <w:rsid w:val="00D018BC"/>
    <w:rsid w:val="00D01A27"/>
    <w:rsid w:val="00D20782"/>
    <w:rsid w:val="00D27A14"/>
    <w:rsid w:val="00D36A9E"/>
    <w:rsid w:val="00D54834"/>
    <w:rsid w:val="00D6255A"/>
    <w:rsid w:val="00D6730D"/>
    <w:rsid w:val="00D713A0"/>
    <w:rsid w:val="00D8328B"/>
    <w:rsid w:val="00D85891"/>
    <w:rsid w:val="00D92BD2"/>
    <w:rsid w:val="00DA447E"/>
    <w:rsid w:val="00DA4A43"/>
    <w:rsid w:val="00DB618E"/>
    <w:rsid w:val="00DD0173"/>
    <w:rsid w:val="00DD54D9"/>
    <w:rsid w:val="00DE04AF"/>
    <w:rsid w:val="00DE5395"/>
    <w:rsid w:val="00DE6C2C"/>
    <w:rsid w:val="00E20023"/>
    <w:rsid w:val="00E2021A"/>
    <w:rsid w:val="00E256F5"/>
    <w:rsid w:val="00E26F93"/>
    <w:rsid w:val="00E30098"/>
    <w:rsid w:val="00E3014B"/>
    <w:rsid w:val="00E301DD"/>
    <w:rsid w:val="00E35108"/>
    <w:rsid w:val="00E45492"/>
    <w:rsid w:val="00E54F1D"/>
    <w:rsid w:val="00E67E79"/>
    <w:rsid w:val="00E739C8"/>
    <w:rsid w:val="00E7441B"/>
    <w:rsid w:val="00E954D1"/>
    <w:rsid w:val="00EA6C5D"/>
    <w:rsid w:val="00EA7231"/>
    <w:rsid w:val="00EB7F69"/>
    <w:rsid w:val="00EC0B52"/>
    <w:rsid w:val="00EC0F1D"/>
    <w:rsid w:val="00EC59A1"/>
    <w:rsid w:val="00ED09DF"/>
    <w:rsid w:val="00ED3CD9"/>
    <w:rsid w:val="00ED483A"/>
    <w:rsid w:val="00ED68A5"/>
    <w:rsid w:val="00EE5B54"/>
    <w:rsid w:val="00EE7413"/>
    <w:rsid w:val="00F1276F"/>
    <w:rsid w:val="00F16820"/>
    <w:rsid w:val="00F22513"/>
    <w:rsid w:val="00F240E2"/>
    <w:rsid w:val="00F47868"/>
    <w:rsid w:val="00F47BF6"/>
    <w:rsid w:val="00F739C5"/>
    <w:rsid w:val="00F87C8D"/>
    <w:rsid w:val="00F977F7"/>
    <w:rsid w:val="00FA627F"/>
    <w:rsid w:val="00FA6ACB"/>
    <w:rsid w:val="00FB6B77"/>
    <w:rsid w:val="00FC5A9D"/>
    <w:rsid w:val="00FC7BD4"/>
    <w:rsid w:val="00FD02F2"/>
    <w:rsid w:val="00FD28CC"/>
    <w:rsid w:val="00FD4FB8"/>
    <w:rsid w:val="00FE6923"/>
    <w:rsid w:val="00FF55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5F86"/>
  </w:style>
  <w:style w:type="paragraph" w:styleId="Nadpis3">
    <w:name w:val="heading 3"/>
    <w:basedOn w:val="Normln"/>
    <w:link w:val="Nadpis3Char"/>
    <w:uiPriority w:val="9"/>
    <w:qFormat/>
    <w:rsid w:val="00B2365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2365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236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23658"/>
  </w:style>
  <w:style w:type="paragraph" w:styleId="Odstavecseseznamem">
    <w:name w:val="List Paragraph"/>
    <w:basedOn w:val="Normln"/>
    <w:uiPriority w:val="34"/>
    <w:qFormat/>
    <w:rsid w:val="00086113"/>
    <w:pPr>
      <w:ind w:left="720"/>
      <w:contextualSpacing/>
    </w:pPr>
  </w:style>
  <w:style w:type="character" w:styleId="Odkaznakoment">
    <w:name w:val="annotation reference"/>
    <w:basedOn w:val="Standardnpsmoodstavce"/>
    <w:uiPriority w:val="99"/>
    <w:semiHidden/>
    <w:unhideWhenUsed/>
    <w:rsid w:val="001470D3"/>
    <w:rPr>
      <w:sz w:val="18"/>
      <w:szCs w:val="18"/>
    </w:rPr>
  </w:style>
  <w:style w:type="paragraph" w:styleId="Textkomente">
    <w:name w:val="annotation text"/>
    <w:basedOn w:val="Normln"/>
    <w:link w:val="TextkomenteChar"/>
    <w:uiPriority w:val="99"/>
    <w:semiHidden/>
    <w:unhideWhenUsed/>
    <w:rsid w:val="001470D3"/>
    <w:pPr>
      <w:spacing w:line="240" w:lineRule="auto"/>
    </w:pPr>
    <w:rPr>
      <w:sz w:val="24"/>
      <w:szCs w:val="24"/>
    </w:rPr>
  </w:style>
  <w:style w:type="character" w:customStyle="1" w:styleId="TextkomenteChar">
    <w:name w:val="Text komentáře Char"/>
    <w:basedOn w:val="Standardnpsmoodstavce"/>
    <w:link w:val="Textkomente"/>
    <w:uiPriority w:val="99"/>
    <w:semiHidden/>
    <w:rsid w:val="001470D3"/>
    <w:rPr>
      <w:sz w:val="24"/>
      <w:szCs w:val="24"/>
    </w:rPr>
  </w:style>
  <w:style w:type="paragraph" w:styleId="Pedmtkomente">
    <w:name w:val="annotation subject"/>
    <w:basedOn w:val="Textkomente"/>
    <w:next w:val="Textkomente"/>
    <w:link w:val="PedmtkomenteChar"/>
    <w:uiPriority w:val="99"/>
    <w:semiHidden/>
    <w:unhideWhenUsed/>
    <w:rsid w:val="001470D3"/>
    <w:rPr>
      <w:b/>
      <w:bCs/>
      <w:sz w:val="20"/>
      <w:szCs w:val="20"/>
    </w:rPr>
  </w:style>
  <w:style w:type="character" w:customStyle="1" w:styleId="PedmtkomenteChar">
    <w:name w:val="Předmět komentáře Char"/>
    <w:basedOn w:val="TextkomenteChar"/>
    <w:link w:val="Pedmtkomente"/>
    <w:uiPriority w:val="99"/>
    <w:semiHidden/>
    <w:rsid w:val="001470D3"/>
    <w:rPr>
      <w:b/>
      <w:bCs/>
      <w:sz w:val="20"/>
      <w:szCs w:val="20"/>
    </w:rPr>
  </w:style>
  <w:style w:type="paragraph" w:styleId="Textbubliny">
    <w:name w:val="Balloon Text"/>
    <w:basedOn w:val="Normln"/>
    <w:link w:val="TextbublinyChar"/>
    <w:uiPriority w:val="99"/>
    <w:semiHidden/>
    <w:unhideWhenUsed/>
    <w:rsid w:val="001470D3"/>
    <w:pPr>
      <w:spacing w:after="0"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1470D3"/>
    <w:rPr>
      <w:rFonts w:ascii="Lucida Grande" w:hAnsi="Lucida Grande"/>
      <w:sz w:val="18"/>
      <w:szCs w:val="18"/>
    </w:rPr>
  </w:style>
  <w:style w:type="paragraph" w:styleId="Textpoznpodarou">
    <w:name w:val="footnote text"/>
    <w:basedOn w:val="Normln"/>
    <w:link w:val="TextpoznpodarouChar"/>
    <w:uiPriority w:val="99"/>
    <w:rsid w:val="00EC59A1"/>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EC59A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rsid w:val="00EC59A1"/>
    <w:rPr>
      <w:vertAlign w:val="superscript"/>
    </w:rPr>
  </w:style>
  <w:style w:type="paragraph" w:styleId="Zhlav">
    <w:name w:val="header"/>
    <w:basedOn w:val="Normln"/>
    <w:link w:val="ZhlavChar"/>
    <w:uiPriority w:val="99"/>
    <w:semiHidden/>
    <w:unhideWhenUsed/>
    <w:rsid w:val="007E23D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E23D4"/>
  </w:style>
  <w:style w:type="paragraph" w:styleId="Zpat">
    <w:name w:val="footer"/>
    <w:basedOn w:val="Normln"/>
    <w:link w:val="ZpatChar"/>
    <w:uiPriority w:val="99"/>
    <w:unhideWhenUsed/>
    <w:rsid w:val="007E23D4"/>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3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86"/>
  </w:style>
  <w:style w:type="paragraph" w:styleId="Heading3">
    <w:name w:val="heading 3"/>
    <w:basedOn w:val="Normal"/>
    <w:link w:val="Heading3Char"/>
    <w:uiPriority w:val="9"/>
    <w:qFormat/>
    <w:rsid w:val="00B2365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3658"/>
    <w:rPr>
      <w:rFonts w:ascii="Times New Roman" w:eastAsia="Times New Roman" w:hAnsi="Times New Roman" w:cs="Times New Roman"/>
      <w:b/>
      <w:bCs/>
      <w:sz w:val="27"/>
      <w:szCs w:val="27"/>
      <w:lang w:eastAsia="cs-CZ"/>
    </w:rPr>
  </w:style>
  <w:style w:type="paragraph" w:styleId="NormalWeb">
    <w:name w:val="Normal (Web)"/>
    <w:basedOn w:val="Normal"/>
    <w:uiPriority w:val="99"/>
    <w:semiHidden/>
    <w:unhideWhenUsed/>
    <w:rsid w:val="00B236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B23658"/>
  </w:style>
  <w:style w:type="paragraph" w:styleId="ListParagraph">
    <w:name w:val="List Paragraph"/>
    <w:basedOn w:val="Normal"/>
    <w:uiPriority w:val="34"/>
    <w:qFormat/>
    <w:rsid w:val="00086113"/>
    <w:pPr>
      <w:ind w:left="720"/>
      <w:contextualSpacing/>
    </w:pPr>
  </w:style>
  <w:style w:type="character" w:styleId="CommentReference">
    <w:name w:val="annotation reference"/>
    <w:basedOn w:val="DefaultParagraphFont"/>
    <w:uiPriority w:val="99"/>
    <w:semiHidden/>
    <w:unhideWhenUsed/>
    <w:rsid w:val="001470D3"/>
    <w:rPr>
      <w:sz w:val="18"/>
      <w:szCs w:val="18"/>
    </w:rPr>
  </w:style>
  <w:style w:type="paragraph" w:styleId="CommentText">
    <w:name w:val="annotation text"/>
    <w:basedOn w:val="Normal"/>
    <w:link w:val="CommentTextChar"/>
    <w:uiPriority w:val="99"/>
    <w:semiHidden/>
    <w:unhideWhenUsed/>
    <w:rsid w:val="001470D3"/>
    <w:pPr>
      <w:spacing w:line="240" w:lineRule="auto"/>
    </w:pPr>
    <w:rPr>
      <w:sz w:val="24"/>
      <w:szCs w:val="24"/>
    </w:rPr>
  </w:style>
  <w:style w:type="character" w:customStyle="1" w:styleId="CommentTextChar">
    <w:name w:val="Comment Text Char"/>
    <w:basedOn w:val="DefaultParagraphFont"/>
    <w:link w:val="CommentText"/>
    <w:uiPriority w:val="99"/>
    <w:semiHidden/>
    <w:rsid w:val="001470D3"/>
    <w:rPr>
      <w:sz w:val="24"/>
      <w:szCs w:val="24"/>
    </w:rPr>
  </w:style>
  <w:style w:type="paragraph" w:styleId="CommentSubject">
    <w:name w:val="annotation subject"/>
    <w:basedOn w:val="CommentText"/>
    <w:next w:val="CommentText"/>
    <w:link w:val="CommentSubjectChar"/>
    <w:uiPriority w:val="99"/>
    <w:semiHidden/>
    <w:unhideWhenUsed/>
    <w:rsid w:val="001470D3"/>
    <w:rPr>
      <w:b/>
      <w:bCs/>
      <w:sz w:val="20"/>
      <w:szCs w:val="20"/>
    </w:rPr>
  </w:style>
  <w:style w:type="character" w:customStyle="1" w:styleId="CommentSubjectChar">
    <w:name w:val="Comment Subject Char"/>
    <w:basedOn w:val="CommentTextChar"/>
    <w:link w:val="CommentSubject"/>
    <w:uiPriority w:val="99"/>
    <w:semiHidden/>
    <w:rsid w:val="001470D3"/>
    <w:rPr>
      <w:b/>
      <w:bCs/>
      <w:sz w:val="20"/>
      <w:szCs w:val="20"/>
    </w:rPr>
  </w:style>
  <w:style w:type="paragraph" w:styleId="BalloonText">
    <w:name w:val="Balloon Text"/>
    <w:basedOn w:val="Normal"/>
    <w:link w:val="BalloonTextChar"/>
    <w:uiPriority w:val="99"/>
    <w:semiHidden/>
    <w:unhideWhenUsed/>
    <w:rsid w:val="00147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470D3"/>
    <w:rPr>
      <w:rFonts w:ascii="Lucida Grande" w:hAnsi="Lucida Grande"/>
      <w:sz w:val="18"/>
      <w:szCs w:val="18"/>
    </w:rPr>
  </w:style>
  <w:style w:type="paragraph" w:styleId="FootnoteText">
    <w:name w:val="footnote text"/>
    <w:basedOn w:val="Normal"/>
    <w:link w:val="FootnoteTextChar"/>
    <w:uiPriority w:val="99"/>
    <w:rsid w:val="00EC59A1"/>
    <w:pPr>
      <w:spacing w:after="0" w:line="240" w:lineRule="auto"/>
    </w:pPr>
    <w:rPr>
      <w:rFonts w:ascii="Times New Roman" w:eastAsia="Times New Roman" w:hAnsi="Times New Roman" w:cs="Times New Roman"/>
      <w:sz w:val="20"/>
      <w:szCs w:val="20"/>
      <w:lang w:eastAsia="cs-CZ"/>
    </w:rPr>
  </w:style>
  <w:style w:type="character" w:customStyle="1" w:styleId="FootnoteTextChar">
    <w:name w:val="Footnote Text Char"/>
    <w:basedOn w:val="DefaultParagraphFont"/>
    <w:link w:val="FootnoteText"/>
    <w:uiPriority w:val="99"/>
    <w:rsid w:val="00EC59A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rsid w:val="00EC59A1"/>
    <w:rPr>
      <w:vertAlign w:val="superscript"/>
    </w:rPr>
  </w:style>
  <w:style w:type="paragraph" w:styleId="Header">
    <w:name w:val="header"/>
    <w:basedOn w:val="Normal"/>
    <w:link w:val="HeaderChar"/>
    <w:uiPriority w:val="99"/>
    <w:semiHidden/>
    <w:unhideWhenUsed/>
    <w:rsid w:val="007E23D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E23D4"/>
  </w:style>
  <w:style w:type="paragraph" w:styleId="Footer">
    <w:name w:val="footer"/>
    <w:basedOn w:val="Normal"/>
    <w:link w:val="FooterChar"/>
    <w:uiPriority w:val="99"/>
    <w:unhideWhenUsed/>
    <w:rsid w:val="007E23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23D4"/>
  </w:style>
</w:styles>
</file>

<file path=word/webSettings.xml><?xml version="1.0" encoding="utf-8"?>
<w:webSettings xmlns:r="http://schemas.openxmlformats.org/officeDocument/2006/relationships" xmlns:w="http://schemas.openxmlformats.org/wordprocessingml/2006/main">
  <w:divs>
    <w:div w:id="604118015">
      <w:bodyDiv w:val="1"/>
      <w:marLeft w:val="0"/>
      <w:marRight w:val="0"/>
      <w:marTop w:val="0"/>
      <w:marBottom w:val="0"/>
      <w:divBdr>
        <w:top w:val="none" w:sz="0" w:space="0" w:color="auto"/>
        <w:left w:val="none" w:sz="0" w:space="0" w:color="auto"/>
        <w:bottom w:val="none" w:sz="0" w:space="0" w:color="auto"/>
        <w:right w:val="none" w:sz="0" w:space="0" w:color="auto"/>
      </w:divBdr>
    </w:div>
    <w:div w:id="934435862">
      <w:bodyDiv w:val="1"/>
      <w:marLeft w:val="0"/>
      <w:marRight w:val="0"/>
      <w:marTop w:val="0"/>
      <w:marBottom w:val="0"/>
      <w:divBdr>
        <w:top w:val="none" w:sz="0" w:space="0" w:color="auto"/>
        <w:left w:val="none" w:sz="0" w:space="0" w:color="auto"/>
        <w:bottom w:val="none" w:sz="0" w:space="0" w:color="auto"/>
        <w:right w:val="none" w:sz="0" w:space="0" w:color="auto"/>
      </w:divBdr>
      <w:divsChild>
        <w:div w:id="1550142938">
          <w:marLeft w:val="0"/>
          <w:marRight w:val="0"/>
          <w:marTop w:val="0"/>
          <w:marBottom w:val="0"/>
          <w:divBdr>
            <w:top w:val="none" w:sz="0" w:space="0" w:color="auto"/>
            <w:left w:val="none" w:sz="0" w:space="0" w:color="auto"/>
            <w:bottom w:val="none" w:sz="0" w:space="0" w:color="auto"/>
            <w:right w:val="none" w:sz="0" w:space="0" w:color="auto"/>
          </w:divBdr>
        </w:div>
        <w:div w:id="1406756588">
          <w:marLeft w:val="0"/>
          <w:marRight w:val="0"/>
          <w:marTop w:val="0"/>
          <w:marBottom w:val="0"/>
          <w:divBdr>
            <w:top w:val="none" w:sz="0" w:space="0" w:color="auto"/>
            <w:left w:val="none" w:sz="0" w:space="0" w:color="auto"/>
            <w:bottom w:val="none" w:sz="0" w:space="0" w:color="auto"/>
            <w:right w:val="none" w:sz="0" w:space="0" w:color="auto"/>
          </w:divBdr>
        </w:div>
        <w:div w:id="208496958">
          <w:marLeft w:val="0"/>
          <w:marRight w:val="0"/>
          <w:marTop w:val="0"/>
          <w:marBottom w:val="0"/>
          <w:divBdr>
            <w:top w:val="none" w:sz="0" w:space="0" w:color="auto"/>
            <w:left w:val="none" w:sz="0" w:space="0" w:color="auto"/>
            <w:bottom w:val="none" w:sz="0" w:space="0" w:color="auto"/>
            <w:right w:val="none" w:sz="0" w:space="0" w:color="auto"/>
          </w:divBdr>
        </w:div>
        <w:div w:id="572591633">
          <w:marLeft w:val="0"/>
          <w:marRight w:val="0"/>
          <w:marTop w:val="0"/>
          <w:marBottom w:val="0"/>
          <w:divBdr>
            <w:top w:val="none" w:sz="0" w:space="0" w:color="auto"/>
            <w:left w:val="none" w:sz="0" w:space="0" w:color="auto"/>
            <w:bottom w:val="none" w:sz="0" w:space="0" w:color="auto"/>
            <w:right w:val="none" w:sz="0" w:space="0" w:color="auto"/>
          </w:divBdr>
        </w:div>
        <w:div w:id="692727191">
          <w:marLeft w:val="0"/>
          <w:marRight w:val="0"/>
          <w:marTop w:val="0"/>
          <w:marBottom w:val="0"/>
          <w:divBdr>
            <w:top w:val="none" w:sz="0" w:space="0" w:color="auto"/>
            <w:left w:val="none" w:sz="0" w:space="0" w:color="auto"/>
            <w:bottom w:val="none" w:sz="0" w:space="0" w:color="auto"/>
            <w:right w:val="none" w:sz="0" w:space="0" w:color="auto"/>
          </w:divBdr>
        </w:div>
        <w:div w:id="478574693">
          <w:marLeft w:val="0"/>
          <w:marRight w:val="0"/>
          <w:marTop w:val="0"/>
          <w:marBottom w:val="0"/>
          <w:divBdr>
            <w:top w:val="none" w:sz="0" w:space="0" w:color="auto"/>
            <w:left w:val="none" w:sz="0" w:space="0" w:color="auto"/>
            <w:bottom w:val="none" w:sz="0" w:space="0" w:color="auto"/>
            <w:right w:val="none" w:sz="0" w:space="0" w:color="auto"/>
          </w:divBdr>
        </w:div>
        <w:div w:id="1764956585">
          <w:marLeft w:val="0"/>
          <w:marRight w:val="0"/>
          <w:marTop w:val="0"/>
          <w:marBottom w:val="0"/>
          <w:divBdr>
            <w:top w:val="none" w:sz="0" w:space="0" w:color="auto"/>
            <w:left w:val="none" w:sz="0" w:space="0" w:color="auto"/>
            <w:bottom w:val="none" w:sz="0" w:space="0" w:color="auto"/>
            <w:right w:val="none" w:sz="0" w:space="0" w:color="auto"/>
          </w:divBdr>
        </w:div>
        <w:div w:id="1991322352">
          <w:marLeft w:val="0"/>
          <w:marRight w:val="0"/>
          <w:marTop w:val="0"/>
          <w:marBottom w:val="0"/>
          <w:divBdr>
            <w:top w:val="none" w:sz="0" w:space="0" w:color="auto"/>
            <w:left w:val="none" w:sz="0" w:space="0" w:color="auto"/>
            <w:bottom w:val="none" w:sz="0" w:space="0" w:color="auto"/>
            <w:right w:val="none" w:sz="0" w:space="0" w:color="auto"/>
          </w:divBdr>
        </w:div>
        <w:div w:id="1510827022">
          <w:marLeft w:val="0"/>
          <w:marRight w:val="0"/>
          <w:marTop w:val="0"/>
          <w:marBottom w:val="0"/>
          <w:divBdr>
            <w:top w:val="none" w:sz="0" w:space="0" w:color="auto"/>
            <w:left w:val="none" w:sz="0" w:space="0" w:color="auto"/>
            <w:bottom w:val="none" w:sz="0" w:space="0" w:color="auto"/>
            <w:right w:val="none" w:sz="0" w:space="0" w:color="auto"/>
          </w:divBdr>
        </w:div>
        <w:div w:id="425738168">
          <w:marLeft w:val="0"/>
          <w:marRight w:val="0"/>
          <w:marTop w:val="0"/>
          <w:marBottom w:val="0"/>
          <w:divBdr>
            <w:top w:val="none" w:sz="0" w:space="0" w:color="auto"/>
            <w:left w:val="none" w:sz="0" w:space="0" w:color="auto"/>
            <w:bottom w:val="none" w:sz="0" w:space="0" w:color="auto"/>
            <w:right w:val="none" w:sz="0" w:space="0" w:color="auto"/>
          </w:divBdr>
        </w:div>
        <w:div w:id="463810098">
          <w:marLeft w:val="0"/>
          <w:marRight w:val="0"/>
          <w:marTop w:val="0"/>
          <w:marBottom w:val="0"/>
          <w:divBdr>
            <w:top w:val="none" w:sz="0" w:space="0" w:color="auto"/>
            <w:left w:val="none" w:sz="0" w:space="0" w:color="auto"/>
            <w:bottom w:val="none" w:sz="0" w:space="0" w:color="auto"/>
            <w:right w:val="none" w:sz="0" w:space="0" w:color="auto"/>
          </w:divBdr>
        </w:div>
        <w:div w:id="984509162">
          <w:marLeft w:val="0"/>
          <w:marRight w:val="0"/>
          <w:marTop w:val="0"/>
          <w:marBottom w:val="0"/>
          <w:divBdr>
            <w:top w:val="none" w:sz="0" w:space="0" w:color="auto"/>
            <w:left w:val="none" w:sz="0" w:space="0" w:color="auto"/>
            <w:bottom w:val="none" w:sz="0" w:space="0" w:color="auto"/>
            <w:right w:val="none" w:sz="0" w:space="0" w:color="auto"/>
          </w:divBdr>
        </w:div>
      </w:divsChild>
    </w:div>
    <w:div w:id="1825850238">
      <w:bodyDiv w:val="1"/>
      <w:marLeft w:val="0"/>
      <w:marRight w:val="0"/>
      <w:marTop w:val="0"/>
      <w:marBottom w:val="0"/>
      <w:divBdr>
        <w:top w:val="none" w:sz="0" w:space="0" w:color="auto"/>
        <w:left w:val="none" w:sz="0" w:space="0" w:color="auto"/>
        <w:bottom w:val="none" w:sz="0" w:space="0" w:color="auto"/>
        <w:right w:val="none" w:sz="0" w:space="0" w:color="auto"/>
      </w:divBdr>
      <w:divsChild>
        <w:div w:id="1268852221">
          <w:marLeft w:val="576"/>
          <w:marRight w:val="0"/>
          <w:marTop w:val="120"/>
          <w:marBottom w:val="0"/>
          <w:divBdr>
            <w:top w:val="none" w:sz="0" w:space="0" w:color="auto"/>
            <w:left w:val="none" w:sz="0" w:space="0" w:color="auto"/>
            <w:bottom w:val="none" w:sz="0" w:space="0" w:color="auto"/>
            <w:right w:val="none" w:sz="0" w:space="0" w:color="auto"/>
          </w:divBdr>
        </w:div>
      </w:divsChild>
    </w:div>
    <w:div w:id="1893735313">
      <w:bodyDiv w:val="1"/>
      <w:marLeft w:val="0"/>
      <w:marRight w:val="0"/>
      <w:marTop w:val="0"/>
      <w:marBottom w:val="0"/>
      <w:divBdr>
        <w:top w:val="none" w:sz="0" w:space="0" w:color="auto"/>
        <w:left w:val="none" w:sz="0" w:space="0" w:color="auto"/>
        <w:bottom w:val="none" w:sz="0" w:space="0" w:color="auto"/>
        <w:right w:val="none" w:sz="0" w:space="0" w:color="auto"/>
      </w:divBdr>
      <w:divsChild>
        <w:div w:id="53014970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50A7D-54CE-4CF5-B9C5-5C88B322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4767</Words>
  <Characters>28126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Porkert</dc:creator>
  <cp:lastModifiedBy>Porkert</cp:lastModifiedBy>
  <cp:revision>3</cp:revision>
  <cp:lastPrinted>2014-01-21T14:31:00Z</cp:lastPrinted>
  <dcterms:created xsi:type="dcterms:W3CDTF">2014-01-28T20:26:00Z</dcterms:created>
  <dcterms:modified xsi:type="dcterms:W3CDTF">2014-04-10T12:53:00Z</dcterms:modified>
</cp:coreProperties>
</file>