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BF" w:rsidRPr="00AA13D3" w:rsidRDefault="009620BF"/>
    <w:p w:rsidR="009620BF" w:rsidRPr="00AA13D3" w:rsidRDefault="009620BF"/>
    <w:p w:rsidR="009620BF" w:rsidRPr="00AA13D3" w:rsidRDefault="009620BF" w:rsidP="00AA13D3">
      <w:pPr>
        <w:jc w:val="both"/>
      </w:pPr>
      <w:r w:rsidRPr="00AA13D3">
        <w:t xml:space="preserve">   Publikace  je věnována   problematice právního režimu smluv obsahujících mezinárodní prvek. Přestože centrem a východiskem je pro autorku metoda kolizní a zdroje právní úpravy náležející k unijní regulaci, neomezila se ve své práci jen na tyto normy. Autorka uchopila problematiku šířeji tak, jak to nabízí pluralismus zdrojů a metod právní regulace v této oblasti. </w:t>
      </w:r>
    </w:p>
    <w:p w:rsidR="009620BF" w:rsidRPr="00AA13D3" w:rsidRDefault="009620BF" w:rsidP="00AA13D3">
      <w:pPr>
        <w:spacing w:after="40" w:line="260" w:lineRule="exact"/>
        <w:jc w:val="both"/>
      </w:pPr>
      <w:r w:rsidRPr="00AA13D3">
        <w:t xml:space="preserve">    Prvá část práce se věnuje  popisu prostředí, ve kterém se jednot</w:t>
      </w:r>
      <w:r w:rsidRPr="00AA13D3">
        <w:softHyphen/>
        <w:t>livé uvedené skupiny norem „pohybují“. Pro sledované vztahy – v pře</w:t>
      </w:r>
      <w:r w:rsidRPr="00AA13D3">
        <w:softHyphen/>
        <w:t>vážné míře se jedná o smlouvy mezi mezinárodními obchodníky – je relevantní prostředí mezinárodní a prostředí regionální (zde komuni</w:t>
      </w:r>
      <w:r w:rsidRPr="00AA13D3">
        <w:softHyphen/>
        <w:t>tární). Ve druhé části se autorka  věnuje  kolizním normám s akcentem na problematiku závazků ze smluv.</w:t>
      </w:r>
    </w:p>
    <w:p w:rsidR="009620BF" w:rsidRPr="00AA13D3" w:rsidRDefault="009620BF" w:rsidP="00AA13D3">
      <w:pPr>
        <w:spacing w:after="40" w:line="260" w:lineRule="exact"/>
        <w:jc w:val="both"/>
      </w:pPr>
      <w:r w:rsidRPr="00AA13D3">
        <w:t xml:space="preserve">  Třetí část práce obsahuje analýzu vybraných otázek z oblasti  jednotného hmotného práva. Čtvrtá je  věnována oblasti práva nestátního původu. Zde bude jednak zmíněna koncepce lex mercatoria, tvorba a význam jed</w:t>
      </w:r>
      <w:r w:rsidRPr="00AA13D3">
        <w:softHyphen/>
        <w:t>notlivých nestátních norem, jednak otázka jejich aplikace na konkrétní právní vztah.</w:t>
      </w:r>
    </w:p>
    <w:p w:rsidR="009620BF" w:rsidRPr="00AA13D3" w:rsidRDefault="009620BF" w:rsidP="00AA13D3">
      <w:pPr>
        <w:jc w:val="both"/>
      </w:pPr>
      <w:r w:rsidRPr="00AA13D3">
        <w:t xml:space="preserve">     Interakce procesního práva s právem kolizním, resp. i dalšími skupi</w:t>
      </w:r>
      <w:r w:rsidRPr="00AA13D3">
        <w:softHyphen/>
        <w:t>nami norem představuje problém, který stojí v pozadí všech aplikačních otázek. Ať se vztahují k unifikovaným normám státního či nestátního pů</w:t>
      </w:r>
      <w:r w:rsidRPr="00AA13D3">
        <w:softHyphen/>
      </w:r>
      <w:r w:rsidRPr="00AA13D3">
        <w:softHyphen/>
        <w:t>vodu. Proto i tuto otázku je nutné zminit.</w:t>
      </w:r>
    </w:p>
    <w:p w:rsidR="009620BF" w:rsidRPr="00AA13D3" w:rsidRDefault="009620BF" w:rsidP="00AA13D3">
      <w:pPr>
        <w:spacing w:after="40" w:line="260" w:lineRule="exact"/>
        <w:jc w:val="both"/>
      </w:pPr>
      <w:r w:rsidRPr="00AA13D3">
        <w:t xml:space="preserve">    Závěr práce propojeje  analýzu uvedených oblastí  do určitého pře</w:t>
      </w:r>
      <w:r w:rsidRPr="00AA13D3">
        <w:softHyphen/>
        <w:t>hle</w:t>
      </w:r>
      <w:r w:rsidRPr="00AA13D3">
        <w:softHyphen/>
        <w:t>du norem, konstatování jejich funkcí a nastínění vzájemných systé</w:t>
      </w:r>
      <w:r w:rsidRPr="00AA13D3">
        <w:softHyphen/>
        <w:t>mo</w:t>
      </w:r>
      <w:r w:rsidRPr="00AA13D3">
        <w:softHyphen/>
        <w:t>vých vazeb.</w:t>
      </w:r>
    </w:p>
    <w:p w:rsidR="009620BF" w:rsidRPr="00AA13D3" w:rsidRDefault="009620BF" w:rsidP="00AA13D3">
      <w:pPr>
        <w:jc w:val="both"/>
      </w:pPr>
    </w:p>
    <w:sectPr w:rsidR="009620BF" w:rsidRPr="00AA13D3" w:rsidSect="006C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BF" w:rsidRDefault="009620BF" w:rsidP="00AA13D3">
      <w:r>
        <w:separator/>
      </w:r>
    </w:p>
  </w:endnote>
  <w:endnote w:type="continuationSeparator" w:id="0">
    <w:p w:rsidR="009620BF" w:rsidRDefault="009620BF" w:rsidP="00AA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BF" w:rsidRDefault="009620BF" w:rsidP="00AA13D3">
      <w:r>
        <w:separator/>
      </w:r>
    </w:p>
  </w:footnote>
  <w:footnote w:type="continuationSeparator" w:id="0">
    <w:p w:rsidR="009620BF" w:rsidRDefault="009620BF" w:rsidP="00AA1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955"/>
    <w:multiLevelType w:val="hybridMultilevel"/>
    <w:tmpl w:val="ECDA24A6"/>
    <w:lvl w:ilvl="0" w:tplc="E2B0149E">
      <w:start w:val="1"/>
      <w:numFmt w:val="upperLetter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254"/>
    <w:rsid w:val="006C5340"/>
    <w:rsid w:val="006F56EC"/>
    <w:rsid w:val="00703320"/>
    <w:rsid w:val="00774A17"/>
    <w:rsid w:val="007A5254"/>
    <w:rsid w:val="009620BF"/>
    <w:rsid w:val="009A1CDB"/>
    <w:rsid w:val="00AA13D3"/>
    <w:rsid w:val="00CA6784"/>
    <w:rsid w:val="00D731D8"/>
    <w:rsid w:val="00F00223"/>
    <w:rsid w:val="00F2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211</Words>
  <Characters>1248</Characters>
  <Application>Microsoft Office Outlook</Application>
  <DocSecurity>0</DocSecurity>
  <Lines>0</Lines>
  <Paragraphs>0</Paragraphs>
  <ScaleCrop>false</ScaleCrop>
  <Company>Právnická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Publikace  je věnována   problematice právního režimu smluv obsahujících mezinárodní prvek</dc:title>
  <dc:subject/>
  <dc:creator>1860</dc:creator>
  <cp:keywords/>
  <dc:description/>
  <cp:lastModifiedBy>67536</cp:lastModifiedBy>
  <cp:revision>2</cp:revision>
  <dcterms:created xsi:type="dcterms:W3CDTF">2010-11-02T13:19:00Z</dcterms:created>
  <dcterms:modified xsi:type="dcterms:W3CDTF">2010-11-02T13:19:00Z</dcterms:modified>
</cp:coreProperties>
</file>