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6A" w:rsidRDefault="00583BD9">
      <w:r>
        <w:t>Učební pomůcka, jejímž cílem je seznámit studenty se základy a východisky právní úpravy na ochranu životního prostředí v rozsahu programu předmětu Právo životního prostředí pro bakaláře. Učebnice systematicky vychází z původní učební pomůcky pro bakaláře, avšak vzhledem k rychle se měnící právní úpravě byla aktualizována a podstatně změněna a doplněna o další příklady z praxe a ukázky vybraných soudních rozhodnutí.</w:t>
      </w:r>
      <w:bookmarkStart w:id="0" w:name="_GoBack"/>
      <w:bookmarkEnd w:id="0"/>
    </w:p>
    <w:sectPr w:rsidR="00E13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D9"/>
    <w:rsid w:val="00583BD9"/>
    <w:rsid w:val="00E1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5423B-D807-49E1-AF20-069BAFC8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2020-01-27T09:15:00Z</dcterms:created>
  <dcterms:modified xsi:type="dcterms:W3CDTF">2020-01-27T09:16:00Z</dcterms:modified>
</cp:coreProperties>
</file>