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11C7" w14:textId="77777777" w:rsidR="006325F4" w:rsidRPr="006325F4" w:rsidRDefault="006325F4" w:rsidP="006325F4">
      <w:r w:rsidRPr="006325F4">
        <w:t> </w:t>
      </w:r>
    </w:p>
    <w:p w14:paraId="6318BAEF" w14:textId="77777777" w:rsidR="006325F4" w:rsidRPr="006325F4" w:rsidRDefault="006325F4" w:rsidP="006325F4">
      <w:r w:rsidRPr="006325F4">
        <w:t>Učebnice římského práva je určena především pro studenty baka</w:t>
      </w:r>
      <w:r w:rsidRPr="006325F4">
        <w:softHyphen/>
        <w:t xml:space="preserve">lářského studia. Výklad je proto zaměřen zvláště na podobu práva klasického a </w:t>
      </w:r>
      <w:proofErr w:type="spellStart"/>
      <w:r w:rsidRPr="006325F4">
        <w:t>justiniánského</w:t>
      </w:r>
      <w:proofErr w:type="spellEnd"/>
      <w:r w:rsidRPr="006325F4">
        <w:t xml:space="preserve"> tak, aby poskytl určitý základní přehled o kořenech dnešního kontinentálního soukromého práva a jeho institutů. Soustřeďuje se především na tři hlavní oblasti, kde se tento vliv projevil – práva věcná, závazky a dědické právo. Všechny ostatní otázky (např. rodinné právo, subjekty atp.) jsou představeny pouze ve stručné podobě, aby byl poskytnut základní přehled a aby bylo možno uvedené tři oblasti zasadit do potřebného kontextu.</w:t>
      </w:r>
    </w:p>
    <w:p w14:paraId="39CC1274" w14:textId="77777777" w:rsidR="00A35EEF" w:rsidRDefault="00A35EEF"/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F4"/>
    <w:rsid w:val="006325F4"/>
    <w:rsid w:val="00A35EEF"/>
    <w:rsid w:val="00B00D2D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1F63"/>
  <w15:chartTrackingRefBased/>
  <w15:docId w15:val="{C201D2F1-11AB-4461-A77F-F438B92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5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5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5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2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2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25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25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25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5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2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506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2024-11-05T09:20:00Z</dcterms:created>
  <dcterms:modified xsi:type="dcterms:W3CDTF">2024-11-05T09:23:00Z</dcterms:modified>
</cp:coreProperties>
</file>