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7" w:rsidRDefault="00AE1593">
      <w:r>
        <w:rPr>
          <w:rFonts w:ascii="Verdana" w:hAnsi="Verdana"/>
          <w:color w:val="000000"/>
          <w:sz w:val="18"/>
          <w:szCs w:val="18"/>
        </w:rPr>
        <w:t>Znalost oblasti mezinárodního soudnictví a její právní regulace dnes patří k nezbytné výbavě každého právníka a ekonoma</w:t>
      </w:r>
      <w:r>
        <w:rPr>
          <w:rFonts w:ascii="Verdana" w:hAnsi="Verdana"/>
          <w:color w:val="000000"/>
          <w:sz w:val="18"/>
          <w:szCs w:val="18"/>
        </w:rPr>
        <w:t xml:space="preserve">. Tato publikace vznikla na </w:t>
      </w:r>
      <w:proofErr w:type="spellStart"/>
      <w:r>
        <w:rPr>
          <w:rFonts w:ascii="Verdana" w:hAnsi="Verdana"/>
          <w:color w:val="000000"/>
          <w:sz w:val="18"/>
          <w:szCs w:val="18"/>
        </w:rPr>
        <w:t>PrF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MU jako výuková opora pro studenty specializovaných bakalářských oborů. Cílem publikace není analyzovat podrobně oblast mezinárodního soudnictví. Jejím cílem je objasnit základní pojmy týkající se této problematiky a uchopit některé jevy, které jsou vlastní dané oblasti právní regulace. Publikace se zaměřuje na tři oblasti, tzv. alternativní způsoby řešení sporů, řešení sporů s mezinárodním prvkem před obecnými soudy a rozhodčí řízení. V každé části jsou analyzovány nejdůležitější právní prameny a vztahy mezi nimi. Rozbor obsahové části základních právních předpisů je spojen s praktickými ukázkami procesních doložek a příkladů.</w:t>
      </w:r>
      <w:bookmarkStart w:id="0" w:name="_GoBack"/>
      <w:bookmarkEnd w:id="0"/>
    </w:p>
    <w:sectPr w:rsidR="00B0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93"/>
    <w:rsid w:val="00AE1593"/>
    <w:rsid w:val="00B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Maťašová</dc:creator>
  <cp:lastModifiedBy>Zdeňka Maťašová</cp:lastModifiedBy>
  <cp:revision>1</cp:revision>
  <dcterms:created xsi:type="dcterms:W3CDTF">2014-12-11T06:59:00Z</dcterms:created>
  <dcterms:modified xsi:type="dcterms:W3CDTF">2014-12-11T07:00:00Z</dcterms:modified>
</cp:coreProperties>
</file>