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A829A6">
      <w:r>
        <w:rPr>
          <w:rFonts w:ascii="Verdana" w:hAnsi="Verdana"/>
          <w:color w:val="000000"/>
          <w:sz w:val="18"/>
          <w:szCs w:val="18"/>
        </w:rPr>
        <w:t>Ústavní právo jako základní právní odvětví systému práva ČR určuje závazná pravidla vztahů státu a jedince, vymezuje nositele státní moci, její organizaci, úkoly, cíle a pravidla jednání a vytváří ústavní rámec celého právního řádu. Vztahuje se tak prakticky na všechny problémy, se kterými se student může při studiu práva setkat v rámci každého právního odvětví. Takový pohled tato pomůcka pochopitelně poskytnout nemůže. Bakalářské studium neslouží k získání komplexního poznání celé problematiky ústavního práva, nýbrž jen jeho základů, které budou východiskem pro pochopení souvislostí a návazností jednotlivých odvětví a institutů systému práva. Proto posláním tohoto textu je poskytnout studijní materiál pro bakalářské studium ústavního práva v rámci jednotlivých kurzů bakalářské výuky na Právnické fakultě Masarykovy univerzity, popř. pro další zájemce o poznání základů tohoto odvětví. Pozornost je věnována především těm částem látky, která tvoří obecný základ studia v rámci jednotlivých kurzů.</w:t>
      </w:r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6"/>
    <w:rsid w:val="00A829A6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2015-05-25T11:25:00Z</dcterms:created>
  <dcterms:modified xsi:type="dcterms:W3CDTF">2015-05-25T11:27:00Z</dcterms:modified>
</cp:coreProperties>
</file>