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944B7F">
      <w:r>
        <w:rPr>
          <w:rStyle w:val="PsacstrojHTML"/>
          <w:rFonts w:eastAsiaTheme="minorHAnsi"/>
          <w:color w:val="000000"/>
          <w:sz w:val="18"/>
          <w:szCs w:val="18"/>
        </w:rPr>
        <w:t xml:space="preserve">Učebnice přináší výklad o základech trestní odpovědnosti, sankčním systému a trestním procesu v České republice. </w:t>
      </w:r>
      <w:r>
        <w:rPr>
          <w:rStyle w:val="PsacstrojHTML"/>
          <w:rFonts w:eastAsiaTheme="minorHAnsi"/>
        </w:rPr>
        <w:t xml:space="preserve">Je určena primárně pro studenty kursu </w:t>
      </w:r>
      <w:proofErr w:type="spellStart"/>
      <w:r>
        <w:rPr>
          <w:rStyle w:val="PsacstrojHTML"/>
          <w:rFonts w:eastAsiaTheme="minorHAnsi"/>
        </w:rPr>
        <w:t>Selected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Problems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of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the</w:t>
      </w:r>
      <w:proofErr w:type="spellEnd"/>
      <w:r>
        <w:rPr>
          <w:rStyle w:val="PsacstrojHTML"/>
          <w:rFonts w:eastAsiaTheme="minorHAnsi"/>
        </w:rPr>
        <w:t xml:space="preserve"> Czech </w:t>
      </w:r>
      <w:proofErr w:type="spellStart"/>
      <w:r>
        <w:rPr>
          <w:rStyle w:val="PsacstrojHTML"/>
          <w:rFonts w:eastAsiaTheme="minorHAnsi"/>
        </w:rPr>
        <w:t>Crim</w:t>
      </w:r>
      <w:r>
        <w:rPr>
          <w:rStyle w:val="PsacstrojHTML"/>
          <w:rFonts w:eastAsiaTheme="minorHAnsi"/>
        </w:rPr>
        <w:t>inal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Law</w:t>
      </w:r>
      <w:proofErr w:type="spellEnd"/>
      <w:r>
        <w:rPr>
          <w:rStyle w:val="PsacstrojHTML"/>
          <w:rFonts w:eastAsiaTheme="minorHAnsi"/>
        </w:rPr>
        <w:t xml:space="preserve">, ale využitelná </w:t>
      </w:r>
      <w:proofErr w:type="gramStart"/>
      <w:r>
        <w:rPr>
          <w:rStyle w:val="PsacstrojHTML"/>
          <w:rFonts w:eastAsiaTheme="minorHAnsi"/>
        </w:rPr>
        <w:t>např.</w:t>
      </w:r>
      <w:bookmarkStart w:id="0" w:name="_GoBack"/>
      <w:bookmarkEnd w:id="0"/>
      <w:r>
        <w:rPr>
          <w:rStyle w:val="PsacstrojHTML"/>
          <w:rFonts w:eastAsiaTheme="minorHAnsi"/>
        </w:rPr>
        <w:t>i při</w:t>
      </w:r>
      <w:proofErr w:type="gramEnd"/>
      <w:r>
        <w:rPr>
          <w:rStyle w:val="PsacstrojHTML"/>
          <w:rFonts w:eastAsiaTheme="minorHAnsi"/>
        </w:rPr>
        <w:t xml:space="preserve"> výuce jazyků.  </w:t>
      </w:r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F"/>
    <w:rsid w:val="00944B7F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944B7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944B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2015-10-26T09:46:00Z</dcterms:created>
  <dcterms:modified xsi:type="dcterms:W3CDTF">2015-10-26T09:47:00Z</dcterms:modified>
</cp:coreProperties>
</file>