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8B130B">
        <w:rPr>
          <w:b w:val="0"/>
          <w:sz w:val="22"/>
        </w:rPr>
        <w:t xml:space="preserve">prof. JUDr. </w:t>
      </w:r>
      <w:r w:rsidR="00794154">
        <w:rPr>
          <w:b w:val="0"/>
          <w:sz w:val="22"/>
        </w:rPr>
        <w:t>Vladimír Týč</w:t>
      </w:r>
      <w:r w:rsidR="008B130B">
        <w:rPr>
          <w:b w:val="0"/>
          <w:sz w:val="22"/>
        </w:rPr>
        <w:t>, CSc.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794154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Právo Evropské unie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794154">
        <w:rPr>
          <w:rFonts w:cs="Arial"/>
          <w:b w:val="0"/>
          <w:sz w:val="22"/>
        </w:rPr>
        <w:t>30. května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794154">
        <w:rPr>
          <w:rFonts w:ascii="Arial" w:hAnsi="Arial" w:cs="Arial"/>
        </w:rPr>
        <w:t>Právo Evropské unie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794154">
        <w:rPr>
          <w:rFonts w:ascii="Arial" w:hAnsi="Arial" w:cs="Arial"/>
          <w:b/>
          <w:bCs/>
          <w:sz w:val="24"/>
          <w:szCs w:val="24"/>
        </w:rPr>
        <w:t>Právo Evropské unie</w:t>
      </w:r>
    </w:p>
    <w:p w:rsidR="00D545C9" w:rsidRPr="00D545C9" w:rsidRDefault="00794154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Bc. Tomáše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Kočaře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794154">
        <w:rPr>
          <w:rFonts w:ascii="Arial" w:hAnsi="Arial" w:cs="Arial"/>
          <w:b/>
          <w:bCs/>
          <w:sz w:val="24"/>
          <w:szCs w:val="24"/>
          <w:u w:val="single"/>
        </w:rPr>
        <w:t>21. června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79415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794154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  <w:bookmarkStart w:id="0" w:name="_GoBack"/>
      <w:bookmarkEnd w:id="0"/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9415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415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3833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4154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8CCF6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74CE-40E1-46F8-AE8B-67E1F382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2019-05-30T05:27:00Z</cp:lastPrinted>
  <dcterms:created xsi:type="dcterms:W3CDTF">2019-05-30T05:24:00Z</dcterms:created>
  <dcterms:modified xsi:type="dcterms:W3CDTF">2019-05-30T05:28:00Z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