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6"/>
          <w:tab w:val="left" w:pos="5046"/>
          <w:tab w:val="left" w:pos="7088"/>
        </w:tabs>
        <w:spacing w:after="0" w:before="840" w:line="2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d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dc"/>
          <w:sz w:val="32"/>
          <w:szCs w:val="32"/>
          <w:u w:val="none"/>
          <w:shd w:fill="auto" w:val="clear"/>
          <w:vertAlign w:val="baseline"/>
          <w:rtl w:val="0"/>
        </w:rPr>
        <w:t xml:space="preserve">POZVÁNKA NA ZASEDÁNÍ AKADEMICKÉHO SENÁTU  DOPLN</w:t>
      </w:r>
      <w:r w:rsidDel="00000000" w:rsidR="00000000" w:rsidRPr="00000000">
        <w:rPr>
          <w:rFonts w:ascii="Arial" w:cs="Arial" w:eastAsia="Arial" w:hAnsi="Arial"/>
          <w:color w:val="0000dc"/>
          <w:sz w:val="32"/>
          <w:szCs w:val="32"/>
          <w:rtl w:val="0"/>
        </w:rPr>
        <w:t xml:space="preserve">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Vážené senátorky, vážení senátoři,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tímto jste srdečně zváni na zasedání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kademického senátu Právnické fakulty Masarykovy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niverzity.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prosince 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:00 hod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Místo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On-line, MS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1070" w:right="0" w:hanging="71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Podmínky pro přijetí ke studiu v doktorských studijních programech uskutečňovaných na fakultě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1070" w:right="0" w:hanging="71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Změna Jednacího řádu Vědecké rady PrF MU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1070" w:right="0" w:hanging="71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Změna podmínek PŘ (TSP)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1070" w:right="0" w:hanging="71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Různé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Podklady k jednotlivým bodům naleznete v příslušné složce v ISu (https://is.muni.cz/auth/do/law/ud/as/podklady/2019-2020/)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Ladislav Vyhnánek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Předseda AS PrF MU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Brně dne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1928" w:top="2353" w:left="1361" w:right="1361" w:header="709" w:footer="8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/2</w:t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 xml:space="preserve">Masarykova univerzita, Právnická fakulta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5224796</wp:posOffset>
              </wp:positionV>
              <wp:extent cx="10795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92025" y="378000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D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5224796</wp:posOffset>
              </wp:positionV>
              <wp:extent cx="10795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9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 xml:space="preserve">Veveří 158/70, 611 80 Brno, Česká republika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  <w:rtl w:val="0"/>
      </w:rPr>
      <w:t xml:space="preserve">T: +420 549 49 1211, E: info@law.muni.cz, www.law.muni.cz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lef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-203980</wp:posOffset>
          </wp:positionH>
          <wp:positionV relativeFrom="paragraph">
            <wp:posOffset>-21003</wp:posOffset>
          </wp:positionV>
          <wp:extent cx="3155950" cy="1049655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5950" cy="1049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3561096</wp:posOffset>
              </wp:positionV>
              <wp:extent cx="10795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92025" y="378000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D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3561096</wp:posOffset>
              </wp:positionV>
              <wp:extent cx="10795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9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70" w:hanging="71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spacing w:after="454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