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AE" w:rsidRDefault="009148AE" w:rsidP="00C54D2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4"/>
          <w:szCs w:val="24"/>
        </w:rPr>
        <w:t>Masarykova univerzita</w:t>
      </w:r>
    </w:p>
    <w:p w:rsidR="009148AE" w:rsidRDefault="009148AE" w:rsidP="00C54D2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Lékařská fakulta</w:t>
      </w:r>
    </w:p>
    <w:p w:rsidR="009148AE" w:rsidRDefault="009148AE" w:rsidP="00C54D2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Kamenice 5</w:t>
      </w:r>
    </w:p>
    <w:p w:rsidR="009148AE" w:rsidRDefault="009148AE" w:rsidP="00C54D2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Brno 625 00</w:t>
      </w:r>
    </w:p>
    <w:p w:rsidR="009148AE" w:rsidRDefault="009148AE" w:rsidP="00C54D2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C54D21" w:rsidRDefault="00C54D21" w:rsidP="00C54D21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Náplň práce</w:t>
      </w:r>
    </w:p>
    <w:p w:rsidR="009148AE" w:rsidRPr="009148AE" w:rsidRDefault="009148AE" w:rsidP="00C54D21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Cs/>
          <w:i/>
          <w:sz w:val="24"/>
          <w:szCs w:val="24"/>
        </w:rPr>
      </w:pPr>
      <w:r w:rsidRPr="009148AE">
        <w:rPr>
          <w:rFonts w:cs="Calibri,Bold"/>
          <w:bCs/>
          <w:i/>
          <w:sz w:val="24"/>
          <w:szCs w:val="24"/>
        </w:rPr>
        <w:t>Studijní program Specializace ve zdravotnictví, studijní obor Intenzivní péče</w:t>
      </w:r>
    </w:p>
    <w:p w:rsidR="009148AE" w:rsidRPr="009148AE" w:rsidRDefault="009148AE" w:rsidP="00C54D21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Cs/>
          <w:i/>
          <w:sz w:val="24"/>
          <w:szCs w:val="24"/>
        </w:rPr>
      </w:pPr>
      <w:r w:rsidRPr="009148AE">
        <w:rPr>
          <w:rFonts w:cs="Calibri,Bold"/>
          <w:bCs/>
          <w:i/>
          <w:sz w:val="24"/>
          <w:szCs w:val="24"/>
        </w:rPr>
        <w:t>Kombinovaná forma výuky</w:t>
      </w:r>
    </w:p>
    <w:p w:rsidR="009148AE" w:rsidRPr="009148AE" w:rsidRDefault="009148AE" w:rsidP="00C54D21">
      <w:pPr>
        <w:autoSpaceDE w:val="0"/>
        <w:autoSpaceDN w:val="0"/>
        <w:adjustRightInd w:val="0"/>
        <w:spacing w:after="0" w:line="360" w:lineRule="auto"/>
        <w:jc w:val="center"/>
        <w:rPr>
          <w:rFonts w:cs="Calibri,Bold"/>
          <w:b/>
          <w:bCs/>
          <w:sz w:val="24"/>
          <w:szCs w:val="24"/>
        </w:rPr>
      </w:pP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,Bold"/>
          <w:b/>
          <w:bCs/>
          <w:sz w:val="24"/>
          <w:szCs w:val="24"/>
        </w:rPr>
        <w:t xml:space="preserve">Cíl: </w:t>
      </w:r>
      <w:r w:rsidRPr="009148AE">
        <w:rPr>
          <w:rFonts w:cs="Calibri"/>
          <w:sz w:val="24"/>
          <w:szCs w:val="24"/>
        </w:rPr>
        <w:t>Seznámit všeobecnou sestru s koncepcí a vývojem intenzivní medicíny, poskytnout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základní informace o krizovém managementu a jeho součinnosti v rámci integrovaného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záchranného systému a připravit ji pro poskytování základní a rozšířené podpory života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u pacientů starších 10 let, u kterých dochází k selhávání základních životních funkcí nebo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kde toto selhání bezprostředně hrozí. Studující se v průběhu praxe zapojí do péče o nemocné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v souladu s vyhláškou č. 55/2011 Sb. v oboru Všeobecná sestra se specializovanou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způsobilostí – Sestra pro intenzivní péči.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4"/>
          <w:szCs w:val="24"/>
        </w:rPr>
      </w:pP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24"/>
          <w:szCs w:val="24"/>
        </w:rPr>
      </w:pPr>
      <w:r w:rsidRPr="009148AE">
        <w:rPr>
          <w:rFonts w:cs="Calibri,Bold"/>
          <w:b/>
          <w:bCs/>
          <w:sz w:val="24"/>
          <w:szCs w:val="24"/>
        </w:rPr>
        <w:t>Studující bude: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znát koncepci intenzivní medicíny, směr jejího vývoje,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orientovaný v přístrojovém vybavení pracovišť intenzivní medicíny a znát jejich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použití,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orientovaný v právní a sociální problematice intenzivní medicíny,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znát etické aspekty intenzivní péče,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orientovaný v krizové připravenosti, medicíně katastrof,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znát specifika kyslíkové terapie v intenzivní medicíně,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znát rozdíly základní podpory života s přihlédnutím k věkovým kategoriím,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znát možnosti diagnostiky a monitorování jednotlivých orgánových systémů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v intenzivní medicíně,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znát základní komplementární vyšetření používaná v intenzivní péči a bude schopen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je posoudit,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znát vliv imobility na jednotlivé orgánové systémy.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9148AE">
        <w:rPr>
          <w:rFonts w:cs="Calibri,Bold"/>
          <w:b/>
          <w:bCs/>
          <w:sz w:val="24"/>
          <w:szCs w:val="24"/>
        </w:rPr>
        <w:lastRenderedPageBreak/>
        <w:t>Studující si osvojí dovednosti: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uplatňovat hygienický a protiepidemický režim práce,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orientovat se v trendech hojení ran vlhkou a podtlakovou metodou,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orientovat se v základních postupech PNP,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umět poskytovat základní podporu života (BLS),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aplikovat v pracovních postupech koncept stimulace vnímání,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orientovat se v rehabilitačním ošetřování u pacientů v intenzivní péči.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9148AE">
        <w:rPr>
          <w:rFonts w:cs="Calibri,Bold"/>
          <w:b/>
          <w:bCs/>
          <w:sz w:val="24"/>
          <w:szCs w:val="24"/>
        </w:rPr>
        <w:t>Studující se podílí: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 xml:space="preserve">na poskytování rozšířené podpory života (ALS) při využití pomůcek dostupných </w:t>
      </w:r>
      <w:proofErr w:type="gramStart"/>
      <w:r w:rsidRPr="009148AE">
        <w:rPr>
          <w:rFonts w:cs="Calibri"/>
          <w:sz w:val="24"/>
          <w:szCs w:val="24"/>
        </w:rPr>
        <w:t>na</w:t>
      </w:r>
      <w:proofErr w:type="gramEnd"/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proofErr w:type="gramStart"/>
      <w:r w:rsidRPr="009148AE">
        <w:rPr>
          <w:rFonts w:cs="Calibri"/>
          <w:sz w:val="24"/>
          <w:szCs w:val="24"/>
        </w:rPr>
        <w:t>pracovištích</w:t>
      </w:r>
      <w:proofErr w:type="gramEnd"/>
      <w:r w:rsidRPr="009148AE">
        <w:rPr>
          <w:rFonts w:cs="Calibri"/>
          <w:sz w:val="24"/>
          <w:szCs w:val="24"/>
        </w:rPr>
        <w:t xml:space="preserve"> intenzivní medicíny,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na provádění defibrilace srdce elektrickým výbojem a stimulaci srdečního rytmu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pomocí elektrod umístěných na hrudníku,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na poskytování vysoce specializované ošetřovatelské péči pacientům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po kardiopulmonální resuscitaci,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na zajišťování průchodnosti dýchacích cest bez pomůcek a pod odborným dohledem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lékaře i s pomůckami dostupnými na pracovištích intenzivní medicíny,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na aplikaci specifické kyslíkové terapie v intenzivní medicíně,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na aplikaci transfuzních přípravků a krevních derivátů,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na preventivních opatřeních k zabránění imobility, které mohou mít vliv na jednotlivé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orgánové systémy.</w:t>
      </w:r>
    </w:p>
    <w:p w:rsidR="00C54D21" w:rsidRPr="009148AE" w:rsidRDefault="00C54D21" w:rsidP="00C54D21">
      <w:p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,Bold"/>
          <w:b/>
          <w:bCs/>
          <w:sz w:val="24"/>
          <w:szCs w:val="24"/>
        </w:rPr>
      </w:pPr>
      <w:r w:rsidRPr="009148AE">
        <w:rPr>
          <w:rFonts w:cs="Calibri,Bold"/>
          <w:b/>
          <w:bCs/>
          <w:sz w:val="24"/>
          <w:szCs w:val="24"/>
        </w:rPr>
        <w:t>Výkony a jejich četnost (minimálně):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KPR (kardiopulmonální resuscitace) dospělého (případně na modelu)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KPR dítěte (případně na modelu) 2x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Zajištění průchodnosti dýchacích cest bez pomůcek 10x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 xml:space="preserve">Zajištění průchodnosti dýchacích cest pomocí </w:t>
      </w:r>
      <w:proofErr w:type="spellStart"/>
      <w:r w:rsidRPr="009148AE">
        <w:rPr>
          <w:rFonts w:cs="Calibri"/>
          <w:sz w:val="24"/>
          <w:szCs w:val="24"/>
        </w:rPr>
        <w:t>laryngeální</w:t>
      </w:r>
      <w:proofErr w:type="spellEnd"/>
      <w:r w:rsidRPr="009148AE">
        <w:rPr>
          <w:rFonts w:cs="Calibri"/>
          <w:sz w:val="24"/>
          <w:szCs w:val="24"/>
        </w:rPr>
        <w:t xml:space="preserve"> masky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Asistence u zajištění průchodnosti dýchacích cest endotracheální kanylou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Zajištění průchodnosti dýchacích cest endotracheální kanylou (na modelu) 10x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Zajištění průchodnosti dýchacích cest endotracheální kanylou 2x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Ventilace pacienta pomocí ručního křísícího přístroje s maskou 10x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lastRenderedPageBreak/>
        <w:t>Základní fyzikální vyšetření pacienta při vědomí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Základní fyzikální vyšetření pacienta v bezvědomí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Manipulace s lineárním dávkovačem, infuzní pumpou, enterální pumpou,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ventilátorem (stabilním, přenosným), ohřívacími přístroji, monitorem,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 xml:space="preserve">pulzním </w:t>
      </w:r>
      <w:proofErr w:type="spellStart"/>
      <w:r w:rsidRPr="009148AE">
        <w:rPr>
          <w:rFonts w:cs="Calibri"/>
          <w:sz w:val="24"/>
          <w:szCs w:val="24"/>
        </w:rPr>
        <w:t>oxymetrem</w:t>
      </w:r>
      <w:proofErr w:type="spellEnd"/>
      <w:r w:rsidRPr="009148AE">
        <w:rPr>
          <w:rFonts w:cs="Calibri"/>
          <w:sz w:val="24"/>
          <w:szCs w:val="24"/>
        </w:rPr>
        <w:t>, analyzátorem krve a dalšími přístroji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 xml:space="preserve">Posouzení laboratorních hodnot (základní </w:t>
      </w:r>
      <w:proofErr w:type="spellStart"/>
      <w:r w:rsidRPr="009148AE">
        <w:rPr>
          <w:rFonts w:cs="Calibri"/>
          <w:sz w:val="24"/>
          <w:szCs w:val="24"/>
        </w:rPr>
        <w:t>iontogram</w:t>
      </w:r>
      <w:proofErr w:type="spellEnd"/>
      <w:r w:rsidRPr="009148AE">
        <w:rPr>
          <w:rFonts w:cs="Calibri"/>
          <w:sz w:val="24"/>
          <w:szCs w:val="24"/>
        </w:rPr>
        <w:t>, urea, kreatinin,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krevní obraz, koagulace, srdeční enzymy, jaterní funkce)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Vyhodnocení monitorovaných parametrů (dýchání, TK, P, TT, saturace O2,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EKG) u pacienta při vědomí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Vyhodnocení monitorovaných parametrů (dýchání, TK, P, TT, saturace O2,</w:t>
      </w:r>
    </w:p>
    <w:p w:rsidR="00C54D21" w:rsidRPr="009148AE" w:rsidRDefault="00C54D21" w:rsidP="009148AE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EKG) u pacienta v bezvědomí 5x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Edukace pacienta 3x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Edukace příbuzných 2x</w:t>
      </w:r>
    </w:p>
    <w:p w:rsidR="00C54D21" w:rsidRPr="009148AE" w:rsidRDefault="00C54D21" w:rsidP="009148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9148AE">
        <w:rPr>
          <w:rFonts w:cs="Calibri"/>
          <w:sz w:val="24"/>
          <w:szCs w:val="24"/>
        </w:rPr>
        <w:t>Příprava a podání transfuzních přípravků a krevních derivátů 5x</w:t>
      </w:r>
    </w:p>
    <w:p w:rsidR="00B22E0F" w:rsidRPr="009148AE" w:rsidRDefault="00C54D21" w:rsidP="009148AE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148AE">
        <w:rPr>
          <w:rFonts w:cs="Calibri"/>
          <w:sz w:val="24"/>
          <w:szCs w:val="24"/>
        </w:rPr>
        <w:t>Příprava sterilního stolku k aseptickým výkonům 5x</w:t>
      </w:r>
    </w:p>
    <w:p w:rsidR="009148AE" w:rsidRDefault="009148AE" w:rsidP="009148AE">
      <w:pPr>
        <w:pStyle w:val="Odstavecseseznamem"/>
        <w:spacing w:line="360" w:lineRule="auto"/>
        <w:jc w:val="both"/>
        <w:rPr>
          <w:rFonts w:cs="Calibri"/>
          <w:sz w:val="24"/>
          <w:szCs w:val="24"/>
        </w:rPr>
      </w:pPr>
    </w:p>
    <w:p w:rsidR="009148AE" w:rsidRDefault="009148AE" w:rsidP="009148AE">
      <w:pPr>
        <w:pStyle w:val="Odstavecseseznamem"/>
        <w:spacing w:line="360" w:lineRule="auto"/>
        <w:jc w:val="both"/>
        <w:rPr>
          <w:rFonts w:cs="Calibri"/>
          <w:sz w:val="24"/>
          <w:szCs w:val="24"/>
        </w:rPr>
      </w:pPr>
    </w:p>
    <w:p w:rsidR="009148AE" w:rsidRDefault="009148AE" w:rsidP="009148AE">
      <w:pPr>
        <w:pStyle w:val="Odstavecseseznamem"/>
        <w:spacing w:line="360" w:lineRule="auto"/>
        <w:jc w:val="both"/>
        <w:rPr>
          <w:rFonts w:cs="Calibri"/>
          <w:sz w:val="24"/>
          <w:szCs w:val="24"/>
        </w:rPr>
      </w:pPr>
    </w:p>
    <w:p w:rsidR="009148AE" w:rsidRDefault="009148AE" w:rsidP="009148AE">
      <w:pPr>
        <w:pStyle w:val="Odstavecseseznamem"/>
        <w:spacing w:line="360" w:lineRule="auto"/>
        <w:ind w:left="566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Kontaktní osoba:</w:t>
      </w:r>
    </w:p>
    <w:p w:rsidR="009148AE" w:rsidRDefault="009148AE" w:rsidP="009148AE">
      <w:pPr>
        <w:pStyle w:val="Odstavecseseznamem"/>
        <w:spacing w:line="360" w:lineRule="auto"/>
        <w:ind w:left="566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Petra Juřeníková, Ph.D.</w:t>
      </w:r>
    </w:p>
    <w:p w:rsidR="009148AE" w:rsidRDefault="009148AE" w:rsidP="009148AE">
      <w:pPr>
        <w:pStyle w:val="Odstavecseseznamem"/>
        <w:spacing w:line="360" w:lineRule="auto"/>
        <w:ind w:left="566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Katedra ošetřovatelství LF MU</w:t>
      </w:r>
    </w:p>
    <w:p w:rsidR="009148AE" w:rsidRDefault="009148AE" w:rsidP="009148AE">
      <w:pPr>
        <w:pStyle w:val="Odstavecseseznamem"/>
        <w:spacing w:line="360" w:lineRule="auto"/>
        <w:ind w:left="566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E-mail: </w:t>
      </w:r>
      <w:hyperlink r:id="rId5" w:history="1">
        <w:r w:rsidRPr="002F6621">
          <w:rPr>
            <w:rStyle w:val="Hypertextovodkaz"/>
            <w:rFonts w:cs="Calibri"/>
            <w:sz w:val="24"/>
            <w:szCs w:val="24"/>
          </w:rPr>
          <w:t>pjurenik@med.muni.cz</w:t>
        </w:r>
      </w:hyperlink>
    </w:p>
    <w:p w:rsidR="009148AE" w:rsidRPr="009148AE" w:rsidRDefault="009148AE" w:rsidP="009148AE">
      <w:pPr>
        <w:pStyle w:val="Odstavecseseznamem"/>
        <w:spacing w:line="360" w:lineRule="auto"/>
        <w:ind w:left="5664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Tel: 549 49 50 86</w:t>
      </w:r>
    </w:p>
    <w:sectPr w:rsidR="009148AE" w:rsidRPr="0091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3E05"/>
    <w:multiLevelType w:val="hybridMultilevel"/>
    <w:tmpl w:val="FF8A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21"/>
    <w:rsid w:val="001C22B6"/>
    <w:rsid w:val="004673A2"/>
    <w:rsid w:val="009148AE"/>
    <w:rsid w:val="00C54D21"/>
    <w:rsid w:val="00D5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C53A8-7DA8-4CED-83B3-77C8660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8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urenik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pjurenik</dc:creator>
  <cp:lastModifiedBy>Petra Juřeníková</cp:lastModifiedBy>
  <cp:revision>2</cp:revision>
  <dcterms:created xsi:type="dcterms:W3CDTF">2018-04-13T07:17:00Z</dcterms:created>
  <dcterms:modified xsi:type="dcterms:W3CDTF">2018-04-13T07:17:00Z</dcterms:modified>
</cp:coreProperties>
</file>