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AB" w:rsidRDefault="00F942AB" w:rsidP="00D423ED">
      <w:pPr>
        <w:pStyle w:val="Vc-nsledujcdky"/>
      </w:pPr>
    </w:p>
    <w:p w:rsidR="00773EEB" w:rsidRDefault="00773EEB" w:rsidP="00773EEB">
      <w:pPr>
        <w:pStyle w:val="Vc-nsledujcdky"/>
        <w:spacing w:after="120" w:line="220" w:lineRule="exact"/>
        <w:jc w:val="center"/>
        <w:rPr>
          <w:rStyle w:val="W3MUZvraznntexttun"/>
          <w:rFonts w:eastAsia="Times New Roman" w:cs="Times New Roman"/>
          <w:szCs w:val="20"/>
          <w:lang w:eastAsia="cs-CZ"/>
        </w:rPr>
      </w:pPr>
    </w:p>
    <w:p w:rsidR="00773EEB" w:rsidRDefault="00773EEB" w:rsidP="00773EEB">
      <w:pPr>
        <w:pStyle w:val="Vc-nsledujcdky"/>
        <w:spacing w:after="120" w:line="220" w:lineRule="exact"/>
        <w:jc w:val="center"/>
        <w:rPr>
          <w:rStyle w:val="W3MUZvraznntexttun"/>
          <w:rFonts w:eastAsia="Times New Roman" w:cs="Times New Roman"/>
          <w:szCs w:val="20"/>
          <w:lang w:eastAsia="cs-CZ"/>
        </w:rPr>
      </w:pPr>
    </w:p>
    <w:p w:rsidR="005B4822" w:rsidRDefault="00F942AB" w:rsidP="00773EEB">
      <w:pPr>
        <w:pStyle w:val="Vc-nsledujcdky"/>
        <w:spacing w:after="120" w:line="220" w:lineRule="exact"/>
        <w:jc w:val="center"/>
        <w:rPr>
          <w:rStyle w:val="W3MUZvraznntexttun"/>
          <w:rFonts w:eastAsia="Times New Roman" w:cs="Times New Roman"/>
          <w:szCs w:val="20"/>
          <w:lang w:eastAsia="cs-CZ"/>
        </w:rPr>
      </w:pPr>
      <w:r w:rsidRPr="00773EEB">
        <w:rPr>
          <w:rStyle w:val="W3MUZvraznntexttun"/>
          <w:rFonts w:eastAsia="Times New Roman" w:cs="Times New Roman"/>
          <w:szCs w:val="20"/>
          <w:lang w:eastAsia="cs-CZ"/>
        </w:rPr>
        <w:t xml:space="preserve">Pokyn děkana Lékařské fakulty Masarykovy univerzity č. </w:t>
      </w:r>
      <w:r w:rsidR="00EA20F0">
        <w:rPr>
          <w:rStyle w:val="W3MUZvraznntexttun"/>
          <w:rFonts w:eastAsia="Times New Roman" w:cs="Times New Roman"/>
          <w:szCs w:val="20"/>
          <w:lang w:eastAsia="cs-CZ"/>
        </w:rPr>
        <w:t>2</w:t>
      </w:r>
      <w:r w:rsidRPr="00773EEB">
        <w:rPr>
          <w:rStyle w:val="W3MUZvraznntexttun"/>
          <w:rFonts w:eastAsia="Times New Roman" w:cs="Times New Roman"/>
          <w:szCs w:val="20"/>
          <w:lang w:eastAsia="cs-CZ"/>
        </w:rPr>
        <w:t>/2018</w:t>
      </w:r>
    </w:p>
    <w:p w:rsidR="0059243B" w:rsidRPr="00773EEB" w:rsidRDefault="0059243B" w:rsidP="00773EEB">
      <w:pPr>
        <w:pStyle w:val="Vc-nsledujcdky"/>
        <w:spacing w:after="120" w:line="220" w:lineRule="exact"/>
        <w:jc w:val="center"/>
        <w:rPr>
          <w:rStyle w:val="W3MUZvraznntexttun"/>
          <w:rFonts w:eastAsia="Times New Roman" w:cs="Times New Roman"/>
          <w:szCs w:val="20"/>
          <w:lang w:eastAsia="cs-CZ"/>
        </w:rPr>
      </w:pPr>
    </w:p>
    <w:p w:rsidR="001E1F77" w:rsidRPr="001E1F77" w:rsidRDefault="001E1F77" w:rsidP="001E1F77">
      <w:pPr>
        <w:pStyle w:val="Default"/>
        <w:spacing w:after="60"/>
        <w:jc w:val="center"/>
        <w:rPr>
          <w:rFonts w:ascii="Arial" w:eastAsia="Times New Roman" w:hAnsi="Arial"/>
          <w:b/>
          <w:i/>
          <w:color w:val="000080"/>
          <w:sz w:val="32"/>
          <w:szCs w:val="32"/>
          <w:lang w:eastAsia="cs-CZ"/>
        </w:rPr>
      </w:pPr>
      <w:r w:rsidRPr="001E1F77">
        <w:rPr>
          <w:rFonts w:ascii="Arial" w:eastAsia="Times New Roman" w:hAnsi="Arial"/>
          <w:b/>
          <w:i/>
          <w:color w:val="000080"/>
          <w:sz w:val="32"/>
          <w:szCs w:val="32"/>
          <w:lang w:eastAsia="cs-CZ"/>
        </w:rPr>
        <w:t>k provedení inventarizace majetku a závazků</w:t>
      </w:r>
    </w:p>
    <w:p w:rsidR="00F942AB" w:rsidRPr="00F942AB" w:rsidRDefault="001E1F77" w:rsidP="001E1F77">
      <w:pPr>
        <w:pStyle w:val="Default"/>
        <w:spacing w:after="60"/>
        <w:jc w:val="center"/>
        <w:rPr>
          <w:rFonts w:ascii="Arial" w:eastAsia="Times New Roman" w:hAnsi="Arial"/>
          <w:b/>
          <w:i/>
          <w:color w:val="000080"/>
          <w:sz w:val="32"/>
          <w:szCs w:val="32"/>
          <w:lang w:eastAsia="cs-CZ"/>
        </w:rPr>
      </w:pPr>
      <w:r w:rsidRPr="001E1F77">
        <w:rPr>
          <w:rFonts w:ascii="Arial" w:eastAsia="Times New Roman" w:hAnsi="Arial"/>
          <w:b/>
          <w:i/>
          <w:color w:val="000080"/>
          <w:sz w:val="32"/>
          <w:szCs w:val="32"/>
          <w:lang w:eastAsia="cs-CZ"/>
        </w:rPr>
        <w:t>ke dni 31. 12. 201</w:t>
      </w:r>
      <w:r>
        <w:rPr>
          <w:rFonts w:ascii="Arial" w:eastAsia="Times New Roman" w:hAnsi="Arial"/>
          <w:b/>
          <w:i/>
          <w:color w:val="000080"/>
          <w:sz w:val="32"/>
          <w:szCs w:val="32"/>
          <w:lang w:eastAsia="cs-CZ"/>
        </w:rPr>
        <w:t>8</w:t>
      </w:r>
    </w:p>
    <w:p w:rsidR="00773EEB" w:rsidRDefault="00773EEB" w:rsidP="00773EEB">
      <w:pPr>
        <w:pStyle w:val="W3MUZkonOdstavec"/>
        <w:jc w:val="center"/>
        <w:rPr>
          <w:rStyle w:val="W3MUZvraznntextkurzva"/>
        </w:rPr>
      </w:pPr>
      <w:r w:rsidRPr="0090772A">
        <w:rPr>
          <w:rStyle w:val="W3MUZvraznntextkurzva"/>
        </w:rPr>
        <w:t>(</w:t>
      </w:r>
      <w:r w:rsidR="001E1F77">
        <w:rPr>
          <w:rStyle w:val="W3MUZvraznntextkurzva"/>
        </w:rPr>
        <w:t xml:space="preserve">ze dne </w:t>
      </w:r>
      <w:proofErr w:type="gramStart"/>
      <w:r w:rsidR="00654236">
        <w:rPr>
          <w:rStyle w:val="W3MUZvraznntextkurzva"/>
        </w:rPr>
        <w:t>12</w:t>
      </w:r>
      <w:r w:rsidR="001E1F77">
        <w:rPr>
          <w:rStyle w:val="W3MUZvraznntextkurzva"/>
        </w:rPr>
        <w:t>.</w:t>
      </w:r>
      <w:r w:rsidR="00654236">
        <w:rPr>
          <w:rStyle w:val="W3MUZvraznntextkurzva"/>
        </w:rPr>
        <w:t>09</w:t>
      </w:r>
      <w:r w:rsidR="001E1F77">
        <w:rPr>
          <w:rStyle w:val="W3MUZvraznntextkurzva"/>
        </w:rPr>
        <w:t>.2018</w:t>
      </w:r>
      <w:proofErr w:type="gramEnd"/>
      <w:r w:rsidRPr="0090772A">
        <w:rPr>
          <w:rStyle w:val="W3MUZvraznntextkurzva"/>
        </w:rPr>
        <w:t>)</w:t>
      </w:r>
    </w:p>
    <w:p w:rsidR="00F942AB" w:rsidRDefault="00F942AB" w:rsidP="00F942AB">
      <w:pPr>
        <w:pStyle w:val="Vc-nsledujcdky"/>
        <w:tabs>
          <w:tab w:val="clear" w:pos="1985"/>
          <w:tab w:val="clear" w:pos="4706"/>
          <w:tab w:val="clear" w:pos="6804"/>
        </w:tabs>
        <w:jc w:val="center"/>
        <w:rPr>
          <w:rFonts w:ascii="Verdana" w:hAnsi="Verdana"/>
          <w:b/>
        </w:rPr>
      </w:pPr>
    </w:p>
    <w:p w:rsidR="0059243B" w:rsidRDefault="0059243B" w:rsidP="00F942AB">
      <w:pPr>
        <w:pStyle w:val="Vc-nsledujcdky"/>
        <w:tabs>
          <w:tab w:val="clear" w:pos="1985"/>
          <w:tab w:val="clear" w:pos="4706"/>
          <w:tab w:val="clear" w:pos="6804"/>
        </w:tabs>
        <w:jc w:val="center"/>
        <w:rPr>
          <w:rFonts w:ascii="Verdana" w:hAnsi="Verdana"/>
          <w:b/>
        </w:rPr>
      </w:pPr>
    </w:p>
    <w:p w:rsidR="001E1F77" w:rsidRDefault="001E1F77" w:rsidP="001E1F77">
      <w:pPr>
        <w:pStyle w:val="Default"/>
        <w:spacing w:line="264" w:lineRule="auto"/>
        <w:jc w:val="both"/>
        <w:rPr>
          <w:rFonts w:ascii="Verdana" w:hAnsi="Verdana" w:cs="Verdana"/>
          <w:sz w:val="20"/>
          <w:szCs w:val="20"/>
        </w:rPr>
      </w:pPr>
      <w:r w:rsidRPr="001E1F77">
        <w:rPr>
          <w:rFonts w:ascii="Verdana" w:hAnsi="Verdana" w:cs="Verdana"/>
          <w:sz w:val="20"/>
          <w:szCs w:val="20"/>
        </w:rPr>
        <w:t>Dle směrnice rektora č. 5/05 Inventarizace na Masarykově</w:t>
      </w:r>
      <w:r>
        <w:rPr>
          <w:rFonts w:ascii="Verdana" w:hAnsi="Verdana" w:cs="Verdana"/>
          <w:sz w:val="20"/>
          <w:szCs w:val="20"/>
        </w:rPr>
        <w:t xml:space="preserve"> univerzitě v Brně a na základě</w:t>
      </w:r>
      <w:r w:rsidR="00C03DE2">
        <w:rPr>
          <w:rFonts w:ascii="Verdana" w:hAnsi="Verdana" w:cs="Verdana"/>
          <w:sz w:val="20"/>
          <w:szCs w:val="20"/>
        </w:rPr>
        <w:t>:</w:t>
      </w:r>
    </w:p>
    <w:p w:rsidR="00C03DE2" w:rsidRDefault="001E1F77" w:rsidP="00C03DE2">
      <w:pPr>
        <w:pStyle w:val="Default"/>
        <w:numPr>
          <w:ilvl w:val="0"/>
          <w:numId w:val="16"/>
        </w:numPr>
        <w:spacing w:line="264" w:lineRule="auto"/>
        <w:ind w:left="360"/>
        <w:jc w:val="both"/>
        <w:rPr>
          <w:rFonts w:ascii="Verdana" w:hAnsi="Verdana" w:cs="Verdana"/>
          <w:sz w:val="20"/>
          <w:szCs w:val="20"/>
        </w:rPr>
      </w:pPr>
      <w:r w:rsidRPr="001E1F77">
        <w:rPr>
          <w:rFonts w:ascii="Verdana" w:hAnsi="Verdana" w:cs="Verdana"/>
          <w:sz w:val="20"/>
          <w:szCs w:val="20"/>
        </w:rPr>
        <w:t>Příkazu</w:t>
      </w:r>
      <w:r>
        <w:rPr>
          <w:rFonts w:ascii="Verdana" w:hAnsi="Verdana" w:cs="Verdana"/>
          <w:sz w:val="20"/>
          <w:szCs w:val="20"/>
        </w:rPr>
        <w:t xml:space="preserve"> </w:t>
      </w:r>
      <w:r w:rsidRPr="001E1F77">
        <w:rPr>
          <w:rFonts w:ascii="Verdana" w:hAnsi="Verdana" w:cs="Verdana"/>
          <w:sz w:val="20"/>
          <w:szCs w:val="20"/>
        </w:rPr>
        <w:t>kvestora k provedení inventarizace majetku a závazků ke dni 31. 12. 201</w:t>
      </w:r>
      <w:r>
        <w:rPr>
          <w:rFonts w:ascii="Verdana" w:hAnsi="Verdana" w:cs="Verdana"/>
          <w:sz w:val="20"/>
          <w:szCs w:val="20"/>
        </w:rPr>
        <w:t>8</w:t>
      </w:r>
      <w:r w:rsidRPr="001E1F77">
        <w:rPr>
          <w:rFonts w:ascii="Verdana" w:hAnsi="Verdana" w:cs="Verdana"/>
          <w:sz w:val="20"/>
          <w:szCs w:val="20"/>
        </w:rPr>
        <w:t>,</w:t>
      </w:r>
      <w:r>
        <w:rPr>
          <w:rFonts w:ascii="Verdana" w:hAnsi="Verdana" w:cs="Verdana"/>
          <w:sz w:val="20"/>
          <w:szCs w:val="20"/>
        </w:rPr>
        <w:t xml:space="preserve"> </w:t>
      </w:r>
      <w:r w:rsidRPr="001E1F77">
        <w:rPr>
          <w:rFonts w:ascii="Verdana" w:hAnsi="Verdana" w:cs="Verdana"/>
          <w:sz w:val="20"/>
          <w:szCs w:val="20"/>
        </w:rPr>
        <w:t>č. j. MU-IS/78578/2018/719592/RMU-1</w:t>
      </w:r>
      <w:r>
        <w:rPr>
          <w:rFonts w:ascii="Verdana" w:hAnsi="Verdana" w:cs="Verdana"/>
          <w:sz w:val="20"/>
          <w:szCs w:val="20"/>
        </w:rPr>
        <w:t>, ze dne 25</w:t>
      </w:r>
      <w:r w:rsidRPr="001E1F77">
        <w:rPr>
          <w:rFonts w:ascii="Verdana" w:hAnsi="Verdana" w:cs="Verdana"/>
          <w:sz w:val="20"/>
          <w:szCs w:val="20"/>
        </w:rPr>
        <w:t>. 6. 201</w:t>
      </w:r>
      <w:r>
        <w:rPr>
          <w:rFonts w:ascii="Verdana" w:hAnsi="Verdana" w:cs="Verdana"/>
          <w:sz w:val="20"/>
          <w:szCs w:val="20"/>
        </w:rPr>
        <w:t>8</w:t>
      </w:r>
      <w:r w:rsidRPr="001E1F77">
        <w:rPr>
          <w:rFonts w:ascii="Verdana" w:hAnsi="Verdana" w:cs="Verdana"/>
          <w:sz w:val="20"/>
          <w:szCs w:val="20"/>
        </w:rPr>
        <w:t xml:space="preserve"> a</w:t>
      </w:r>
    </w:p>
    <w:p w:rsidR="00C03DE2" w:rsidRDefault="001E1F77" w:rsidP="00C03DE2">
      <w:pPr>
        <w:pStyle w:val="Default"/>
        <w:numPr>
          <w:ilvl w:val="0"/>
          <w:numId w:val="16"/>
        </w:numPr>
        <w:spacing w:line="264" w:lineRule="auto"/>
        <w:ind w:left="360"/>
        <w:jc w:val="both"/>
        <w:rPr>
          <w:rFonts w:ascii="Verdana" w:hAnsi="Verdana" w:cs="Verdana"/>
          <w:sz w:val="20"/>
          <w:szCs w:val="20"/>
        </w:rPr>
      </w:pPr>
      <w:r w:rsidRPr="001E1F77">
        <w:rPr>
          <w:rFonts w:ascii="Verdana" w:hAnsi="Verdana" w:cs="Verdana"/>
          <w:sz w:val="20"/>
          <w:szCs w:val="20"/>
        </w:rPr>
        <w:t>Prováděcího pokynu kvestora</w:t>
      </w:r>
      <w:r>
        <w:rPr>
          <w:rFonts w:ascii="Verdana" w:hAnsi="Verdana" w:cs="Verdana"/>
          <w:sz w:val="20"/>
          <w:szCs w:val="20"/>
        </w:rPr>
        <w:t xml:space="preserve"> </w:t>
      </w:r>
      <w:r w:rsidRPr="001E1F77">
        <w:rPr>
          <w:rFonts w:ascii="Verdana" w:hAnsi="Verdana" w:cs="Verdana"/>
          <w:sz w:val="20"/>
          <w:szCs w:val="20"/>
        </w:rPr>
        <w:t>k provedení inven</w:t>
      </w:r>
      <w:r>
        <w:rPr>
          <w:rFonts w:ascii="Verdana" w:hAnsi="Verdana" w:cs="Verdana"/>
          <w:sz w:val="20"/>
          <w:szCs w:val="20"/>
        </w:rPr>
        <w:t xml:space="preserve">tury majetku ke dni </w:t>
      </w:r>
      <w:proofErr w:type="gramStart"/>
      <w:r w:rsidR="00670379">
        <w:rPr>
          <w:rFonts w:ascii="Verdana" w:hAnsi="Verdana" w:cs="Verdana"/>
          <w:sz w:val="20"/>
          <w:szCs w:val="20"/>
        </w:rPr>
        <w:t>30.09</w:t>
      </w:r>
      <w:r>
        <w:rPr>
          <w:rFonts w:ascii="Verdana" w:hAnsi="Verdana" w:cs="Verdana"/>
          <w:sz w:val="20"/>
          <w:szCs w:val="20"/>
        </w:rPr>
        <w:t>. 2018</w:t>
      </w:r>
      <w:proofErr w:type="gramEnd"/>
      <w:r w:rsidRPr="001E1F77">
        <w:rPr>
          <w:rFonts w:ascii="Verdana" w:hAnsi="Verdana" w:cs="Verdana"/>
          <w:sz w:val="20"/>
          <w:szCs w:val="20"/>
        </w:rPr>
        <w:t>, č. j. MU-IS/78587/2018/719601/RMU-1, ze dne</w:t>
      </w:r>
      <w:r>
        <w:rPr>
          <w:rFonts w:ascii="Verdana" w:hAnsi="Verdana" w:cs="Verdana"/>
          <w:sz w:val="20"/>
          <w:szCs w:val="20"/>
        </w:rPr>
        <w:t xml:space="preserve"> 25</w:t>
      </w:r>
      <w:r w:rsidRPr="001E1F77">
        <w:rPr>
          <w:rFonts w:ascii="Verdana" w:hAnsi="Verdana" w:cs="Verdana"/>
          <w:sz w:val="20"/>
          <w:szCs w:val="20"/>
        </w:rPr>
        <w:t xml:space="preserve">. </w:t>
      </w:r>
      <w:r>
        <w:rPr>
          <w:rFonts w:ascii="Verdana" w:hAnsi="Verdana" w:cs="Verdana"/>
          <w:sz w:val="20"/>
          <w:szCs w:val="20"/>
        </w:rPr>
        <w:t>6</w:t>
      </w:r>
      <w:r w:rsidRPr="001E1F77">
        <w:rPr>
          <w:rFonts w:ascii="Verdana" w:hAnsi="Verdana" w:cs="Verdana"/>
          <w:sz w:val="20"/>
          <w:szCs w:val="20"/>
        </w:rPr>
        <w:t>. 201</w:t>
      </w:r>
      <w:r>
        <w:rPr>
          <w:rFonts w:ascii="Verdana" w:hAnsi="Verdana" w:cs="Verdana"/>
          <w:sz w:val="20"/>
          <w:szCs w:val="20"/>
        </w:rPr>
        <w:t>8</w:t>
      </w:r>
      <w:r w:rsidR="00C03DE2">
        <w:rPr>
          <w:rFonts w:ascii="Verdana" w:hAnsi="Verdana" w:cs="Verdana"/>
          <w:sz w:val="20"/>
          <w:szCs w:val="20"/>
        </w:rPr>
        <w:t>,</w:t>
      </w:r>
    </w:p>
    <w:p w:rsidR="001E1F77" w:rsidRDefault="001E1F77" w:rsidP="00C03DE2">
      <w:pPr>
        <w:pStyle w:val="Default"/>
        <w:spacing w:line="264" w:lineRule="auto"/>
        <w:jc w:val="both"/>
        <w:rPr>
          <w:rFonts w:ascii="Verdana" w:hAnsi="Verdana" w:cs="Verdana"/>
          <w:sz w:val="20"/>
          <w:szCs w:val="20"/>
        </w:rPr>
      </w:pPr>
      <w:r w:rsidRPr="001E1F77">
        <w:rPr>
          <w:rFonts w:ascii="Verdana" w:hAnsi="Verdana" w:cs="Verdana"/>
          <w:sz w:val="20"/>
          <w:szCs w:val="20"/>
        </w:rPr>
        <w:t>vyhlašuji provedení řádné inventarizace majetku a závazků na Lékařské fakultě</w:t>
      </w:r>
      <w:r>
        <w:rPr>
          <w:rFonts w:ascii="Verdana" w:hAnsi="Verdana" w:cs="Verdana"/>
          <w:sz w:val="20"/>
          <w:szCs w:val="20"/>
        </w:rPr>
        <w:t xml:space="preserve"> </w:t>
      </w:r>
      <w:r w:rsidRPr="001E1F77">
        <w:rPr>
          <w:rFonts w:ascii="Verdana" w:hAnsi="Verdana" w:cs="Verdana"/>
          <w:sz w:val="20"/>
          <w:szCs w:val="20"/>
        </w:rPr>
        <w:t>Masarykovy univerzity (dále jen LF MU) ke dni 31. prosince 201</w:t>
      </w:r>
      <w:r>
        <w:rPr>
          <w:rFonts w:ascii="Verdana" w:hAnsi="Verdana" w:cs="Verdana"/>
          <w:sz w:val="20"/>
          <w:szCs w:val="20"/>
        </w:rPr>
        <w:t>8</w:t>
      </w:r>
      <w:r w:rsidR="00C03DE2">
        <w:rPr>
          <w:rFonts w:ascii="Verdana" w:hAnsi="Verdana" w:cs="Verdana"/>
          <w:sz w:val="20"/>
          <w:szCs w:val="20"/>
        </w:rPr>
        <w:t>.</w:t>
      </w:r>
    </w:p>
    <w:p w:rsidR="00B912A3" w:rsidRDefault="00B912A3" w:rsidP="00B912A3">
      <w:pPr>
        <w:pStyle w:val="Default"/>
        <w:spacing w:line="264" w:lineRule="auto"/>
        <w:rPr>
          <w:rFonts w:ascii="Verdana" w:hAnsi="Verdana" w:cs="Verdana"/>
          <w:sz w:val="20"/>
          <w:szCs w:val="20"/>
        </w:rPr>
      </w:pPr>
    </w:p>
    <w:p w:rsidR="001E1F77" w:rsidRPr="008A363F" w:rsidRDefault="001E1F77" w:rsidP="00B912A3">
      <w:pPr>
        <w:pStyle w:val="Default"/>
        <w:spacing w:line="264" w:lineRule="auto"/>
        <w:rPr>
          <w:rFonts w:ascii="Verdana" w:hAnsi="Verdana" w:cs="Verdana"/>
          <w:sz w:val="32"/>
          <w:szCs w:val="20"/>
        </w:rPr>
      </w:pPr>
    </w:p>
    <w:p w:rsidR="00B912A3" w:rsidRDefault="00B912A3" w:rsidP="00B912A3">
      <w:pPr>
        <w:pStyle w:val="Default"/>
        <w:spacing w:line="264" w:lineRule="auto"/>
        <w:jc w:val="center"/>
        <w:rPr>
          <w:rFonts w:ascii="Verdana" w:hAnsi="Verdana" w:cs="Verdana"/>
          <w:sz w:val="20"/>
          <w:szCs w:val="20"/>
        </w:rPr>
      </w:pPr>
      <w:r>
        <w:rPr>
          <w:rFonts w:ascii="Verdana" w:hAnsi="Verdana" w:cs="Verdana"/>
          <w:b/>
          <w:bCs/>
          <w:sz w:val="20"/>
          <w:szCs w:val="20"/>
        </w:rPr>
        <w:t xml:space="preserve">I. </w:t>
      </w:r>
      <w:r w:rsidR="00C03DE2" w:rsidRPr="00C03DE2">
        <w:rPr>
          <w:rFonts w:ascii="Verdana" w:hAnsi="Verdana" w:cs="Verdana"/>
          <w:b/>
          <w:bCs/>
          <w:sz w:val="20"/>
          <w:szCs w:val="20"/>
        </w:rPr>
        <w:t>Provedení inventarizace</w:t>
      </w:r>
    </w:p>
    <w:p w:rsidR="00B912A3" w:rsidRPr="008A363F" w:rsidRDefault="00B912A3" w:rsidP="00B912A3">
      <w:pPr>
        <w:pStyle w:val="Default"/>
        <w:spacing w:line="264" w:lineRule="auto"/>
        <w:rPr>
          <w:rFonts w:ascii="Verdana" w:hAnsi="Verdana" w:cs="Verdana"/>
          <w:sz w:val="14"/>
          <w:szCs w:val="20"/>
        </w:rPr>
      </w:pPr>
    </w:p>
    <w:p w:rsidR="00C03DE2" w:rsidRPr="00C03DE2" w:rsidRDefault="00C03DE2" w:rsidP="00C03DE2">
      <w:pPr>
        <w:pStyle w:val="Default"/>
        <w:numPr>
          <w:ilvl w:val="0"/>
          <w:numId w:val="12"/>
        </w:numPr>
        <w:spacing w:before="120" w:line="264" w:lineRule="auto"/>
        <w:ind w:left="360"/>
        <w:jc w:val="both"/>
        <w:rPr>
          <w:rFonts w:ascii="Verdana" w:hAnsi="Verdana" w:cs="Verdana"/>
          <w:sz w:val="20"/>
          <w:szCs w:val="20"/>
        </w:rPr>
      </w:pPr>
      <w:r w:rsidRPr="00C03DE2">
        <w:rPr>
          <w:rFonts w:ascii="Verdana" w:hAnsi="Verdana" w:cs="Verdana"/>
          <w:sz w:val="20"/>
          <w:szCs w:val="20"/>
        </w:rPr>
        <w:t>Provedení inventarizace majetku se bude řídit těmito pokyny:</w:t>
      </w:r>
    </w:p>
    <w:p w:rsidR="00C03DE2" w:rsidRDefault="00C03DE2" w:rsidP="00C03DE2">
      <w:pPr>
        <w:pStyle w:val="Default"/>
        <w:numPr>
          <w:ilvl w:val="1"/>
          <w:numId w:val="12"/>
        </w:numPr>
        <w:spacing w:before="120" w:line="264" w:lineRule="auto"/>
        <w:ind w:left="720"/>
        <w:jc w:val="both"/>
        <w:rPr>
          <w:rFonts w:ascii="Verdana" w:hAnsi="Verdana" w:cs="Verdana"/>
          <w:sz w:val="20"/>
          <w:szCs w:val="20"/>
        </w:rPr>
      </w:pPr>
      <w:r w:rsidRPr="00C03DE2">
        <w:rPr>
          <w:rFonts w:ascii="Verdana" w:hAnsi="Verdana" w:cs="Verdana"/>
          <w:sz w:val="20"/>
          <w:szCs w:val="20"/>
        </w:rPr>
        <w:t>inventura k 31. 12. 201</w:t>
      </w:r>
      <w:r>
        <w:rPr>
          <w:rFonts w:ascii="Verdana" w:hAnsi="Verdana" w:cs="Verdana"/>
          <w:sz w:val="20"/>
          <w:szCs w:val="20"/>
        </w:rPr>
        <w:t>8</w:t>
      </w:r>
      <w:r w:rsidRPr="00C03DE2">
        <w:rPr>
          <w:rFonts w:ascii="Verdana" w:hAnsi="Verdana" w:cs="Verdana"/>
          <w:sz w:val="20"/>
          <w:szCs w:val="20"/>
        </w:rPr>
        <w:t xml:space="preserve"> bude probíhat podle postupů uvedených v Prováděcím pokynu</w:t>
      </w:r>
      <w:r>
        <w:rPr>
          <w:rFonts w:ascii="Verdana" w:hAnsi="Verdana" w:cs="Verdana"/>
          <w:sz w:val="20"/>
          <w:szCs w:val="20"/>
        </w:rPr>
        <w:t xml:space="preserve"> </w:t>
      </w:r>
      <w:r w:rsidRPr="00C03DE2">
        <w:rPr>
          <w:rFonts w:ascii="Verdana" w:hAnsi="Verdana" w:cs="Verdana"/>
          <w:sz w:val="20"/>
          <w:szCs w:val="20"/>
        </w:rPr>
        <w:t xml:space="preserve">kvestora k provedení inventury majetku ke dni </w:t>
      </w:r>
      <w:proofErr w:type="gramStart"/>
      <w:r w:rsidR="00670379">
        <w:rPr>
          <w:rFonts w:ascii="Verdana" w:hAnsi="Verdana" w:cs="Verdana"/>
          <w:sz w:val="20"/>
          <w:szCs w:val="20"/>
        </w:rPr>
        <w:t>30.09.</w:t>
      </w:r>
      <w:r w:rsidRPr="00C03DE2">
        <w:rPr>
          <w:rFonts w:ascii="Verdana" w:hAnsi="Verdana" w:cs="Verdana"/>
          <w:sz w:val="20"/>
          <w:szCs w:val="20"/>
        </w:rPr>
        <w:t xml:space="preserve"> 201</w:t>
      </w:r>
      <w:r>
        <w:rPr>
          <w:rFonts w:ascii="Verdana" w:hAnsi="Verdana" w:cs="Verdana"/>
          <w:sz w:val="20"/>
          <w:szCs w:val="20"/>
        </w:rPr>
        <w:t>8</w:t>
      </w:r>
      <w:proofErr w:type="gramEnd"/>
      <w:r>
        <w:rPr>
          <w:rFonts w:ascii="Verdana" w:hAnsi="Verdana" w:cs="Verdana"/>
          <w:sz w:val="20"/>
          <w:szCs w:val="20"/>
        </w:rPr>
        <w:t>,</w:t>
      </w:r>
    </w:p>
    <w:p w:rsidR="00C03DE2" w:rsidRDefault="00C03DE2" w:rsidP="00C03DE2">
      <w:pPr>
        <w:pStyle w:val="Default"/>
        <w:numPr>
          <w:ilvl w:val="1"/>
          <w:numId w:val="12"/>
        </w:numPr>
        <w:spacing w:before="120" w:line="264" w:lineRule="auto"/>
        <w:ind w:left="720"/>
        <w:jc w:val="both"/>
        <w:rPr>
          <w:rFonts w:ascii="Verdana" w:hAnsi="Verdana" w:cs="Verdana"/>
          <w:sz w:val="20"/>
          <w:szCs w:val="20"/>
        </w:rPr>
      </w:pPr>
      <w:r w:rsidRPr="00C03DE2">
        <w:rPr>
          <w:rFonts w:ascii="Verdana" w:hAnsi="Verdana" w:cs="Verdana"/>
          <w:sz w:val="20"/>
          <w:szCs w:val="20"/>
        </w:rPr>
        <w:t>časový harmonogram jednotlivých inventur, organizace a způsob provedení jsou určeny</w:t>
      </w:r>
      <w:r>
        <w:rPr>
          <w:rFonts w:ascii="Verdana" w:hAnsi="Verdana" w:cs="Verdana"/>
          <w:sz w:val="20"/>
          <w:szCs w:val="20"/>
        </w:rPr>
        <w:t xml:space="preserve"> </w:t>
      </w:r>
      <w:r w:rsidRPr="00C03DE2">
        <w:rPr>
          <w:rFonts w:ascii="Verdana" w:hAnsi="Verdana" w:cs="Verdana"/>
          <w:sz w:val="20"/>
          <w:szCs w:val="20"/>
        </w:rPr>
        <w:t>výše uvedenými předpisy MU, které jsou přílohami č. 1 a č. 2 tohoto pokynu,</w:t>
      </w:r>
    </w:p>
    <w:p w:rsidR="00C03DE2" w:rsidRDefault="00C03DE2" w:rsidP="00C03DE2">
      <w:pPr>
        <w:pStyle w:val="Default"/>
        <w:numPr>
          <w:ilvl w:val="1"/>
          <w:numId w:val="12"/>
        </w:numPr>
        <w:spacing w:before="120" w:line="264" w:lineRule="auto"/>
        <w:ind w:left="720"/>
        <w:jc w:val="both"/>
        <w:rPr>
          <w:rFonts w:ascii="Verdana" w:hAnsi="Verdana" w:cs="Verdana"/>
          <w:sz w:val="20"/>
          <w:szCs w:val="20"/>
        </w:rPr>
      </w:pPr>
      <w:r w:rsidRPr="00C03DE2">
        <w:rPr>
          <w:rFonts w:ascii="Verdana" w:hAnsi="Verdana" w:cs="Verdana"/>
          <w:sz w:val="20"/>
          <w:szCs w:val="20"/>
        </w:rPr>
        <w:t>soupis inventárních úseků na LF MU pro inventarizaci majetku k</w:t>
      </w:r>
      <w:r w:rsidR="00670379">
        <w:rPr>
          <w:rFonts w:ascii="Verdana" w:hAnsi="Verdana" w:cs="Verdana"/>
          <w:sz w:val="20"/>
          <w:szCs w:val="20"/>
        </w:rPr>
        <w:t> </w:t>
      </w:r>
      <w:proofErr w:type="gramStart"/>
      <w:r w:rsidR="00670379">
        <w:rPr>
          <w:rFonts w:ascii="Verdana" w:hAnsi="Verdana" w:cs="Verdana"/>
          <w:sz w:val="20"/>
          <w:szCs w:val="20"/>
        </w:rPr>
        <w:t>30.09.</w:t>
      </w:r>
      <w:r w:rsidRPr="00C03DE2">
        <w:rPr>
          <w:rFonts w:ascii="Verdana" w:hAnsi="Verdana" w:cs="Verdana"/>
          <w:sz w:val="20"/>
          <w:szCs w:val="20"/>
        </w:rPr>
        <w:t xml:space="preserve"> 201</w:t>
      </w:r>
      <w:r>
        <w:rPr>
          <w:rFonts w:ascii="Verdana" w:hAnsi="Verdana" w:cs="Verdana"/>
          <w:sz w:val="20"/>
          <w:szCs w:val="20"/>
        </w:rPr>
        <w:t>8</w:t>
      </w:r>
      <w:proofErr w:type="gramEnd"/>
      <w:r w:rsidRPr="00C03DE2">
        <w:rPr>
          <w:rFonts w:ascii="Verdana" w:hAnsi="Verdana" w:cs="Verdana"/>
          <w:sz w:val="20"/>
          <w:szCs w:val="20"/>
        </w:rPr>
        <w:t xml:space="preserve"> je přílohou č.</w:t>
      </w:r>
      <w:r>
        <w:rPr>
          <w:rFonts w:ascii="Verdana" w:hAnsi="Verdana" w:cs="Verdana"/>
          <w:sz w:val="20"/>
          <w:szCs w:val="20"/>
        </w:rPr>
        <w:t xml:space="preserve"> </w:t>
      </w:r>
      <w:r w:rsidRPr="00C03DE2">
        <w:rPr>
          <w:rFonts w:ascii="Verdana" w:hAnsi="Verdana" w:cs="Verdana"/>
          <w:sz w:val="20"/>
          <w:szCs w:val="20"/>
        </w:rPr>
        <w:t>3 tohoto pokynu.</w:t>
      </w:r>
    </w:p>
    <w:p w:rsidR="00C03DE2" w:rsidRPr="00C03DE2" w:rsidRDefault="00C03DE2" w:rsidP="00C03DE2">
      <w:pPr>
        <w:pStyle w:val="Default"/>
        <w:spacing w:before="120" w:line="264" w:lineRule="auto"/>
        <w:ind w:left="720"/>
        <w:jc w:val="both"/>
        <w:rPr>
          <w:rFonts w:ascii="Verdana" w:hAnsi="Verdana" w:cs="Verdana"/>
          <w:sz w:val="20"/>
          <w:szCs w:val="20"/>
        </w:rPr>
      </w:pPr>
    </w:p>
    <w:p w:rsidR="00C03DE2" w:rsidRPr="00C03DE2" w:rsidRDefault="00C03DE2" w:rsidP="00C03DE2">
      <w:pPr>
        <w:pStyle w:val="Default"/>
        <w:spacing w:line="264" w:lineRule="auto"/>
        <w:jc w:val="center"/>
        <w:rPr>
          <w:rFonts w:ascii="Verdana" w:hAnsi="Verdana" w:cs="Verdana"/>
          <w:b/>
          <w:bCs/>
          <w:sz w:val="20"/>
          <w:szCs w:val="20"/>
        </w:rPr>
      </w:pPr>
      <w:r w:rsidRPr="00C03DE2">
        <w:rPr>
          <w:rFonts w:ascii="Verdana" w:hAnsi="Verdana" w:cs="Verdana"/>
          <w:b/>
          <w:bCs/>
          <w:sz w:val="20"/>
          <w:szCs w:val="20"/>
        </w:rPr>
        <w:t>II. Inventarizační komise</w:t>
      </w:r>
    </w:p>
    <w:p w:rsidR="00C03DE2" w:rsidRPr="00C03DE2" w:rsidRDefault="00C03DE2" w:rsidP="00C03DE2">
      <w:pPr>
        <w:pStyle w:val="Default"/>
        <w:numPr>
          <w:ilvl w:val="0"/>
          <w:numId w:val="17"/>
        </w:numPr>
        <w:spacing w:before="120" w:line="264" w:lineRule="auto"/>
        <w:ind w:left="360"/>
        <w:jc w:val="both"/>
        <w:rPr>
          <w:rFonts w:ascii="Verdana" w:hAnsi="Verdana" w:cs="Verdana"/>
          <w:sz w:val="20"/>
          <w:szCs w:val="20"/>
        </w:rPr>
      </w:pPr>
      <w:r w:rsidRPr="00C03DE2">
        <w:rPr>
          <w:rFonts w:ascii="Verdana" w:hAnsi="Verdana" w:cs="Verdana"/>
          <w:sz w:val="20"/>
          <w:szCs w:val="20"/>
        </w:rPr>
        <w:t>Pro zajištění a řádné provedení této inventury majetku na jednotlivých inventárních úsecích</w:t>
      </w:r>
      <w:r>
        <w:rPr>
          <w:rFonts w:ascii="Verdana" w:hAnsi="Verdana" w:cs="Verdana"/>
          <w:sz w:val="20"/>
          <w:szCs w:val="20"/>
        </w:rPr>
        <w:t xml:space="preserve"> </w:t>
      </w:r>
      <w:r w:rsidRPr="00C03DE2">
        <w:rPr>
          <w:rFonts w:ascii="Verdana" w:hAnsi="Verdana" w:cs="Verdana"/>
          <w:sz w:val="20"/>
          <w:szCs w:val="20"/>
        </w:rPr>
        <w:t>určuji předsedy a členy místních inventarizačních komisí (MIK) ve složení uvedeném</w:t>
      </w:r>
      <w:r>
        <w:rPr>
          <w:rFonts w:ascii="Verdana" w:hAnsi="Verdana" w:cs="Verdana"/>
          <w:sz w:val="20"/>
          <w:szCs w:val="20"/>
        </w:rPr>
        <w:t xml:space="preserve"> </w:t>
      </w:r>
      <w:r w:rsidRPr="00C03DE2">
        <w:rPr>
          <w:rFonts w:ascii="Verdana" w:hAnsi="Verdana" w:cs="Verdana"/>
          <w:sz w:val="20"/>
          <w:szCs w:val="20"/>
        </w:rPr>
        <w:t>v příloze č. 3 (části 3/1 – 3/3 včetně).</w:t>
      </w:r>
    </w:p>
    <w:p w:rsidR="00C03DE2" w:rsidRDefault="00C03DE2" w:rsidP="00C03DE2">
      <w:pPr>
        <w:pStyle w:val="Default"/>
        <w:numPr>
          <w:ilvl w:val="0"/>
          <w:numId w:val="17"/>
        </w:numPr>
        <w:spacing w:before="120" w:line="264" w:lineRule="auto"/>
        <w:ind w:left="360"/>
        <w:jc w:val="both"/>
        <w:rPr>
          <w:rFonts w:ascii="Verdana" w:hAnsi="Verdana" w:cs="Verdana"/>
          <w:sz w:val="20"/>
          <w:szCs w:val="20"/>
        </w:rPr>
      </w:pPr>
      <w:r w:rsidRPr="00C03DE2">
        <w:rPr>
          <w:rFonts w:ascii="Verdana" w:hAnsi="Verdana" w:cs="Verdana"/>
          <w:sz w:val="20"/>
          <w:szCs w:val="20"/>
        </w:rPr>
        <w:t>Zajištěním a řádným provedením inventury majetku a závazků k</w:t>
      </w:r>
      <w:r w:rsidR="00986C94">
        <w:rPr>
          <w:rFonts w:ascii="Verdana" w:hAnsi="Verdana" w:cs="Verdana"/>
          <w:sz w:val="20"/>
          <w:szCs w:val="20"/>
        </w:rPr>
        <w:t> </w:t>
      </w:r>
      <w:proofErr w:type="gramStart"/>
      <w:r w:rsidR="00986C94">
        <w:rPr>
          <w:rFonts w:ascii="Verdana" w:hAnsi="Verdana" w:cs="Verdana"/>
          <w:sz w:val="20"/>
          <w:szCs w:val="20"/>
        </w:rPr>
        <w:t>30.09</w:t>
      </w:r>
      <w:r w:rsidRPr="00C03DE2">
        <w:rPr>
          <w:rFonts w:ascii="Verdana" w:hAnsi="Verdana" w:cs="Verdana"/>
          <w:sz w:val="20"/>
          <w:szCs w:val="20"/>
        </w:rPr>
        <w:t>. 201</w:t>
      </w:r>
      <w:r>
        <w:rPr>
          <w:rFonts w:ascii="Verdana" w:hAnsi="Verdana" w:cs="Verdana"/>
          <w:sz w:val="20"/>
          <w:szCs w:val="20"/>
        </w:rPr>
        <w:t>8</w:t>
      </w:r>
      <w:proofErr w:type="gramEnd"/>
      <w:r w:rsidRPr="00C03DE2">
        <w:rPr>
          <w:rFonts w:ascii="Verdana" w:hAnsi="Verdana" w:cs="Verdana"/>
          <w:sz w:val="20"/>
          <w:szCs w:val="20"/>
        </w:rPr>
        <w:t xml:space="preserve"> na jednotlivých</w:t>
      </w:r>
      <w:r>
        <w:rPr>
          <w:rFonts w:ascii="Verdana" w:hAnsi="Verdana" w:cs="Verdana"/>
          <w:sz w:val="20"/>
          <w:szCs w:val="20"/>
        </w:rPr>
        <w:t xml:space="preserve"> </w:t>
      </w:r>
      <w:r w:rsidRPr="00C03DE2">
        <w:rPr>
          <w:rFonts w:ascii="Verdana" w:hAnsi="Verdana" w:cs="Verdana"/>
          <w:sz w:val="20"/>
          <w:szCs w:val="20"/>
        </w:rPr>
        <w:t xml:space="preserve">inventárních úsecích pověřuji předsedy a členy </w:t>
      </w:r>
      <w:r w:rsidR="00670379">
        <w:rPr>
          <w:rFonts w:ascii="Verdana" w:hAnsi="Verdana" w:cs="Verdana"/>
          <w:sz w:val="20"/>
          <w:szCs w:val="20"/>
        </w:rPr>
        <w:t xml:space="preserve">dílčích </w:t>
      </w:r>
      <w:r w:rsidRPr="00C03DE2">
        <w:rPr>
          <w:rFonts w:ascii="Verdana" w:hAnsi="Verdana" w:cs="Verdana"/>
          <w:sz w:val="20"/>
          <w:szCs w:val="20"/>
        </w:rPr>
        <w:t>inventarizačních komisí (</w:t>
      </w:r>
      <w:r w:rsidR="00670379">
        <w:rPr>
          <w:rFonts w:ascii="Verdana" w:hAnsi="Verdana" w:cs="Verdana"/>
          <w:sz w:val="20"/>
          <w:szCs w:val="20"/>
        </w:rPr>
        <w:t>D</w:t>
      </w:r>
      <w:r w:rsidRPr="00C03DE2">
        <w:rPr>
          <w:rFonts w:ascii="Verdana" w:hAnsi="Verdana" w:cs="Verdana"/>
          <w:sz w:val="20"/>
          <w:szCs w:val="20"/>
        </w:rPr>
        <w:t>IK) ve</w:t>
      </w:r>
      <w:r>
        <w:rPr>
          <w:rFonts w:ascii="Verdana" w:hAnsi="Verdana" w:cs="Verdana"/>
          <w:sz w:val="20"/>
          <w:szCs w:val="20"/>
        </w:rPr>
        <w:t xml:space="preserve"> </w:t>
      </w:r>
      <w:r w:rsidRPr="00C03DE2">
        <w:rPr>
          <w:rFonts w:ascii="Verdana" w:hAnsi="Verdana" w:cs="Verdana"/>
          <w:sz w:val="20"/>
          <w:szCs w:val="20"/>
        </w:rPr>
        <w:t>složení</w:t>
      </w:r>
      <w:r w:rsidR="00670379">
        <w:rPr>
          <w:rFonts w:ascii="Verdana" w:hAnsi="Verdana" w:cs="Verdana"/>
          <w:sz w:val="20"/>
          <w:szCs w:val="20"/>
        </w:rPr>
        <w:t>:</w:t>
      </w:r>
    </w:p>
    <w:p w:rsidR="00670379" w:rsidRDefault="00670379" w:rsidP="00670379">
      <w:pPr>
        <w:pStyle w:val="Default"/>
        <w:spacing w:before="120" w:line="264" w:lineRule="auto"/>
        <w:ind w:left="360"/>
        <w:jc w:val="both"/>
        <w:rPr>
          <w:rFonts w:ascii="Verdana" w:hAnsi="Verdana" w:cs="Verdana"/>
          <w:sz w:val="20"/>
          <w:szCs w:val="20"/>
        </w:rPr>
      </w:pPr>
    </w:p>
    <w:p w:rsidR="001557A4" w:rsidRDefault="00670379" w:rsidP="001557A4">
      <w:pPr>
        <w:pStyle w:val="Default"/>
        <w:spacing w:before="120"/>
        <w:ind w:left="360"/>
        <w:jc w:val="both"/>
        <w:rPr>
          <w:rFonts w:ascii="Verdana" w:hAnsi="Verdana" w:cs="Verdana"/>
          <w:sz w:val="20"/>
          <w:szCs w:val="20"/>
        </w:rPr>
      </w:pPr>
      <w:proofErr w:type="gramStart"/>
      <w:r>
        <w:rPr>
          <w:rFonts w:ascii="Verdana" w:hAnsi="Verdana" w:cs="Verdana"/>
          <w:sz w:val="20"/>
          <w:szCs w:val="20"/>
        </w:rPr>
        <w:lastRenderedPageBreak/>
        <w:t>Předseda : Ing.</w:t>
      </w:r>
      <w:proofErr w:type="gramEnd"/>
      <w:r>
        <w:rPr>
          <w:rFonts w:ascii="Verdana" w:hAnsi="Verdana" w:cs="Verdana"/>
          <w:sz w:val="20"/>
          <w:szCs w:val="20"/>
        </w:rPr>
        <w:t xml:space="preserve"> Michal Sellner   </w:t>
      </w:r>
    </w:p>
    <w:p w:rsidR="001557A4" w:rsidRDefault="00670379" w:rsidP="001557A4">
      <w:pPr>
        <w:pStyle w:val="Default"/>
        <w:spacing w:before="120"/>
        <w:ind w:left="360"/>
        <w:jc w:val="both"/>
        <w:rPr>
          <w:rFonts w:ascii="Verdana" w:hAnsi="Verdana" w:cs="Verdana"/>
          <w:sz w:val="20"/>
          <w:szCs w:val="20"/>
        </w:rPr>
      </w:pPr>
      <w:r>
        <w:rPr>
          <w:rFonts w:ascii="Verdana" w:hAnsi="Verdana" w:cs="Verdana"/>
          <w:sz w:val="20"/>
          <w:szCs w:val="20"/>
        </w:rPr>
        <w:t>Členové: Ing. Marta Tesařová</w:t>
      </w:r>
      <w:r w:rsidR="001557A4">
        <w:rPr>
          <w:rFonts w:ascii="Verdana" w:hAnsi="Verdana" w:cs="Verdana"/>
          <w:sz w:val="20"/>
          <w:szCs w:val="20"/>
        </w:rPr>
        <w:t xml:space="preserve">, </w:t>
      </w:r>
      <w:proofErr w:type="spellStart"/>
      <w:proofErr w:type="gramStart"/>
      <w:r w:rsidR="001557A4">
        <w:rPr>
          <w:rFonts w:ascii="Verdana" w:hAnsi="Verdana" w:cs="Verdana"/>
          <w:sz w:val="20"/>
          <w:szCs w:val="20"/>
        </w:rPr>
        <w:t>Mgr.Michal</w:t>
      </w:r>
      <w:proofErr w:type="spellEnd"/>
      <w:proofErr w:type="gramEnd"/>
      <w:r w:rsidR="001557A4">
        <w:rPr>
          <w:rFonts w:ascii="Verdana" w:hAnsi="Verdana" w:cs="Verdana"/>
          <w:sz w:val="20"/>
          <w:szCs w:val="20"/>
        </w:rPr>
        <w:t xml:space="preserve"> </w:t>
      </w:r>
      <w:proofErr w:type="spellStart"/>
      <w:r w:rsidR="001557A4">
        <w:rPr>
          <w:rFonts w:ascii="Verdana" w:hAnsi="Verdana" w:cs="Verdana"/>
          <w:sz w:val="20"/>
          <w:szCs w:val="20"/>
        </w:rPr>
        <w:t>Koščík,Ph.D.,Jana</w:t>
      </w:r>
      <w:proofErr w:type="spellEnd"/>
      <w:r w:rsidR="001557A4">
        <w:rPr>
          <w:rFonts w:ascii="Verdana" w:hAnsi="Verdana" w:cs="Verdana"/>
          <w:sz w:val="20"/>
          <w:szCs w:val="20"/>
        </w:rPr>
        <w:t xml:space="preserve"> Zetochová,</w:t>
      </w:r>
    </w:p>
    <w:p w:rsidR="00670379" w:rsidRDefault="001557A4" w:rsidP="001557A4">
      <w:pPr>
        <w:pStyle w:val="Default"/>
        <w:spacing w:before="120"/>
        <w:ind w:left="360"/>
        <w:jc w:val="both"/>
        <w:rPr>
          <w:rFonts w:ascii="Verdana" w:hAnsi="Verdana" w:cs="Verdana"/>
          <w:sz w:val="20"/>
          <w:szCs w:val="20"/>
        </w:rPr>
      </w:pPr>
      <w:r>
        <w:rPr>
          <w:rFonts w:ascii="Verdana" w:hAnsi="Verdana" w:cs="Verdana"/>
          <w:sz w:val="20"/>
          <w:szCs w:val="20"/>
        </w:rPr>
        <w:t>Blanka Bernhardtová, Dana Valášková</w:t>
      </w:r>
    </w:p>
    <w:p w:rsidR="00670379" w:rsidRPr="00C03DE2" w:rsidRDefault="00986C94" w:rsidP="001557A4">
      <w:pPr>
        <w:pStyle w:val="Default"/>
        <w:spacing w:before="120"/>
        <w:jc w:val="both"/>
        <w:rPr>
          <w:rFonts w:ascii="Verdana" w:hAnsi="Verdana" w:cs="Verdana"/>
          <w:sz w:val="20"/>
          <w:szCs w:val="20"/>
        </w:rPr>
      </w:pPr>
      <w:r>
        <w:rPr>
          <w:rFonts w:ascii="Verdana" w:hAnsi="Verdana" w:cs="Verdana"/>
          <w:sz w:val="20"/>
          <w:szCs w:val="20"/>
        </w:rPr>
        <w:t xml:space="preserve">                                                                </w:t>
      </w:r>
    </w:p>
    <w:p w:rsidR="00C03DE2" w:rsidRDefault="00C03DE2" w:rsidP="00C03DE2">
      <w:pPr>
        <w:pStyle w:val="Default"/>
        <w:numPr>
          <w:ilvl w:val="0"/>
          <w:numId w:val="17"/>
        </w:numPr>
        <w:spacing w:before="120" w:line="264" w:lineRule="auto"/>
        <w:ind w:left="360"/>
        <w:jc w:val="both"/>
        <w:rPr>
          <w:rFonts w:ascii="Verdana" w:hAnsi="Verdana" w:cs="Verdana"/>
          <w:sz w:val="20"/>
          <w:szCs w:val="20"/>
        </w:rPr>
      </w:pPr>
      <w:r w:rsidRPr="00C03DE2">
        <w:rPr>
          <w:rFonts w:ascii="Verdana" w:hAnsi="Verdana" w:cs="Verdana"/>
          <w:sz w:val="20"/>
          <w:szCs w:val="20"/>
        </w:rPr>
        <w:t>Tento pokyn k provedení inventarizace na LF MU je současně pověřením k</w:t>
      </w:r>
      <w:r>
        <w:rPr>
          <w:rFonts w:ascii="Verdana" w:hAnsi="Verdana" w:cs="Verdana"/>
          <w:sz w:val="20"/>
          <w:szCs w:val="20"/>
        </w:rPr>
        <w:t> </w:t>
      </w:r>
      <w:r w:rsidRPr="00C03DE2">
        <w:rPr>
          <w:rFonts w:ascii="Verdana" w:hAnsi="Verdana" w:cs="Verdana"/>
          <w:sz w:val="20"/>
          <w:szCs w:val="20"/>
        </w:rPr>
        <w:t>provádění</w:t>
      </w:r>
      <w:r>
        <w:rPr>
          <w:rFonts w:ascii="Verdana" w:hAnsi="Verdana" w:cs="Verdana"/>
          <w:sz w:val="20"/>
          <w:szCs w:val="20"/>
        </w:rPr>
        <w:t xml:space="preserve"> </w:t>
      </w:r>
      <w:r w:rsidRPr="00C03DE2">
        <w:rPr>
          <w:rFonts w:ascii="Verdana" w:hAnsi="Verdana" w:cs="Verdana"/>
          <w:sz w:val="20"/>
          <w:szCs w:val="20"/>
        </w:rPr>
        <w:t>inventarizace.</w:t>
      </w:r>
    </w:p>
    <w:p w:rsidR="00C03DE2" w:rsidRDefault="00C03DE2" w:rsidP="00C03DE2">
      <w:pPr>
        <w:pStyle w:val="Default"/>
        <w:numPr>
          <w:ilvl w:val="0"/>
          <w:numId w:val="17"/>
        </w:numPr>
        <w:spacing w:before="120" w:line="264" w:lineRule="auto"/>
        <w:ind w:left="360"/>
        <w:jc w:val="both"/>
        <w:rPr>
          <w:rFonts w:ascii="Verdana" w:hAnsi="Verdana" w:cs="Verdana"/>
          <w:sz w:val="20"/>
          <w:szCs w:val="20"/>
        </w:rPr>
      </w:pPr>
      <w:r w:rsidRPr="00986C94">
        <w:rPr>
          <w:rFonts w:ascii="Verdana" w:hAnsi="Verdana" w:cs="Verdana"/>
          <w:sz w:val="20"/>
          <w:szCs w:val="20"/>
          <w:u w:val="single"/>
        </w:rPr>
        <w:t>Inventarizační zápisy</w:t>
      </w:r>
      <w:r w:rsidRPr="00C03DE2">
        <w:rPr>
          <w:rFonts w:ascii="Verdana" w:hAnsi="Verdana" w:cs="Verdana"/>
          <w:sz w:val="20"/>
          <w:szCs w:val="20"/>
        </w:rPr>
        <w:t xml:space="preserve"> s přílohami týkající se inventury majetku k</w:t>
      </w:r>
      <w:r w:rsidR="00986C94">
        <w:rPr>
          <w:rFonts w:ascii="Verdana" w:hAnsi="Verdana" w:cs="Verdana"/>
          <w:sz w:val="20"/>
          <w:szCs w:val="20"/>
        </w:rPr>
        <w:t> </w:t>
      </w:r>
      <w:proofErr w:type="gramStart"/>
      <w:r w:rsidR="00986C94">
        <w:rPr>
          <w:rFonts w:ascii="Verdana" w:hAnsi="Verdana" w:cs="Verdana"/>
          <w:sz w:val="20"/>
          <w:szCs w:val="20"/>
        </w:rPr>
        <w:t>30.09</w:t>
      </w:r>
      <w:r w:rsidRPr="00C03DE2">
        <w:rPr>
          <w:rFonts w:ascii="Verdana" w:hAnsi="Verdana" w:cs="Verdana"/>
          <w:sz w:val="20"/>
          <w:szCs w:val="20"/>
        </w:rPr>
        <w:t>. 2018</w:t>
      </w:r>
      <w:proofErr w:type="gramEnd"/>
      <w:r w:rsidRPr="00C03DE2">
        <w:rPr>
          <w:rFonts w:ascii="Verdana" w:hAnsi="Verdana" w:cs="Verdana"/>
          <w:sz w:val="20"/>
          <w:szCs w:val="20"/>
        </w:rPr>
        <w:t xml:space="preserve"> odevzdají</w:t>
      </w:r>
      <w:r>
        <w:rPr>
          <w:rFonts w:ascii="Verdana" w:hAnsi="Verdana" w:cs="Verdana"/>
          <w:sz w:val="20"/>
          <w:szCs w:val="20"/>
        </w:rPr>
        <w:t xml:space="preserve"> </w:t>
      </w:r>
      <w:r w:rsidRPr="00C03DE2">
        <w:rPr>
          <w:rFonts w:ascii="Verdana" w:hAnsi="Verdana" w:cs="Verdana"/>
          <w:sz w:val="20"/>
          <w:szCs w:val="20"/>
        </w:rPr>
        <w:t>předsedové MIK na Ekonomické oddělení děkanátu LF, Univerzitní kampus, Kamenice</w:t>
      </w:r>
      <w:r>
        <w:rPr>
          <w:rFonts w:ascii="Verdana" w:hAnsi="Verdana" w:cs="Verdana"/>
          <w:sz w:val="20"/>
          <w:szCs w:val="20"/>
        </w:rPr>
        <w:t xml:space="preserve"> </w:t>
      </w:r>
      <w:r w:rsidRPr="00C03DE2">
        <w:rPr>
          <w:rFonts w:ascii="Verdana" w:hAnsi="Verdana" w:cs="Verdana"/>
          <w:sz w:val="20"/>
          <w:szCs w:val="20"/>
        </w:rPr>
        <w:t xml:space="preserve">5, Brno-Bohunice, pavilon A17, místnost č. 307 </w:t>
      </w:r>
      <w:r>
        <w:rPr>
          <w:rFonts w:ascii="Verdana" w:hAnsi="Verdana" w:cs="Verdana"/>
          <w:sz w:val="20"/>
          <w:szCs w:val="20"/>
        </w:rPr>
        <w:t xml:space="preserve">nebo 306 nejpozději do </w:t>
      </w:r>
      <w:r w:rsidR="00986C94" w:rsidRPr="00986C94">
        <w:rPr>
          <w:rFonts w:ascii="Verdana" w:hAnsi="Verdana" w:cs="Verdana"/>
          <w:b/>
          <w:sz w:val="20"/>
          <w:szCs w:val="20"/>
          <w:u w:val="single"/>
        </w:rPr>
        <w:t>pátku 26.10.2018</w:t>
      </w:r>
    </w:p>
    <w:p w:rsidR="00C03DE2" w:rsidRDefault="00C03DE2" w:rsidP="00C03DE2">
      <w:pPr>
        <w:pStyle w:val="Default"/>
        <w:numPr>
          <w:ilvl w:val="0"/>
          <w:numId w:val="17"/>
        </w:numPr>
        <w:spacing w:before="120" w:line="264" w:lineRule="auto"/>
        <w:ind w:left="360"/>
        <w:jc w:val="both"/>
        <w:rPr>
          <w:rFonts w:ascii="Verdana" w:hAnsi="Verdana" w:cs="Verdana"/>
          <w:sz w:val="20"/>
          <w:szCs w:val="20"/>
        </w:rPr>
      </w:pPr>
      <w:r w:rsidRPr="00C03DE2">
        <w:rPr>
          <w:rFonts w:ascii="Verdana" w:hAnsi="Verdana" w:cs="Verdana"/>
          <w:sz w:val="20"/>
          <w:szCs w:val="20"/>
        </w:rPr>
        <w:t>Dokladovou inventarizaci syntetických, resp. analytických účtů spravovaných výhradně</w:t>
      </w:r>
      <w:r>
        <w:rPr>
          <w:rFonts w:ascii="Verdana" w:hAnsi="Verdana" w:cs="Verdana"/>
          <w:sz w:val="20"/>
          <w:szCs w:val="20"/>
        </w:rPr>
        <w:t xml:space="preserve"> </w:t>
      </w:r>
      <w:r w:rsidRPr="00C03DE2">
        <w:rPr>
          <w:rFonts w:ascii="Verdana" w:hAnsi="Verdana" w:cs="Verdana"/>
          <w:sz w:val="20"/>
          <w:szCs w:val="20"/>
        </w:rPr>
        <w:t xml:space="preserve">Oddělením </w:t>
      </w:r>
      <w:r>
        <w:rPr>
          <w:rFonts w:ascii="Verdana" w:hAnsi="Verdana" w:cs="Verdana"/>
          <w:sz w:val="20"/>
          <w:szCs w:val="20"/>
        </w:rPr>
        <w:t>pro rozvoj a projektovou podporu</w:t>
      </w:r>
      <w:r w:rsidRPr="00C03DE2">
        <w:rPr>
          <w:rFonts w:ascii="Verdana" w:hAnsi="Verdana" w:cs="Verdana"/>
          <w:sz w:val="20"/>
          <w:szCs w:val="20"/>
        </w:rPr>
        <w:t xml:space="preserve"> LF MU a Oddělením pro výzkum, rozvoj a projektovou</w:t>
      </w:r>
      <w:r>
        <w:rPr>
          <w:rFonts w:ascii="Verdana" w:hAnsi="Verdana" w:cs="Verdana"/>
          <w:sz w:val="20"/>
          <w:szCs w:val="20"/>
        </w:rPr>
        <w:t xml:space="preserve"> </w:t>
      </w:r>
      <w:r w:rsidRPr="00C03DE2">
        <w:rPr>
          <w:rFonts w:ascii="Verdana" w:hAnsi="Verdana" w:cs="Verdana"/>
          <w:sz w:val="20"/>
          <w:szCs w:val="20"/>
        </w:rPr>
        <w:t>podporu LF MU zpracuj</w:t>
      </w:r>
      <w:r>
        <w:rPr>
          <w:rFonts w:ascii="Verdana" w:hAnsi="Verdana" w:cs="Verdana"/>
          <w:sz w:val="20"/>
          <w:szCs w:val="20"/>
        </w:rPr>
        <w:t>í</w:t>
      </w:r>
      <w:r w:rsidRPr="00C03DE2">
        <w:rPr>
          <w:rFonts w:ascii="Verdana" w:hAnsi="Verdana" w:cs="Verdana"/>
          <w:sz w:val="20"/>
          <w:szCs w:val="20"/>
        </w:rPr>
        <w:t xml:space="preserve"> t</w:t>
      </w:r>
      <w:r>
        <w:rPr>
          <w:rFonts w:ascii="Verdana" w:hAnsi="Verdana" w:cs="Verdana"/>
          <w:sz w:val="20"/>
          <w:szCs w:val="20"/>
        </w:rPr>
        <w:t>a</w:t>
      </w:r>
      <w:r w:rsidRPr="00C03DE2">
        <w:rPr>
          <w:rFonts w:ascii="Verdana" w:hAnsi="Verdana" w:cs="Verdana"/>
          <w:sz w:val="20"/>
          <w:szCs w:val="20"/>
        </w:rPr>
        <w:t>to oddělení. Dokladovou inventarizaci ostatních účtů zpracuje</w:t>
      </w:r>
      <w:r>
        <w:rPr>
          <w:rFonts w:ascii="Verdana" w:hAnsi="Verdana" w:cs="Verdana"/>
          <w:sz w:val="20"/>
          <w:szCs w:val="20"/>
        </w:rPr>
        <w:t xml:space="preserve"> </w:t>
      </w:r>
      <w:r w:rsidRPr="00C03DE2">
        <w:rPr>
          <w:rFonts w:ascii="Verdana" w:hAnsi="Verdana" w:cs="Verdana"/>
          <w:sz w:val="20"/>
          <w:szCs w:val="20"/>
        </w:rPr>
        <w:t>Ekonomické oddělení LF MU.</w:t>
      </w:r>
    </w:p>
    <w:p w:rsidR="00C03DE2" w:rsidRPr="00C03DE2" w:rsidRDefault="00C03DE2" w:rsidP="00C03DE2">
      <w:pPr>
        <w:pStyle w:val="Default"/>
        <w:spacing w:before="120" w:line="264" w:lineRule="auto"/>
        <w:ind w:left="360"/>
        <w:jc w:val="both"/>
        <w:rPr>
          <w:rFonts w:ascii="Verdana" w:hAnsi="Verdana" w:cs="Verdana"/>
          <w:sz w:val="20"/>
          <w:szCs w:val="20"/>
        </w:rPr>
      </w:pPr>
    </w:p>
    <w:p w:rsidR="00C03DE2" w:rsidRPr="00C03DE2" w:rsidRDefault="00C03DE2" w:rsidP="00C03DE2">
      <w:pPr>
        <w:pStyle w:val="Default"/>
        <w:spacing w:line="264" w:lineRule="auto"/>
        <w:jc w:val="center"/>
        <w:rPr>
          <w:rFonts w:ascii="Verdana" w:hAnsi="Verdana" w:cs="Verdana"/>
          <w:b/>
          <w:bCs/>
          <w:sz w:val="20"/>
          <w:szCs w:val="20"/>
        </w:rPr>
      </w:pPr>
      <w:r w:rsidRPr="00C03DE2">
        <w:rPr>
          <w:rFonts w:ascii="Verdana" w:hAnsi="Verdana" w:cs="Verdana"/>
          <w:b/>
          <w:bCs/>
          <w:sz w:val="20"/>
          <w:szCs w:val="20"/>
        </w:rPr>
        <w:t>III. Závěrečná ustanovení</w:t>
      </w:r>
    </w:p>
    <w:p w:rsidR="007856CF" w:rsidRDefault="00C03DE2" w:rsidP="007856CF">
      <w:pPr>
        <w:pStyle w:val="Default"/>
        <w:numPr>
          <w:ilvl w:val="0"/>
          <w:numId w:val="18"/>
        </w:numPr>
        <w:spacing w:before="120" w:line="264" w:lineRule="auto"/>
        <w:ind w:left="360"/>
        <w:jc w:val="both"/>
        <w:rPr>
          <w:rFonts w:ascii="Verdana" w:hAnsi="Verdana" w:cs="Verdana"/>
          <w:sz w:val="20"/>
          <w:szCs w:val="20"/>
        </w:rPr>
      </w:pPr>
      <w:r w:rsidRPr="00C03DE2">
        <w:rPr>
          <w:rFonts w:ascii="Verdana" w:hAnsi="Verdana" w:cs="Verdana"/>
          <w:sz w:val="20"/>
          <w:szCs w:val="20"/>
        </w:rPr>
        <w:t>DIK i MIK se při inventarizaci majetku a závazků řídí zákonem č. 563/1991, o účetnictví,</w:t>
      </w:r>
      <w:r>
        <w:rPr>
          <w:rFonts w:ascii="Verdana" w:hAnsi="Verdana" w:cs="Verdana"/>
          <w:sz w:val="20"/>
          <w:szCs w:val="20"/>
        </w:rPr>
        <w:t xml:space="preserve"> </w:t>
      </w:r>
      <w:r w:rsidRPr="00C03DE2">
        <w:rPr>
          <w:rFonts w:ascii="Verdana" w:hAnsi="Verdana" w:cs="Verdana"/>
          <w:sz w:val="20"/>
          <w:szCs w:val="20"/>
        </w:rPr>
        <w:t>v platném znění (část pátá, § 29 a 30), směrnicí rektora č. 5/05 Inventarizace na Masarykově</w:t>
      </w:r>
      <w:r>
        <w:rPr>
          <w:rFonts w:ascii="Verdana" w:hAnsi="Verdana" w:cs="Verdana"/>
          <w:sz w:val="20"/>
          <w:szCs w:val="20"/>
        </w:rPr>
        <w:t xml:space="preserve"> </w:t>
      </w:r>
      <w:r w:rsidRPr="00C03DE2">
        <w:rPr>
          <w:rFonts w:ascii="Verdana" w:hAnsi="Verdana" w:cs="Verdana"/>
          <w:sz w:val="20"/>
          <w:szCs w:val="20"/>
        </w:rPr>
        <w:t xml:space="preserve">univerzitě v Brně, Příkazem kvestora k provedení inventarizace majetku a závazků a </w:t>
      </w:r>
      <w:r>
        <w:rPr>
          <w:rFonts w:ascii="Verdana" w:hAnsi="Verdana" w:cs="Verdana"/>
          <w:sz w:val="20"/>
          <w:szCs w:val="20"/>
        </w:rPr>
        <w:t>P</w:t>
      </w:r>
      <w:r w:rsidRPr="00C03DE2">
        <w:rPr>
          <w:rFonts w:ascii="Verdana" w:hAnsi="Verdana" w:cs="Verdana"/>
          <w:sz w:val="20"/>
          <w:szCs w:val="20"/>
        </w:rPr>
        <w:t>rováděcími</w:t>
      </w:r>
      <w:r>
        <w:rPr>
          <w:rFonts w:ascii="Verdana" w:hAnsi="Verdana" w:cs="Verdana"/>
          <w:sz w:val="20"/>
          <w:szCs w:val="20"/>
        </w:rPr>
        <w:t xml:space="preserve"> </w:t>
      </w:r>
      <w:r w:rsidRPr="00C03DE2">
        <w:rPr>
          <w:rFonts w:ascii="Verdana" w:hAnsi="Verdana" w:cs="Verdana"/>
          <w:sz w:val="20"/>
          <w:szCs w:val="20"/>
        </w:rPr>
        <w:t>pokyny kvestora k jednotlivým inventurám v r. 201</w:t>
      </w:r>
      <w:r>
        <w:rPr>
          <w:rFonts w:ascii="Verdana" w:hAnsi="Verdana" w:cs="Verdana"/>
          <w:sz w:val="20"/>
          <w:szCs w:val="20"/>
        </w:rPr>
        <w:t>8</w:t>
      </w:r>
      <w:r w:rsidRPr="00C03DE2">
        <w:rPr>
          <w:rFonts w:ascii="Verdana" w:hAnsi="Verdana" w:cs="Verdana"/>
          <w:sz w:val="20"/>
          <w:szCs w:val="20"/>
        </w:rPr>
        <w:t>. Prováděcí pokyn kvestora k</w:t>
      </w:r>
      <w:r w:rsidR="007856CF">
        <w:rPr>
          <w:rFonts w:ascii="Verdana" w:hAnsi="Verdana" w:cs="Verdana"/>
          <w:sz w:val="20"/>
          <w:szCs w:val="20"/>
        </w:rPr>
        <w:t> </w:t>
      </w:r>
      <w:r w:rsidRPr="00C03DE2">
        <w:rPr>
          <w:rFonts w:ascii="Verdana" w:hAnsi="Verdana" w:cs="Verdana"/>
          <w:sz w:val="20"/>
          <w:szCs w:val="20"/>
        </w:rPr>
        <w:t>provedení</w:t>
      </w:r>
      <w:r w:rsidR="007856CF">
        <w:rPr>
          <w:rFonts w:ascii="Verdana" w:hAnsi="Verdana" w:cs="Verdana"/>
          <w:sz w:val="20"/>
          <w:szCs w:val="20"/>
        </w:rPr>
        <w:t xml:space="preserve"> </w:t>
      </w:r>
      <w:r w:rsidRPr="007856CF">
        <w:rPr>
          <w:rFonts w:ascii="Verdana" w:hAnsi="Verdana" w:cs="Verdana"/>
          <w:sz w:val="20"/>
          <w:szCs w:val="20"/>
        </w:rPr>
        <w:t xml:space="preserve">inventury majetku ke dni </w:t>
      </w:r>
      <w:proofErr w:type="gramStart"/>
      <w:r w:rsidR="001557A4">
        <w:rPr>
          <w:rFonts w:ascii="Verdana" w:hAnsi="Verdana" w:cs="Verdana"/>
          <w:sz w:val="20"/>
          <w:szCs w:val="20"/>
        </w:rPr>
        <w:t>30.09</w:t>
      </w:r>
      <w:r w:rsidRPr="007856CF">
        <w:rPr>
          <w:rFonts w:ascii="Verdana" w:hAnsi="Verdana" w:cs="Verdana"/>
          <w:sz w:val="20"/>
          <w:szCs w:val="20"/>
        </w:rPr>
        <w:t>. 201</w:t>
      </w:r>
      <w:r w:rsidR="007856CF">
        <w:rPr>
          <w:rFonts w:ascii="Verdana" w:hAnsi="Verdana" w:cs="Verdana"/>
          <w:sz w:val="20"/>
          <w:szCs w:val="20"/>
        </w:rPr>
        <w:t>8</w:t>
      </w:r>
      <w:proofErr w:type="gramEnd"/>
      <w:r w:rsidRPr="007856CF">
        <w:rPr>
          <w:rFonts w:ascii="Verdana" w:hAnsi="Verdana" w:cs="Verdana"/>
          <w:sz w:val="20"/>
          <w:szCs w:val="20"/>
        </w:rPr>
        <w:t xml:space="preserve"> je přílohou č. 2 tohoto Pokynu.</w:t>
      </w:r>
    </w:p>
    <w:p w:rsidR="007856CF" w:rsidRDefault="00C03DE2" w:rsidP="007856CF">
      <w:pPr>
        <w:pStyle w:val="Default"/>
        <w:numPr>
          <w:ilvl w:val="0"/>
          <w:numId w:val="18"/>
        </w:numPr>
        <w:spacing w:before="120" w:line="264" w:lineRule="auto"/>
        <w:ind w:left="360"/>
        <w:jc w:val="both"/>
        <w:rPr>
          <w:rFonts w:ascii="Verdana" w:hAnsi="Verdana" w:cs="Verdana"/>
          <w:sz w:val="20"/>
          <w:szCs w:val="20"/>
        </w:rPr>
      </w:pPr>
      <w:r w:rsidRPr="007856CF">
        <w:rPr>
          <w:rFonts w:ascii="Verdana" w:hAnsi="Verdana" w:cs="Verdana"/>
          <w:sz w:val="20"/>
          <w:szCs w:val="20"/>
        </w:rPr>
        <w:t>Výkladem jednotlivých ustanovení tohoto pokynu pověřuji vedoucí EO LF MU.</w:t>
      </w:r>
    </w:p>
    <w:p w:rsidR="007856CF" w:rsidRDefault="00C03DE2" w:rsidP="007856CF">
      <w:pPr>
        <w:pStyle w:val="Default"/>
        <w:numPr>
          <w:ilvl w:val="0"/>
          <w:numId w:val="18"/>
        </w:numPr>
        <w:spacing w:before="120" w:line="264" w:lineRule="auto"/>
        <w:ind w:left="360"/>
        <w:jc w:val="both"/>
        <w:rPr>
          <w:rFonts w:ascii="Verdana" w:hAnsi="Verdana" w:cs="Verdana"/>
          <w:sz w:val="20"/>
          <w:szCs w:val="20"/>
        </w:rPr>
      </w:pPr>
      <w:r w:rsidRPr="007856CF">
        <w:rPr>
          <w:rFonts w:ascii="Verdana" w:hAnsi="Verdana" w:cs="Verdana"/>
          <w:sz w:val="20"/>
          <w:szCs w:val="20"/>
        </w:rPr>
        <w:t>Průběžnou aktualizací pověřuji vedoucí EO LF MU.</w:t>
      </w:r>
    </w:p>
    <w:p w:rsidR="007856CF" w:rsidRDefault="00C03DE2" w:rsidP="007856CF">
      <w:pPr>
        <w:pStyle w:val="Default"/>
        <w:numPr>
          <w:ilvl w:val="0"/>
          <w:numId w:val="18"/>
        </w:numPr>
        <w:spacing w:before="120" w:line="264" w:lineRule="auto"/>
        <w:ind w:left="360"/>
        <w:jc w:val="both"/>
        <w:rPr>
          <w:rFonts w:ascii="Verdana" w:hAnsi="Verdana" w:cs="Verdana"/>
          <w:sz w:val="20"/>
          <w:szCs w:val="20"/>
        </w:rPr>
      </w:pPr>
      <w:r w:rsidRPr="007856CF">
        <w:rPr>
          <w:rFonts w:ascii="Verdana" w:hAnsi="Verdana" w:cs="Verdana"/>
          <w:sz w:val="20"/>
          <w:szCs w:val="20"/>
        </w:rPr>
        <w:t>Kontrolu dodržování (této normy) vykonává tajemník LF MU</w:t>
      </w:r>
      <w:r w:rsidR="007856CF">
        <w:rPr>
          <w:rFonts w:ascii="Verdana" w:hAnsi="Verdana" w:cs="Verdana"/>
          <w:sz w:val="20"/>
          <w:szCs w:val="20"/>
        </w:rPr>
        <w:t>.</w:t>
      </w:r>
    </w:p>
    <w:p w:rsidR="00CE3B07" w:rsidRDefault="00C03DE2" w:rsidP="00CE3B07">
      <w:pPr>
        <w:pStyle w:val="Default"/>
        <w:numPr>
          <w:ilvl w:val="0"/>
          <w:numId w:val="18"/>
        </w:numPr>
        <w:spacing w:before="120" w:line="264" w:lineRule="auto"/>
        <w:ind w:left="360"/>
        <w:jc w:val="both"/>
        <w:rPr>
          <w:rFonts w:ascii="Verdana" w:hAnsi="Verdana" w:cs="Verdana"/>
          <w:sz w:val="20"/>
          <w:szCs w:val="20"/>
        </w:rPr>
      </w:pPr>
      <w:r w:rsidRPr="007856CF">
        <w:rPr>
          <w:rFonts w:ascii="Verdana" w:hAnsi="Verdana" w:cs="Verdana"/>
          <w:sz w:val="20"/>
          <w:szCs w:val="20"/>
        </w:rPr>
        <w:t xml:space="preserve">Pokyn nabývá platnosti dnem </w:t>
      </w:r>
      <w:r w:rsidR="001557A4">
        <w:rPr>
          <w:rFonts w:ascii="Verdana" w:hAnsi="Verdana" w:cs="Verdana"/>
          <w:sz w:val="20"/>
          <w:szCs w:val="20"/>
        </w:rPr>
        <w:t>12.09</w:t>
      </w:r>
      <w:bookmarkStart w:id="0" w:name="_GoBack"/>
      <w:bookmarkEnd w:id="0"/>
      <w:r w:rsidRPr="007856CF">
        <w:rPr>
          <w:rFonts w:ascii="Verdana" w:hAnsi="Verdana" w:cs="Verdana"/>
          <w:sz w:val="20"/>
          <w:szCs w:val="20"/>
        </w:rPr>
        <w:t>. 201</w:t>
      </w:r>
      <w:r w:rsidR="00CE3B07">
        <w:rPr>
          <w:rFonts w:ascii="Verdana" w:hAnsi="Verdana" w:cs="Verdana"/>
          <w:sz w:val="20"/>
          <w:szCs w:val="20"/>
        </w:rPr>
        <w:t>8</w:t>
      </w:r>
      <w:r w:rsidRPr="007856CF">
        <w:rPr>
          <w:rFonts w:ascii="Verdana" w:hAnsi="Verdana" w:cs="Verdana"/>
          <w:sz w:val="20"/>
          <w:szCs w:val="20"/>
        </w:rPr>
        <w:t>.</w:t>
      </w:r>
    </w:p>
    <w:p w:rsidR="00CE3B07" w:rsidRDefault="00C03DE2" w:rsidP="00CE3B07">
      <w:pPr>
        <w:pStyle w:val="Default"/>
        <w:numPr>
          <w:ilvl w:val="0"/>
          <w:numId w:val="18"/>
        </w:numPr>
        <w:spacing w:before="120" w:line="264" w:lineRule="auto"/>
        <w:ind w:left="360"/>
        <w:jc w:val="both"/>
        <w:rPr>
          <w:rFonts w:ascii="Verdana" w:hAnsi="Verdana" w:cs="Verdana"/>
          <w:sz w:val="20"/>
          <w:szCs w:val="20"/>
        </w:rPr>
      </w:pPr>
      <w:r w:rsidRPr="00CE3B07">
        <w:rPr>
          <w:rFonts w:ascii="Verdana" w:hAnsi="Verdana" w:cs="Verdana"/>
          <w:sz w:val="20"/>
          <w:szCs w:val="20"/>
        </w:rPr>
        <w:t>Pokyn nabývá účinnosti dnem vyhlášení.</w:t>
      </w:r>
    </w:p>
    <w:p w:rsidR="00CE3B07" w:rsidRDefault="00C03DE2" w:rsidP="00CE3B07">
      <w:pPr>
        <w:pStyle w:val="Default"/>
        <w:numPr>
          <w:ilvl w:val="0"/>
          <w:numId w:val="18"/>
        </w:numPr>
        <w:spacing w:before="120" w:line="264" w:lineRule="auto"/>
        <w:ind w:left="360"/>
        <w:jc w:val="both"/>
        <w:rPr>
          <w:rFonts w:ascii="Verdana" w:hAnsi="Verdana" w:cs="Verdana"/>
          <w:sz w:val="20"/>
          <w:szCs w:val="20"/>
        </w:rPr>
      </w:pPr>
      <w:r w:rsidRPr="00CE3B07">
        <w:rPr>
          <w:rFonts w:ascii="Verdana" w:hAnsi="Verdana" w:cs="Verdana"/>
          <w:sz w:val="20"/>
          <w:szCs w:val="20"/>
        </w:rPr>
        <w:t>Součástí tohoto pokynu jsou přílohy:</w:t>
      </w:r>
    </w:p>
    <w:p w:rsidR="00CE3B07" w:rsidRDefault="00C03DE2" w:rsidP="00CE3B07">
      <w:pPr>
        <w:pStyle w:val="Default"/>
        <w:numPr>
          <w:ilvl w:val="1"/>
          <w:numId w:val="18"/>
        </w:numPr>
        <w:spacing w:before="120" w:line="264" w:lineRule="auto"/>
        <w:jc w:val="both"/>
        <w:rPr>
          <w:rFonts w:ascii="Verdana" w:hAnsi="Verdana" w:cs="Verdana"/>
          <w:sz w:val="20"/>
          <w:szCs w:val="20"/>
        </w:rPr>
      </w:pPr>
      <w:r w:rsidRPr="00CE3B07">
        <w:rPr>
          <w:rFonts w:ascii="Verdana" w:hAnsi="Verdana" w:cs="Verdana"/>
          <w:sz w:val="20"/>
          <w:szCs w:val="20"/>
        </w:rPr>
        <w:t>Příkaz kvestora k provedení inventarizace majetku a závazků ke dni 31. 12. 201</w:t>
      </w:r>
      <w:r w:rsidR="00CE3B07">
        <w:rPr>
          <w:rFonts w:ascii="Verdana" w:hAnsi="Verdana" w:cs="Verdana"/>
          <w:sz w:val="20"/>
          <w:szCs w:val="20"/>
        </w:rPr>
        <w:t>8,</w:t>
      </w:r>
    </w:p>
    <w:p w:rsidR="00CE3B07" w:rsidRDefault="00C03DE2" w:rsidP="00CE3B07">
      <w:pPr>
        <w:pStyle w:val="Default"/>
        <w:numPr>
          <w:ilvl w:val="1"/>
          <w:numId w:val="18"/>
        </w:numPr>
        <w:spacing w:before="120" w:line="264" w:lineRule="auto"/>
        <w:jc w:val="both"/>
        <w:rPr>
          <w:rFonts w:ascii="Verdana" w:hAnsi="Verdana" w:cs="Verdana"/>
          <w:sz w:val="20"/>
          <w:szCs w:val="20"/>
        </w:rPr>
      </w:pPr>
      <w:r w:rsidRPr="00CE3B07">
        <w:rPr>
          <w:rFonts w:ascii="Verdana" w:hAnsi="Verdana" w:cs="Verdana"/>
          <w:sz w:val="20"/>
          <w:szCs w:val="20"/>
        </w:rPr>
        <w:t>Prováděcí pokyn kvestora k provedení inventury majetku ke dni 3</w:t>
      </w:r>
      <w:r w:rsidR="00734E66">
        <w:rPr>
          <w:rFonts w:ascii="Verdana" w:hAnsi="Verdana" w:cs="Verdana"/>
          <w:sz w:val="20"/>
          <w:szCs w:val="20"/>
        </w:rPr>
        <w:t>0</w:t>
      </w:r>
      <w:r w:rsidRPr="00CE3B07">
        <w:rPr>
          <w:rFonts w:ascii="Verdana" w:hAnsi="Verdana" w:cs="Verdana"/>
          <w:sz w:val="20"/>
          <w:szCs w:val="20"/>
        </w:rPr>
        <w:t xml:space="preserve">. </w:t>
      </w:r>
      <w:r w:rsidR="00734E66">
        <w:rPr>
          <w:rFonts w:ascii="Verdana" w:hAnsi="Verdana" w:cs="Verdana"/>
          <w:sz w:val="20"/>
          <w:szCs w:val="20"/>
        </w:rPr>
        <w:t>09</w:t>
      </w:r>
      <w:r w:rsidRPr="00CE3B07">
        <w:rPr>
          <w:rFonts w:ascii="Verdana" w:hAnsi="Verdana" w:cs="Verdana"/>
          <w:sz w:val="20"/>
          <w:szCs w:val="20"/>
        </w:rPr>
        <w:t>. 201</w:t>
      </w:r>
      <w:r w:rsidR="00CE3B07">
        <w:rPr>
          <w:rFonts w:ascii="Verdana" w:hAnsi="Verdana" w:cs="Verdana"/>
          <w:sz w:val="20"/>
          <w:szCs w:val="20"/>
        </w:rPr>
        <w:t>8</w:t>
      </w:r>
      <w:r w:rsidRPr="00CE3B07">
        <w:rPr>
          <w:rFonts w:ascii="Verdana" w:hAnsi="Verdana" w:cs="Verdana"/>
          <w:sz w:val="20"/>
          <w:szCs w:val="20"/>
        </w:rPr>
        <w:t>,</w:t>
      </w:r>
    </w:p>
    <w:p w:rsidR="00CE3B07" w:rsidRDefault="00C03DE2" w:rsidP="00CE3B07">
      <w:pPr>
        <w:pStyle w:val="Default"/>
        <w:numPr>
          <w:ilvl w:val="1"/>
          <w:numId w:val="18"/>
        </w:numPr>
        <w:spacing w:before="120" w:line="264" w:lineRule="auto"/>
        <w:jc w:val="both"/>
        <w:rPr>
          <w:rFonts w:ascii="Verdana" w:hAnsi="Verdana" w:cs="Verdana"/>
          <w:sz w:val="20"/>
          <w:szCs w:val="20"/>
        </w:rPr>
      </w:pPr>
      <w:r w:rsidRPr="00CE3B07">
        <w:rPr>
          <w:rFonts w:ascii="Verdana" w:hAnsi="Verdana" w:cs="Verdana"/>
          <w:sz w:val="20"/>
          <w:szCs w:val="20"/>
        </w:rPr>
        <w:t>Soupis inventárních úseků a určení předsedů a členů MIK pro inventuru majetku ke</w:t>
      </w:r>
      <w:r w:rsidR="00CE3B07">
        <w:rPr>
          <w:rFonts w:ascii="Verdana" w:hAnsi="Verdana" w:cs="Verdana"/>
          <w:sz w:val="20"/>
          <w:szCs w:val="20"/>
        </w:rPr>
        <w:t xml:space="preserve"> </w:t>
      </w:r>
      <w:r w:rsidRPr="00CE3B07">
        <w:rPr>
          <w:rFonts w:ascii="Verdana" w:hAnsi="Verdana" w:cs="Verdana"/>
          <w:sz w:val="20"/>
          <w:szCs w:val="20"/>
        </w:rPr>
        <w:t xml:space="preserve">dni </w:t>
      </w:r>
      <w:r w:rsidR="00734E66">
        <w:rPr>
          <w:rFonts w:ascii="Verdana" w:hAnsi="Verdana" w:cs="Verdana"/>
          <w:sz w:val="20"/>
          <w:szCs w:val="20"/>
        </w:rPr>
        <w:t>30</w:t>
      </w:r>
      <w:r w:rsidRPr="00CE3B07">
        <w:rPr>
          <w:rFonts w:ascii="Verdana" w:hAnsi="Verdana" w:cs="Verdana"/>
          <w:sz w:val="20"/>
          <w:szCs w:val="20"/>
        </w:rPr>
        <w:t xml:space="preserve">. </w:t>
      </w:r>
      <w:r w:rsidR="00734E66">
        <w:rPr>
          <w:rFonts w:ascii="Verdana" w:hAnsi="Verdana" w:cs="Verdana"/>
          <w:sz w:val="20"/>
          <w:szCs w:val="20"/>
        </w:rPr>
        <w:t>09</w:t>
      </w:r>
      <w:r w:rsidRPr="00CE3B07">
        <w:rPr>
          <w:rFonts w:ascii="Verdana" w:hAnsi="Verdana" w:cs="Verdana"/>
          <w:sz w:val="20"/>
          <w:szCs w:val="20"/>
        </w:rPr>
        <w:t>. 201</w:t>
      </w:r>
      <w:r w:rsidR="00CE3B07">
        <w:rPr>
          <w:rFonts w:ascii="Verdana" w:hAnsi="Verdana" w:cs="Verdana"/>
          <w:sz w:val="20"/>
          <w:szCs w:val="20"/>
        </w:rPr>
        <w:t>8</w:t>
      </w:r>
    </w:p>
    <w:p w:rsidR="00773EEB" w:rsidRDefault="00773EEB" w:rsidP="00773EEB">
      <w:pPr>
        <w:pStyle w:val="Default"/>
        <w:spacing w:after="120"/>
        <w:rPr>
          <w:rFonts w:ascii="Verdana" w:hAnsi="Verdana" w:cs="Verdana"/>
          <w:sz w:val="20"/>
          <w:szCs w:val="20"/>
        </w:rPr>
      </w:pPr>
      <w:r w:rsidRPr="00773EEB">
        <w:rPr>
          <w:rFonts w:ascii="Verdana" w:hAnsi="Verdana" w:cs="Verdana"/>
          <w:sz w:val="20"/>
          <w:szCs w:val="20"/>
        </w:rPr>
        <w:t xml:space="preserve">V Brně, </w:t>
      </w:r>
      <w:proofErr w:type="gramStart"/>
      <w:r w:rsidR="00734E66">
        <w:rPr>
          <w:rFonts w:ascii="Verdana" w:hAnsi="Verdana" w:cs="Verdana"/>
          <w:sz w:val="20"/>
          <w:szCs w:val="20"/>
        </w:rPr>
        <w:t>12</w:t>
      </w:r>
      <w:r w:rsidRPr="00773EEB">
        <w:rPr>
          <w:rFonts w:ascii="Verdana" w:hAnsi="Verdana" w:cs="Verdana"/>
          <w:sz w:val="20"/>
          <w:szCs w:val="20"/>
        </w:rPr>
        <w:t>.</w:t>
      </w:r>
      <w:r w:rsidR="00734E66">
        <w:rPr>
          <w:rFonts w:ascii="Verdana" w:hAnsi="Verdana" w:cs="Verdana"/>
          <w:sz w:val="20"/>
          <w:szCs w:val="20"/>
        </w:rPr>
        <w:t>09</w:t>
      </w:r>
      <w:r w:rsidRPr="00773EEB">
        <w:rPr>
          <w:rFonts w:ascii="Verdana" w:hAnsi="Verdana" w:cs="Verdana"/>
          <w:sz w:val="20"/>
          <w:szCs w:val="20"/>
        </w:rPr>
        <w:t>.2018</w:t>
      </w:r>
      <w:proofErr w:type="gramEnd"/>
    </w:p>
    <w:p w:rsidR="00773EEB" w:rsidRDefault="00773EEB" w:rsidP="00773EEB">
      <w:pPr>
        <w:pStyle w:val="Default"/>
        <w:spacing w:after="120"/>
        <w:rPr>
          <w:rFonts w:ascii="Verdana" w:hAnsi="Verdana" w:cs="Verdana"/>
          <w:sz w:val="20"/>
          <w:szCs w:val="20"/>
        </w:rPr>
      </w:pPr>
    </w:p>
    <w:p w:rsidR="00773EEB" w:rsidRPr="00773EEB" w:rsidRDefault="00773EEB" w:rsidP="00773EEB">
      <w:pPr>
        <w:pStyle w:val="Default"/>
        <w:spacing w:after="120"/>
        <w:ind w:left="3540" w:firstLine="708"/>
        <w:rPr>
          <w:rFonts w:ascii="Verdana" w:hAnsi="Verdana" w:cs="Verdana"/>
          <w:sz w:val="20"/>
          <w:szCs w:val="20"/>
        </w:rPr>
      </w:pPr>
      <w:r w:rsidRPr="00773EEB">
        <w:rPr>
          <w:rFonts w:ascii="Verdana" w:hAnsi="Verdana" w:cs="Verdana"/>
          <w:sz w:val="20"/>
          <w:szCs w:val="20"/>
        </w:rPr>
        <w:t>prof. MUDr. Martin Bareš, Ph.D.</w:t>
      </w:r>
    </w:p>
    <w:p w:rsidR="00773EEB" w:rsidRDefault="00773EEB" w:rsidP="00773EEB">
      <w:pPr>
        <w:pStyle w:val="Default"/>
        <w:spacing w:after="120"/>
        <w:ind w:left="3545"/>
        <w:jc w:val="center"/>
        <w:rPr>
          <w:rFonts w:ascii="Verdana" w:hAnsi="Verdana" w:cs="Verdana"/>
          <w:sz w:val="20"/>
          <w:szCs w:val="20"/>
        </w:rPr>
      </w:pPr>
      <w:r w:rsidRPr="00773EEB">
        <w:rPr>
          <w:rFonts w:ascii="Verdana" w:hAnsi="Verdana" w:cs="Verdana"/>
          <w:sz w:val="20"/>
          <w:szCs w:val="20"/>
        </w:rPr>
        <w:t>děkan LF MU</w:t>
      </w:r>
    </w:p>
    <w:p w:rsidR="0059243B" w:rsidRDefault="0059243B" w:rsidP="00773EEB">
      <w:pPr>
        <w:pStyle w:val="Default"/>
        <w:spacing w:after="120"/>
        <w:ind w:left="3545"/>
        <w:jc w:val="center"/>
        <w:rPr>
          <w:rFonts w:ascii="Verdana" w:hAnsi="Verdana" w:cs="Verdana"/>
          <w:sz w:val="20"/>
          <w:szCs w:val="20"/>
        </w:rPr>
      </w:pPr>
    </w:p>
    <w:p w:rsidR="00CE3B07" w:rsidRPr="00CE3B07" w:rsidRDefault="00CE3B07" w:rsidP="00CE3B07">
      <w:pPr>
        <w:keepNext/>
        <w:spacing w:before="240" w:after="60" w:line="240" w:lineRule="auto"/>
        <w:outlineLvl w:val="0"/>
        <w:rPr>
          <w:rFonts w:ascii="Arial" w:eastAsia="Times New Roman" w:hAnsi="Arial" w:cs="Arial"/>
          <w:b/>
          <w:bCs/>
          <w:kern w:val="32"/>
          <w:sz w:val="32"/>
          <w:szCs w:val="32"/>
          <w:u w:val="single"/>
          <w:lang w:eastAsia="cs-CZ"/>
        </w:rPr>
      </w:pPr>
      <w:r>
        <w:rPr>
          <w:rFonts w:ascii="Arial" w:eastAsia="Times New Roman" w:hAnsi="Arial" w:cs="Arial"/>
          <w:b/>
          <w:bCs/>
          <w:kern w:val="32"/>
          <w:sz w:val="32"/>
          <w:szCs w:val="32"/>
          <w:u w:val="single"/>
          <w:lang w:eastAsia="cs-CZ"/>
        </w:rPr>
        <w:t xml:space="preserve">Příloha </w:t>
      </w:r>
      <w:proofErr w:type="gramStart"/>
      <w:r>
        <w:rPr>
          <w:rFonts w:ascii="Arial" w:eastAsia="Times New Roman" w:hAnsi="Arial" w:cs="Arial"/>
          <w:b/>
          <w:bCs/>
          <w:kern w:val="32"/>
          <w:sz w:val="32"/>
          <w:szCs w:val="32"/>
          <w:u w:val="single"/>
          <w:lang w:eastAsia="cs-CZ"/>
        </w:rPr>
        <w:t>č.1</w:t>
      </w:r>
      <w:proofErr w:type="gramEnd"/>
    </w:p>
    <w:p w:rsidR="00CE3B07" w:rsidRPr="00CE3B07" w:rsidRDefault="00CE3B07" w:rsidP="00CE3B07">
      <w:pPr>
        <w:keepNext/>
        <w:spacing w:before="240" w:after="60" w:line="240" w:lineRule="auto"/>
        <w:outlineLvl w:val="0"/>
        <w:rPr>
          <w:rFonts w:asciiTheme="majorHAnsi" w:eastAsia="Times New Roman" w:hAnsiTheme="majorHAnsi" w:cs="Arial"/>
          <w:b/>
          <w:bCs/>
          <w:kern w:val="32"/>
          <w:sz w:val="20"/>
          <w:szCs w:val="20"/>
          <w:u w:val="single"/>
          <w:lang w:eastAsia="cs-CZ"/>
        </w:rPr>
      </w:pPr>
      <w:r w:rsidRPr="00CE3B07">
        <w:rPr>
          <w:rFonts w:asciiTheme="majorHAnsi" w:eastAsia="Times New Roman" w:hAnsiTheme="majorHAnsi" w:cs="Arial"/>
          <w:b/>
          <w:bCs/>
          <w:kern w:val="32"/>
          <w:sz w:val="20"/>
          <w:szCs w:val="20"/>
          <w:u w:val="single"/>
          <w:lang w:eastAsia="cs-CZ"/>
        </w:rPr>
        <w:t>Masarykova  univerzita,  Žerotínovo nám. 9,  601 77   B r n o</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highlight w:val="yellow"/>
          <w:lang w:eastAsia="cs-CZ"/>
        </w:rPr>
      </w:pPr>
      <w:r w:rsidRPr="00CE3B07">
        <w:rPr>
          <w:rFonts w:asciiTheme="majorHAnsi" w:eastAsia="Times New Roman" w:hAnsiTheme="majorHAnsi" w:cs="Times New Roman"/>
          <w:sz w:val="20"/>
          <w:szCs w:val="20"/>
          <w:lang w:eastAsia="cs-CZ"/>
        </w:rPr>
        <w:t xml:space="preserve">                                                                                V Brně,  dne </w:t>
      </w:r>
      <w:proofErr w:type="gramStart"/>
      <w:r w:rsidRPr="00CE3B07">
        <w:rPr>
          <w:rFonts w:asciiTheme="majorHAnsi" w:eastAsia="Times New Roman" w:hAnsiTheme="majorHAnsi" w:cs="Times New Roman"/>
          <w:sz w:val="20"/>
          <w:szCs w:val="20"/>
          <w:lang w:eastAsia="cs-CZ"/>
        </w:rPr>
        <w:t>25.6.2018</w:t>
      </w:r>
      <w:proofErr w:type="gramEnd"/>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w:t>
      </w:r>
      <w:proofErr w:type="gramStart"/>
      <w:r w:rsidRPr="00CE3B07">
        <w:rPr>
          <w:rFonts w:asciiTheme="majorHAnsi" w:eastAsia="Times New Roman" w:hAnsiTheme="majorHAnsi" w:cs="Times New Roman"/>
          <w:sz w:val="20"/>
          <w:szCs w:val="20"/>
          <w:lang w:eastAsia="cs-CZ"/>
        </w:rPr>
        <w:t>Č.j.</w:t>
      </w:r>
      <w:proofErr w:type="gramEnd"/>
      <w:r w:rsidRPr="00CE3B07">
        <w:rPr>
          <w:rFonts w:asciiTheme="majorHAnsi" w:eastAsia="Times New Roman" w:hAnsiTheme="majorHAnsi" w:cs="Times New Roman"/>
          <w:sz w:val="20"/>
          <w:szCs w:val="20"/>
          <w:lang w:eastAsia="cs-CZ"/>
        </w:rPr>
        <w:t>: MU-IS/78578/2018/719592/RMU-1</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w:t>
      </w:r>
      <w:r w:rsidRPr="00CE3B07">
        <w:rPr>
          <w:rFonts w:asciiTheme="majorHAnsi" w:eastAsia="Times New Roman" w:hAnsiTheme="majorHAnsi" w:cs="Times New Roman"/>
          <w:sz w:val="20"/>
          <w:szCs w:val="20"/>
          <w:highlight w:val="yellow"/>
          <w:lang w:eastAsia="cs-CZ"/>
        </w:rPr>
        <w:t xml:space="preserve">                              </w:t>
      </w:r>
    </w:p>
    <w:p w:rsidR="00CE3B07" w:rsidRPr="00CE3B07" w:rsidRDefault="00CE3B07" w:rsidP="00CE3B07">
      <w:pPr>
        <w:keepNext/>
        <w:spacing w:before="240" w:after="60" w:line="240" w:lineRule="auto"/>
        <w:outlineLvl w:val="0"/>
        <w:rPr>
          <w:rFonts w:asciiTheme="majorHAnsi" w:eastAsia="Times New Roman" w:hAnsiTheme="majorHAnsi" w:cs="Arial"/>
          <w:b/>
          <w:bCs/>
          <w:kern w:val="32"/>
          <w:sz w:val="20"/>
          <w:szCs w:val="20"/>
          <w:lang w:eastAsia="cs-CZ"/>
        </w:rPr>
      </w:pPr>
      <w:proofErr w:type="gramStart"/>
      <w:r w:rsidRPr="00CE3B07">
        <w:rPr>
          <w:rFonts w:asciiTheme="majorHAnsi" w:eastAsia="Times New Roman" w:hAnsiTheme="majorHAnsi" w:cs="Arial"/>
          <w:b/>
          <w:bCs/>
          <w:kern w:val="32"/>
          <w:sz w:val="20"/>
          <w:szCs w:val="20"/>
          <w:lang w:eastAsia="cs-CZ"/>
        </w:rPr>
        <w:t>U r č e n o :</w:t>
      </w:r>
      <w:proofErr w:type="gramEnd"/>
      <w:r w:rsidRPr="00CE3B07">
        <w:rPr>
          <w:rFonts w:asciiTheme="majorHAnsi" w:eastAsia="Times New Roman" w:hAnsiTheme="majorHAnsi" w:cs="Arial"/>
          <w:b/>
          <w:bCs/>
          <w:kern w:val="32"/>
          <w:sz w:val="20"/>
          <w:szCs w:val="20"/>
          <w:lang w:eastAsia="cs-CZ"/>
        </w:rPr>
        <w:t xml:space="preserve">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vedoucím hospodářských středisek,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členům ústřední inventarizační komise,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předsedovi škodní komise MU,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vedoucí útvaru kontroly RMU</w:t>
      </w:r>
    </w:p>
    <w:p w:rsidR="00CE3B07" w:rsidRPr="00CE3B07" w:rsidRDefault="00CE3B07" w:rsidP="00CE3B07">
      <w:pPr>
        <w:spacing w:before="100" w:beforeAutospacing="1" w:after="100" w:afterAutospacing="1" w:line="240" w:lineRule="auto"/>
        <w:ind w:left="-360"/>
        <w:jc w:val="center"/>
        <w:rPr>
          <w:rFonts w:asciiTheme="majorHAnsi" w:eastAsia="Times New Roman" w:hAnsiTheme="majorHAnsi" w:cs="Times New Roman"/>
          <w:sz w:val="20"/>
          <w:szCs w:val="20"/>
          <w:lang w:eastAsia="cs-CZ"/>
        </w:rPr>
      </w:pPr>
    </w:p>
    <w:p w:rsidR="00CE3B07" w:rsidRPr="00CE3B07" w:rsidRDefault="00CE3B07" w:rsidP="00CE3B07">
      <w:pPr>
        <w:spacing w:after="120" w:line="240" w:lineRule="auto"/>
        <w:ind w:left="283" w:hanging="283"/>
        <w:jc w:val="center"/>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Věc:  Příkaz  kvestora  k provedení  inventarizace majetku  a  závazků</w:t>
      </w:r>
    </w:p>
    <w:p w:rsidR="00CE3B07" w:rsidRPr="00CE3B07" w:rsidRDefault="00CE3B07" w:rsidP="00CE3B07">
      <w:pPr>
        <w:spacing w:after="120" w:line="240" w:lineRule="auto"/>
        <w:ind w:left="283" w:hanging="283"/>
        <w:jc w:val="center"/>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ke dni 31. 12. 2018</w:t>
      </w:r>
    </w:p>
    <w:p w:rsidR="00CE3B07" w:rsidRPr="00CE3B07" w:rsidRDefault="00CE3B07" w:rsidP="00CE3B07">
      <w:pPr>
        <w:spacing w:after="120" w:line="240" w:lineRule="auto"/>
        <w:ind w:left="283" w:hanging="283"/>
        <w:jc w:val="both"/>
        <w:rPr>
          <w:rFonts w:asciiTheme="majorHAnsi" w:eastAsia="Times New Roman" w:hAnsiTheme="majorHAnsi" w:cs="Times New Roman"/>
          <w:b/>
          <w:sz w:val="20"/>
          <w:szCs w:val="20"/>
          <w:lang w:eastAsia="cs-CZ"/>
        </w:rPr>
      </w:pPr>
    </w:p>
    <w:p w:rsidR="00CE3B07" w:rsidRPr="00CE3B07" w:rsidRDefault="00CE3B07" w:rsidP="00CE3B07">
      <w:pPr>
        <w:spacing w:after="120" w:line="240" w:lineRule="auto"/>
        <w:ind w:left="-1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Dle směrnice č. 5/2005 „Inventarizace na Masarykově univerzitě v Brně“ vyhlašuji </w:t>
      </w:r>
      <w:r w:rsidRPr="00CE3B07">
        <w:rPr>
          <w:rFonts w:asciiTheme="majorHAnsi" w:eastAsia="Times New Roman" w:hAnsiTheme="majorHAnsi" w:cs="Times New Roman"/>
          <w:b/>
          <w:bCs/>
          <w:sz w:val="20"/>
          <w:szCs w:val="20"/>
          <w:lang w:eastAsia="cs-CZ"/>
        </w:rPr>
        <w:t xml:space="preserve">provedení řádné inventarizace majetku a závazků </w:t>
      </w:r>
      <w:r w:rsidRPr="00CE3B07">
        <w:rPr>
          <w:rFonts w:asciiTheme="majorHAnsi" w:eastAsia="Times New Roman" w:hAnsiTheme="majorHAnsi" w:cs="Times New Roman"/>
          <w:sz w:val="20"/>
          <w:szCs w:val="20"/>
          <w:lang w:eastAsia="cs-CZ"/>
        </w:rPr>
        <w:t xml:space="preserve">na  Masarykově univerzitě (dále MU) </w:t>
      </w:r>
      <w:r w:rsidRPr="00CE3B07">
        <w:rPr>
          <w:rFonts w:asciiTheme="majorHAnsi" w:eastAsia="Times New Roman" w:hAnsiTheme="majorHAnsi" w:cs="Times New Roman"/>
          <w:b/>
          <w:bCs/>
          <w:sz w:val="20"/>
          <w:szCs w:val="20"/>
          <w:lang w:eastAsia="cs-CZ"/>
        </w:rPr>
        <w:t>ke dni  31. prosince 2018</w:t>
      </w:r>
      <w:r w:rsidRPr="00CE3B07">
        <w:rPr>
          <w:rFonts w:asciiTheme="majorHAnsi" w:eastAsia="Times New Roman" w:hAnsiTheme="majorHAnsi" w:cs="Times New Roman"/>
          <w:sz w:val="20"/>
          <w:szCs w:val="20"/>
          <w:lang w:eastAsia="cs-CZ"/>
        </w:rPr>
        <w:t>.</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Časový harmonogram jednotlivých inventur:</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 xml:space="preserve">Inventura majetku SKM, jehož přehled je uveden v příloze č. 1,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1,  </w:t>
      </w:r>
      <w:r w:rsidRPr="00CE3B07">
        <w:rPr>
          <w:rFonts w:asciiTheme="majorHAnsi" w:eastAsia="Times New Roman" w:hAnsiTheme="majorHAnsi" w:cs="Times New Roman"/>
          <w:b/>
          <w:bCs/>
          <w:sz w:val="20"/>
          <w:szCs w:val="20"/>
          <w:lang w:eastAsia="cs-CZ"/>
        </w:rPr>
        <w:t>k 1. 9. 2018.</w:t>
      </w:r>
    </w:p>
    <w:p w:rsidR="00CE3B07" w:rsidRPr="00CE3B07" w:rsidRDefault="00CE3B07" w:rsidP="00CE3B07">
      <w:pPr>
        <w:spacing w:after="0" w:line="240" w:lineRule="auto"/>
        <w:ind w:left="283" w:hanging="283"/>
        <w:jc w:val="both"/>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b/>
          <w:sz w:val="20"/>
          <w:szCs w:val="20"/>
          <w:lang w:eastAsia="cs-CZ"/>
        </w:rPr>
        <w:tab/>
        <w:t xml:space="preserve">Inventura majetku ostatních HS MU, jehož přehled je uveden v příloze č. 1, tab. </w:t>
      </w:r>
      <w:proofErr w:type="gramStart"/>
      <w:r w:rsidRPr="00CE3B07">
        <w:rPr>
          <w:rFonts w:asciiTheme="majorHAnsi" w:eastAsia="Times New Roman" w:hAnsiTheme="majorHAnsi" w:cs="Times New Roman"/>
          <w:b/>
          <w:sz w:val="20"/>
          <w:szCs w:val="20"/>
          <w:lang w:eastAsia="cs-CZ"/>
        </w:rPr>
        <w:t>č.</w:t>
      </w:r>
      <w:proofErr w:type="gramEnd"/>
      <w:r w:rsidRPr="00CE3B07">
        <w:rPr>
          <w:rFonts w:asciiTheme="majorHAnsi" w:eastAsia="Times New Roman" w:hAnsiTheme="majorHAnsi" w:cs="Times New Roman"/>
          <w:b/>
          <w:sz w:val="20"/>
          <w:szCs w:val="20"/>
          <w:lang w:eastAsia="cs-CZ"/>
        </w:rPr>
        <w:t xml:space="preserve"> 1, </w:t>
      </w:r>
      <w:r w:rsidRPr="00CE3B07">
        <w:rPr>
          <w:rFonts w:asciiTheme="majorHAnsi" w:eastAsia="Times New Roman" w:hAnsiTheme="majorHAnsi" w:cs="Times New Roman"/>
          <w:b/>
          <w:bCs/>
          <w:sz w:val="20"/>
          <w:szCs w:val="20"/>
          <w:lang w:eastAsia="cs-CZ"/>
        </w:rPr>
        <w:t>k 30. 9. 2018.</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 xml:space="preserve">Dopočet stavu majetku SKM, zjištěného fyzickou inventurou k 1. 9. 2018, o přírůstky a úbytky do 31. 12. 2018  (dle přílohy č. 1,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2a.).</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4.</w:t>
      </w:r>
      <w:r w:rsidRPr="00CE3B07">
        <w:rPr>
          <w:rFonts w:asciiTheme="majorHAnsi" w:eastAsia="Times New Roman" w:hAnsiTheme="majorHAnsi" w:cs="Times New Roman"/>
          <w:sz w:val="20"/>
          <w:szCs w:val="20"/>
          <w:lang w:eastAsia="cs-CZ"/>
        </w:rPr>
        <w:tab/>
        <w:t xml:space="preserve">Dopočet stavu majetku ostatních HS MU, zjištěného fyzickou inventurou k 30. 9. 2018, o přírůstky a  úbytky do 31. 12. 2018  (dle přílohy č. 1,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2.).</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5.</w:t>
      </w:r>
      <w:r w:rsidRPr="00CE3B07">
        <w:rPr>
          <w:rFonts w:asciiTheme="majorHAnsi" w:eastAsia="Times New Roman" w:hAnsiTheme="majorHAnsi" w:cs="Times New Roman"/>
          <w:sz w:val="20"/>
          <w:szCs w:val="20"/>
          <w:lang w:eastAsia="cs-CZ"/>
        </w:rPr>
        <w:tab/>
        <w:t xml:space="preserve">Inventura majetku a závazků, uvedených v příloze č. 1,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3,  k </w:t>
      </w:r>
      <w:r w:rsidRPr="00CE3B07">
        <w:rPr>
          <w:rFonts w:asciiTheme="majorHAnsi" w:eastAsia="Times New Roman" w:hAnsiTheme="majorHAnsi" w:cs="Times New Roman"/>
          <w:b/>
          <w:bCs/>
          <w:sz w:val="20"/>
          <w:szCs w:val="20"/>
          <w:lang w:eastAsia="cs-CZ"/>
        </w:rPr>
        <w:t>31. 12. 2018.</w:t>
      </w:r>
    </w:p>
    <w:p w:rsidR="00CE3B07" w:rsidRPr="00CE3B07" w:rsidRDefault="00CE3B07" w:rsidP="00CE3B07">
      <w:pPr>
        <w:spacing w:before="100" w:beforeAutospacing="1" w:after="100" w:afterAutospacing="1"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 xml:space="preserve">      </w:t>
      </w:r>
      <w:r w:rsidRPr="00CE3B07">
        <w:rPr>
          <w:rFonts w:asciiTheme="majorHAnsi" w:eastAsia="Times New Roman" w:hAnsiTheme="majorHAnsi" w:cs="Times New Roman"/>
          <w:sz w:val="20"/>
          <w:szCs w:val="20"/>
          <w:lang w:eastAsia="cs-CZ"/>
        </w:rPr>
        <w:t xml:space="preserve">Pro provedení inventury bude použit </w:t>
      </w:r>
      <w:r w:rsidRPr="00CE3B07">
        <w:rPr>
          <w:rFonts w:asciiTheme="majorHAnsi" w:eastAsia="Times New Roman" w:hAnsiTheme="majorHAnsi" w:cs="Times New Roman"/>
          <w:b/>
          <w:sz w:val="20"/>
          <w:szCs w:val="20"/>
          <w:lang w:eastAsia="cs-CZ"/>
        </w:rPr>
        <w:t>čárový kód</w:t>
      </w:r>
      <w:r w:rsidRPr="00CE3B07">
        <w:rPr>
          <w:rFonts w:asciiTheme="majorHAnsi" w:eastAsia="Times New Roman" w:hAnsiTheme="majorHAnsi" w:cs="Times New Roman"/>
          <w:sz w:val="20"/>
          <w:szCs w:val="20"/>
          <w:lang w:eastAsia="cs-CZ"/>
        </w:rPr>
        <w:t>.</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Pro  každou etapu inventur bude vydán samostatný prováděcí pokyn kvestora, kde budou uvedeny termíny odevzdání Zprávy o provedení inventarizace na HS.</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Řádné provedení inventarizace majetku a závazků je jedním ze základních předpokladů věcné správnosti roční účetní závěrky. Inventarizace je soubor činností, jejichž cílem je dosáhnout, aby jednotlivé složky majetku a závazků, evidované v účetnictví k </w:t>
      </w:r>
      <w:proofErr w:type="gramStart"/>
      <w:r w:rsidRPr="00CE3B07">
        <w:rPr>
          <w:rFonts w:asciiTheme="majorHAnsi" w:eastAsia="Times New Roman" w:hAnsiTheme="majorHAnsi" w:cs="Times New Roman"/>
          <w:sz w:val="20"/>
          <w:szCs w:val="20"/>
          <w:lang w:eastAsia="cs-CZ"/>
        </w:rPr>
        <w:t>31.12.2018</w:t>
      </w:r>
      <w:proofErr w:type="gramEnd"/>
      <w:r w:rsidRPr="00CE3B07">
        <w:rPr>
          <w:rFonts w:asciiTheme="majorHAnsi" w:eastAsia="Times New Roman" w:hAnsiTheme="majorHAnsi" w:cs="Times New Roman"/>
          <w:sz w:val="20"/>
          <w:szCs w:val="20"/>
          <w:lang w:eastAsia="cs-CZ"/>
        </w:rPr>
        <w:t>, odpovídaly skutečnosti. Zahrnuje zjištění skutečného stavu na základě fyzické nebo dokladové inventury, porovnání výsledků inventur se stavem zachyceným v účetnictví nebo v operativní evidenci, zjištění inventarizačních rozdílů a návrh způsobu vypořádání inventarizačních rozdílů.</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Pro zajištění a řádné provedení všech prací souvisejících s inventarizací k </w:t>
      </w:r>
      <w:proofErr w:type="gramStart"/>
      <w:r w:rsidRPr="00CE3B07">
        <w:rPr>
          <w:rFonts w:asciiTheme="majorHAnsi" w:eastAsia="Times New Roman" w:hAnsiTheme="majorHAnsi" w:cs="Times New Roman"/>
          <w:b/>
          <w:sz w:val="20"/>
          <w:szCs w:val="20"/>
          <w:lang w:eastAsia="cs-CZ"/>
        </w:rPr>
        <w:t>31.12.2018</w:t>
      </w:r>
      <w:proofErr w:type="gramEnd"/>
      <w:r w:rsidRPr="00CE3B07">
        <w:rPr>
          <w:rFonts w:asciiTheme="majorHAnsi" w:eastAsia="Times New Roman" w:hAnsiTheme="majorHAnsi" w:cs="Times New Roman"/>
          <w:b/>
          <w:sz w:val="20"/>
          <w:szCs w:val="20"/>
          <w:lang w:eastAsia="cs-CZ"/>
        </w:rPr>
        <w:t xml:space="preserve">  určuji ústřední inventarizační komisi (dále ÚIK) v tomto složení: </w:t>
      </w:r>
    </w:p>
    <w:tbl>
      <w:tblPr>
        <w:tblW w:w="0" w:type="auto"/>
        <w:tblLook w:val="04A0" w:firstRow="1" w:lastRow="0" w:firstColumn="1" w:lastColumn="0" w:noHBand="0" w:noVBand="1"/>
      </w:tblPr>
      <w:tblGrid>
        <w:gridCol w:w="1167"/>
        <w:gridCol w:w="3097"/>
        <w:gridCol w:w="4240"/>
      </w:tblGrid>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Tomáš </w:t>
            </w:r>
            <w:proofErr w:type="spellStart"/>
            <w:r w:rsidRPr="00CE3B07">
              <w:rPr>
                <w:rFonts w:asciiTheme="majorHAnsi" w:eastAsia="Times New Roman" w:hAnsiTheme="majorHAnsi" w:cs="Times New Roman"/>
                <w:sz w:val="20"/>
                <w:szCs w:val="20"/>
                <w:lang w:eastAsia="cs-CZ"/>
              </w:rPr>
              <w:t>Rosenmayer</w:t>
            </w:r>
            <w:proofErr w:type="spellEnd"/>
            <w:r w:rsidRPr="00CE3B07">
              <w:rPr>
                <w:rFonts w:asciiTheme="majorHAnsi" w:eastAsia="Times New Roman" w:hAnsiTheme="majorHAnsi" w:cs="Times New Roman"/>
                <w:sz w:val="20"/>
                <w:szCs w:val="20"/>
                <w:lang w:eastAsia="cs-CZ"/>
              </w:rPr>
              <w:t xml:space="preserve">, </w:t>
            </w:r>
            <w:proofErr w:type="spellStart"/>
            <w:r w:rsidRPr="00CE3B07">
              <w:rPr>
                <w:rFonts w:asciiTheme="majorHAnsi" w:eastAsia="Times New Roman" w:hAnsiTheme="majorHAnsi" w:cs="Times New Roman"/>
                <w:sz w:val="20"/>
                <w:szCs w:val="20"/>
                <w:lang w:eastAsia="cs-CZ"/>
              </w:rPr>
              <w:t>Ph</w:t>
            </w:r>
            <w:proofErr w:type="spellEnd"/>
            <w:r w:rsidRPr="00CE3B07">
              <w:rPr>
                <w:rFonts w:asciiTheme="majorHAnsi" w:eastAsia="Times New Roman" w:hAnsiTheme="majorHAnsi" w:cs="Times New Roman"/>
                <w:sz w:val="20"/>
                <w:szCs w:val="20"/>
                <w:lang w:eastAsia="cs-CZ"/>
              </w:rPr>
              <w:t>. D.</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highlight w:val="yellow"/>
                <w:lang w:eastAsia="cs-CZ"/>
              </w:rPr>
            </w:pPr>
            <w:r w:rsidRPr="00CE3B07">
              <w:rPr>
                <w:rFonts w:asciiTheme="majorHAnsi" w:eastAsia="Times New Roman" w:hAnsiTheme="majorHAnsi" w:cs="Times New Roman"/>
                <w:sz w:val="20"/>
                <w:szCs w:val="20"/>
                <w:lang w:eastAsia="cs-CZ"/>
              </w:rPr>
              <w:t xml:space="preserve">- předseda komise, ředitel ekonomického odboru  RMU </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Klára </w:t>
            </w:r>
            <w:proofErr w:type="spellStart"/>
            <w:r w:rsidRPr="00CE3B07">
              <w:rPr>
                <w:rFonts w:asciiTheme="majorHAnsi" w:eastAsia="Times New Roman" w:hAnsiTheme="majorHAnsi" w:cs="Times New Roman"/>
                <w:sz w:val="20"/>
                <w:szCs w:val="20"/>
                <w:lang w:eastAsia="cs-CZ"/>
              </w:rPr>
              <w:t>Habrdová</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ekonomický odbor RMU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Tomáš Říha</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provozní odbor RMU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Ing. </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Michal Sellner</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lékařskou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Ivo </w:t>
            </w:r>
            <w:proofErr w:type="spellStart"/>
            <w:r w:rsidRPr="00CE3B07">
              <w:rPr>
                <w:rFonts w:asciiTheme="majorHAnsi" w:eastAsia="Times New Roman" w:hAnsiTheme="majorHAnsi" w:cs="Times New Roman"/>
                <w:sz w:val="20"/>
                <w:szCs w:val="20"/>
                <w:lang w:eastAsia="cs-CZ"/>
              </w:rPr>
              <w:t>Jurtík</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filozofickou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Blanka Přikrylová</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právnickou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Pavlína </w:t>
            </w:r>
            <w:proofErr w:type="spellStart"/>
            <w:r w:rsidRPr="00CE3B07">
              <w:rPr>
                <w:rFonts w:asciiTheme="majorHAnsi" w:eastAsia="Times New Roman" w:hAnsiTheme="majorHAnsi" w:cs="Times New Roman"/>
                <w:sz w:val="20"/>
                <w:szCs w:val="20"/>
                <w:lang w:eastAsia="cs-CZ"/>
              </w:rPr>
              <w:t>Kadlčková</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fakultu sociálních studií</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Roman Čermák, </w:t>
            </w:r>
            <w:proofErr w:type="spellStart"/>
            <w:r w:rsidRPr="00CE3B07">
              <w:rPr>
                <w:rFonts w:asciiTheme="majorHAnsi" w:eastAsia="Times New Roman" w:hAnsiTheme="majorHAnsi" w:cs="Times New Roman"/>
                <w:sz w:val="20"/>
                <w:szCs w:val="20"/>
                <w:lang w:eastAsia="cs-CZ"/>
              </w:rPr>
              <w:t>M.Sc</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přírodovědeckou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RNDr.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Lenka Bartošková</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fakultu informatiky</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Mgr. 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Daniela Němcová</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pedagogickou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Jana Nová, PhD., MBA</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fakultu sportovních studií</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Jan Slezák</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ekonomicko-správní fakultu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Michal </w:t>
            </w:r>
            <w:proofErr w:type="spellStart"/>
            <w:r w:rsidRPr="00CE3B07">
              <w:rPr>
                <w:rFonts w:asciiTheme="majorHAnsi" w:eastAsia="Times New Roman" w:hAnsiTheme="majorHAnsi" w:cs="Times New Roman"/>
                <w:sz w:val="20"/>
                <w:szCs w:val="20"/>
                <w:lang w:eastAsia="cs-CZ"/>
              </w:rPr>
              <w:t>Marcolla</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CEITEC MU</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Bc.</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Viera Vavrušová</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CEITEC CŘS</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Bc.</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Marcela </w:t>
            </w:r>
            <w:proofErr w:type="spellStart"/>
            <w:r w:rsidRPr="00CE3B07">
              <w:rPr>
                <w:rFonts w:asciiTheme="majorHAnsi" w:eastAsia="Times New Roman" w:hAnsiTheme="majorHAnsi" w:cs="Times New Roman"/>
                <w:sz w:val="20"/>
                <w:szCs w:val="20"/>
                <w:lang w:eastAsia="cs-CZ"/>
              </w:rPr>
              <w:t>Lesniaková</w:t>
            </w:r>
            <w:proofErr w:type="spellEnd"/>
            <w:r w:rsidRPr="00CE3B07">
              <w:rPr>
                <w:rFonts w:asciiTheme="majorHAnsi" w:eastAsia="Times New Roman" w:hAnsiTheme="majorHAnsi" w:cs="Times New Roman"/>
                <w:sz w:val="20"/>
                <w:szCs w:val="20"/>
                <w:lang w:eastAsia="cs-CZ"/>
              </w:rPr>
              <w:t xml:space="preserve">, </w:t>
            </w:r>
            <w:proofErr w:type="spellStart"/>
            <w:r w:rsidRPr="00CE3B07">
              <w:rPr>
                <w:rFonts w:asciiTheme="majorHAnsi" w:eastAsia="Times New Roman" w:hAnsiTheme="majorHAnsi" w:cs="Times New Roman"/>
                <w:sz w:val="20"/>
                <w:szCs w:val="20"/>
                <w:lang w:eastAsia="cs-CZ"/>
              </w:rPr>
              <w:t>MSc</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SKM</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Pavel Brančík</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SUKB</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Mgr.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Jaroslav Makovec</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UC Telč</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PhDr.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Petr Peňáz</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SPPSN</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Ing.</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Jiří </w:t>
            </w:r>
            <w:proofErr w:type="spellStart"/>
            <w:r w:rsidRPr="00CE3B07">
              <w:rPr>
                <w:rFonts w:asciiTheme="majorHAnsi" w:eastAsia="Times New Roman" w:hAnsiTheme="majorHAnsi" w:cs="Times New Roman"/>
                <w:sz w:val="20"/>
                <w:szCs w:val="20"/>
                <w:lang w:eastAsia="cs-CZ"/>
              </w:rPr>
              <w:t>Velinský</w:t>
            </w:r>
            <w:proofErr w:type="spellEnd"/>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CTT</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JUDr.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Dana Šrubařová</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ÚVT</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PhDr. Mgr.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Libor Štěpánek, Ph.D.</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CJV</w:t>
            </w:r>
          </w:p>
        </w:tc>
      </w:tr>
      <w:tr w:rsidR="00CE3B07" w:rsidRPr="00CE3B07" w:rsidTr="00CE3B07">
        <w:tc>
          <w:tcPr>
            <w:tcW w:w="124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PhDr.</w:t>
            </w:r>
          </w:p>
        </w:tc>
        <w:tc>
          <w:tcPr>
            <w:tcW w:w="3402"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Jan Pavlík</w:t>
            </w:r>
          </w:p>
        </w:tc>
        <w:tc>
          <w:tcPr>
            <w:tcW w:w="4680" w:type="dxa"/>
            <w:shd w:val="clear" w:color="auto" w:fill="auto"/>
          </w:tcPr>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za CZS</w:t>
            </w:r>
          </w:p>
        </w:tc>
      </w:tr>
    </w:tbl>
    <w:p w:rsidR="00CE3B07" w:rsidRPr="00CE3B07" w:rsidRDefault="00CE3B07" w:rsidP="00CE3B07">
      <w:pPr>
        <w:spacing w:after="0" w:line="240" w:lineRule="auto"/>
        <w:rPr>
          <w:rFonts w:asciiTheme="majorHAnsi" w:eastAsia="Times New Roman" w:hAnsiTheme="majorHAnsi" w:cs="Times New Roman"/>
          <w:sz w:val="20"/>
          <w:szCs w:val="20"/>
          <w:lang w:eastAsia="cs-CZ"/>
        </w:rPr>
      </w:pPr>
    </w:p>
    <w:p w:rsidR="00CE3B07" w:rsidRPr="00CE3B07" w:rsidRDefault="00CE3B07" w:rsidP="00CE3B07">
      <w:pPr>
        <w:spacing w:after="0" w:line="240" w:lineRule="auto"/>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Tento příkaz k provedení inventarizace na MU je pro předsedu a členy ÚIK současně </w:t>
      </w:r>
      <w:r w:rsidRPr="00CE3B07">
        <w:rPr>
          <w:rFonts w:asciiTheme="majorHAnsi" w:eastAsia="Times New Roman" w:hAnsiTheme="majorHAnsi" w:cs="Times New Roman"/>
          <w:b/>
          <w:bCs/>
          <w:sz w:val="20"/>
          <w:szCs w:val="20"/>
          <w:u w:val="single"/>
          <w:lang w:eastAsia="cs-CZ"/>
        </w:rPr>
        <w:t>pověřením</w:t>
      </w:r>
      <w:r w:rsidRPr="00CE3B07">
        <w:rPr>
          <w:rFonts w:asciiTheme="majorHAnsi" w:eastAsia="Times New Roman" w:hAnsiTheme="majorHAnsi" w:cs="Times New Roman"/>
          <w:sz w:val="20"/>
          <w:szCs w:val="20"/>
          <w:lang w:eastAsia="cs-CZ"/>
        </w:rPr>
        <w:t xml:space="preserve"> k provádění inventarizace.</w:t>
      </w:r>
    </w:p>
    <w:p w:rsidR="00CE3B07" w:rsidRPr="00CE3B07" w:rsidRDefault="00CE3B07" w:rsidP="00CE3B07">
      <w:pPr>
        <w:spacing w:after="0" w:line="240" w:lineRule="auto"/>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 xml:space="preserve">Hlavní úkoly ÚIK - </w:t>
      </w:r>
      <w:r w:rsidRPr="00CE3B07">
        <w:rPr>
          <w:rFonts w:asciiTheme="majorHAnsi" w:eastAsia="Times New Roman" w:hAnsiTheme="majorHAnsi" w:cs="Times New Roman"/>
          <w:sz w:val="20"/>
          <w:szCs w:val="20"/>
          <w:lang w:eastAsia="cs-CZ"/>
        </w:rPr>
        <w:t> organizačně zajistit provedení inventur na jednotlivých hospodářských střediscích MU, provést instruktáž předsedů dílčích inventarizačních komisí o postupu provádění inventurních prací, metodicky vést dílčí inventarizační komise, namátkové kontroly provádění inventur, vyhodnotit zprávy o provedení inventur na jednotlivých hospodářských střediscích (dále HS), přezkoumat zjištěné rozdíly, provést celkové vyhodnocení  inventarizace, navrhnout  vypořádání inventarizačních rozdílů.</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Osobou odpovědnou za provedení inventarizace na hospodářském středisku  je vedoucí HS.  </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K provedení inventarizace vydá vedoucí HS písemný příkaz. </w:t>
      </w:r>
    </w:p>
    <w:p w:rsidR="00CE3B07" w:rsidRPr="00CE3B07" w:rsidRDefault="00CE3B07" w:rsidP="00CE3B07">
      <w:pPr>
        <w:spacing w:after="120" w:line="240" w:lineRule="auto"/>
        <w:jc w:val="both"/>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V příkazu  určí:</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předsedu a členy dílčí inventarizační komise (dále DIK),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inventární úseky (dále IÚ),</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 xml:space="preserve">předsedy a členy </w:t>
      </w:r>
      <w:r w:rsidRPr="00CE3B07">
        <w:rPr>
          <w:rFonts w:asciiTheme="majorHAnsi" w:eastAsia="Times New Roman" w:hAnsiTheme="majorHAnsi" w:cs="Times New Roman"/>
          <w:b/>
          <w:bCs/>
          <w:sz w:val="20"/>
          <w:szCs w:val="20"/>
          <w:lang w:eastAsia="cs-CZ"/>
        </w:rPr>
        <w:t>místních  inventarizačních  komisí</w:t>
      </w:r>
      <w:r w:rsidRPr="00CE3B07">
        <w:rPr>
          <w:rFonts w:asciiTheme="majorHAnsi" w:eastAsia="Times New Roman" w:hAnsiTheme="majorHAnsi" w:cs="Times New Roman"/>
          <w:sz w:val="20"/>
          <w:szCs w:val="20"/>
          <w:lang w:eastAsia="cs-CZ"/>
        </w:rPr>
        <w:t>  (dále MIK) pro jednotlivé IÚ.</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Do funkcí předsedů a členů místních inventarizačních komisí je třeba určit zaměstnance s odbornými znalostmi, odpovídajícími povaze majetku inventovaného na přiděleném IÚ.</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Inventarizační komise se při provádění inventury řídí ustanoveními § 29 a  § 30 zákona 563/1991 Sb. o účetnictví v platném znění, směrnicí Inventarizace na Masarykově univerzitě   č. 5/2005 a prováděcími pokyny kvestora k jednotlivým inventurám. ÚIK v případě potřeby vydá doplňující pokyny.</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lastRenderedPageBreak/>
        <w:t>Hlavní úkoly DIK</w:t>
      </w:r>
      <w:r w:rsidRPr="00CE3B07">
        <w:rPr>
          <w:rFonts w:asciiTheme="majorHAnsi" w:eastAsia="Times New Roman" w:hAnsiTheme="majorHAnsi" w:cs="Times New Roman"/>
          <w:sz w:val="20"/>
          <w:szCs w:val="20"/>
          <w:lang w:eastAsia="cs-CZ"/>
        </w:rPr>
        <w:t xml:space="preserve"> – organizačně zajistit provedení jednotlivých inventur v rámci HS, instruktáž a metodické vedení místních inventarizačních komisí, namátkové kontroly provádění inventurních prací, vyhodnocení inventarizačních zápisů a jejich příloh, přezkoumání zjištěných rozdílů, vypracování zprávy o provedení inventury včetně tabulkových přehledů a povinných příloh, dokladujících zjištěné rozdíly za HS.</w:t>
      </w:r>
    </w:p>
    <w:p w:rsidR="00CE3B07" w:rsidRPr="00CE3B07" w:rsidRDefault="00CE3B07" w:rsidP="00CE3B07">
      <w:pPr>
        <w:keepNext/>
        <w:spacing w:before="240" w:after="60" w:line="240" w:lineRule="auto"/>
        <w:jc w:val="both"/>
        <w:outlineLvl w:val="2"/>
        <w:rPr>
          <w:rFonts w:asciiTheme="majorHAnsi" w:eastAsia="Times New Roman" w:hAnsiTheme="majorHAnsi" w:cs="Arial"/>
          <w:b/>
          <w:bCs/>
          <w:sz w:val="20"/>
          <w:szCs w:val="20"/>
          <w:lang w:eastAsia="cs-CZ"/>
        </w:rPr>
      </w:pPr>
      <w:r w:rsidRPr="00CE3B07">
        <w:rPr>
          <w:rFonts w:asciiTheme="majorHAnsi" w:eastAsia="Times New Roman" w:hAnsiTheme="majorHAnsi" w:cs="Arial"/>
          <w:b/>
          <w:bCs/>
          <w:sz w:val="20"/>
          <w:szCs w:val="20"/>
          <w:lang w:eastAsia="cs-CZ"/>
        </w:rPr>
        <w:t>Inventárním úsekem se rozumí taková část majetku, ke které lze ustavit:</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zaměstnance hmotně odpovědného za určitý majetek dle § 252 Zákoníku práce (např. sklad)</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nebo lze ustavit zaměstnance pověřeného péčí o majetek konkrétního IÚ (např. majetek pracoviště, pozemky MU apod.). Pro účely inventarizace je nutno tuto skutečnost prokázat (tj. lze doložit kopií popisu práce nebo platného interního předpisu HS nebo je možné použít pověření dle vzoru uvedeného v příloze č. 2).</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Nutnou podmínkou pro ustavení IÚ je, že za IÚ je vedena evidence majetku odděleně, tj. lze pořídit samostatný inventurní soupis majetku IÚ (v případě potřeby i z něj odvozené místní seznamy) a že lze pro účely inventarizace prokázat, kdo je pověřen evidencí majetku IÚ (lze doložit kopií popisu práce nebo je možné použít pověření dle vzoru v příloze č. 3).</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Hlavním úkolem MIK</w:t>
      </w:r>
      <w:r w:rsidRPr="00CE3B07">
        <w:rPr>
          <w:rFonts w:asciiTheme="majorHAnsi" w:eastAsia="Times New Roman" w:hAnsiTheme="majorHAnsi" w:cs="Times New Roman"/>
          <w:sz w:val="20"/>
          <w:szCs w:val="20"/>
          <w:lang w:eastAsia="cs-CZ"/>
        </w:rPr>
        <w:t xml:space="preserve"> je zjištění skutečného stavu majetku na IÚ fyzickou inventurou, porovnání se stavem v operativní evidenci, zpracování inventarizačního zápisu a soupisů, dokládajících zjištěné rozdíly.</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Povinnou přílohou příkazu vedoucího HS je:</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inventárních úseků </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zaměstnanců pověřených péčí o majetek </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zaměstnanců hmotně odpovědných za majetek dle §252 ZP</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zaměstnanců pověřených evidencí majetku </w:t>
      </w:r>
    </w:p>
    <w:p w:rsidR="00CE3B07" w:rsidRPr="00CE3B07" w:rsidRDefault="00CE3B07" w:rsidP="00CE3B07">
      <w:pPr>
        <w:tabs>
          <w:tab w:val="num" w:pos="360"/>
        </w:tabs>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přidělení IÚ konkrétní MIK.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br w:type="page"/>
      </w:r>
      <w:r w:rsidRPr="00CE3B07">
        <w:rPr>
          <w:rFonts w:asciiTheme="majorHAnsi" w:eastAsia="Times New Roman" w:hAnsiTheme="majorHAnsi" w:cs="Times New Roman"/>
          <w:sz w:val="20"/>
          <w:szCs w:val="20"/>
          <w:lang w:eastAsia="cs-CZ"/>
        </w:rPr>
        <w:lastRenderedPageBreak/>
        <w:t xml:space="preserve">Uvedené soupisy inventárních úseků lze uvést formou tabulky, jejíž vzor je uveden v příloze </w:t>
      </w:r>
      <w:proofErr w:type="gramStart"/>
      <w:r w:rsidRPr="00CE3B07">
        <w:rPr>
          <w:rFonts w:asciiTheme="majorHAnsi" w:eastAsia="Times New Roman" w:hAnsiTheme="majorHAnsi" w:cs="Times New Roman"/>
          <w:sz w:val="20"/>
          <w:szCs w:val="20"/>
          <w:lang w:eastAsia="cs-CZ"/>
        </w:rPr>
        <w:t>č.4.</w:t>
      </w:r>
      <w:proofErr w:type="gramEnd"/>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Přílohu č. 4 zašlete rovněž v elektronické podobě na adresu: </w:t>
      </w:r>
      <w:r w:rsidRPr="00CE3B07">
        <w:rPr>
          <w:rFonts w:asciiTheme="majorHAnsi" w:eastAsia="Times New Roman" w:hAnsiTheme="majorHAnsi" w:cs="Times New Roman"/>
          <w:b/>
          <w:bCs/>
          <w:sz w:val="20"/>
          <w:szCs w:val="20"/>
          <w:lang w:eastAsia="cs-CZ"/>
        </w:rPr>
        <w:t>habrdova@rect.muni.cz</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Kopii příkazu včetně příloh zašle vedoucí HS </w:t>
      </w:r>
      <w:r w:rsidRPr="00CE3B07">
        <w:rPr>
          <w:rFonts w:asciiTheme="majorHAnsi" w:eastAsia="Times New Roman" w:hAnsiTheme="majorHAnsi" w:cs="Times New Roman"/>
          <w:b/>
          <w:bCs/>
          <w:sz w:val="20"/>
          <w:szCs w:val="20"/>
          <w:lang w:eastAsia="cs-CZ"/>
        </w:rPr>
        <w:t>do 19. 9. 2018</w:t>
      </w:r>
      <w:r w:rsidRPr="00CE3B07">
        <w:rPr>
          <w:rFonts w:asciiTheme="majorHAnsi" w:eastAsia="Times New Roman" w:hAnsiTheme="majorHAnsi" w:cs="Times New Roman"/>
          <w:sz w:val="20"/>
          <w:szCs w:val="20"/>
          <w:lang w:eastAsia="cs-CZ"/>
        </w:rPr>
        <w:t xml:space="preserve"> předsedovi ÚIK.</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Inventarizační  zápisy za jednotlivé inventární úseky v rámci HS projednává DIK, zprávu o provedení inventarizace za HS  schvaluje vedoucí HS.</w:t>
      </w: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Mgr. Marta Valešová, MBA</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kvestorka MU</w:t>
      </w: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before="120"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keepNext/>
        <w:spacing w:after="0" w:line="240" w:lineRule="auto"/>
        <w:jc w:val="both"/>
        <w:outlineLvl w:val="3"/>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Cs/>
          <w:sz w:val="20"/>
          <w:szCs w:val="20"/>
          <w:lang w:eastAsia="cs-CZ"/>
        </w:rPr>
        <w:t>Příloha č. 1</w:t>
      </w:r>
      <w:r w:rsidRPr="00CE3B07">
        <w:rPr>
          <w:rFonts w:asciiTheme="majorHAnsi" w:eastAsia="Times New Roman" w:hAnsiTheme="majorHAnsi" w:cs="Times New Roman"/>
          <w:b/>
          <w:bCs/>
          <w:sz w:val="20"/>
          <w:szCs w:val="20"/>
          <w:lang w:eastAsia="cs-CZ"/>
        </w:rPr>
        <w:t xml:space="preserve"> – </w:t>
      </w:r>
      <w:r w:rsidRPr="00CE3B07">
        <w:rPr>
          <w:rFonts w:asciiTheme="majorHAnsi" w:eastAsia="Times New Roman" w:hAnsiTheme="majorHAnsi" w:cs="Times New Roman"/>
          <w:bCs/>
          <w:sz w:val="20"/>
          <w:szCs w:val="20"/>
          <w:lang w:eastAsia="cs-CZ"/>
        </w:rPr>
        <w:t>tab. č. 1 – Inventura majetku k </w:t>
      </w:r>
      <w:proofErr w:type="gramStart"/>
      <w:r w:rsidRPr="00CE3B07">
        <w:rPr>
          <w:rFonts w:asciiTheme="majorHAnsi" w:eastAsia="Times New Roman" w:hAnsiTheme="majorHAnsi" w:cs="Times New Roman"/>
          <w:bCs/>
          <w:sz w:val="20"/>
          <w:szCs w:val="20"/>
          <w:lang w:eastAsia="cs-CZ"/>
        </w:rPr>
        <w:t>30.9.2018</w:t>
      </w:r>
      <w:proofErr w:type="gramEnd"/>
    </w:p>
    <w:p w:rsidR="00CE3B07" w:rsidRPr="00CE3B07" w:rsidRDefault="00CE3B07" w:rsidP="00CE3B07">
      <w:pPr>
        <w:spacing w:after="0" w:line="240" w:lineRule="auto"/>
        <w:ind w:left="708"/>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tab. č. 2 – Dopočty stavu majetku k </w:t>
      </w:r>
      <w:proofErr w:type="gramStart"/>
      <w:r w:rsidRPr="00CE3B07">
        <w:rPr>
          <w:rFonts w:asciiTheme="majorHAnsi" w:eastAsia="Times New Roman" w:hAnsiTheme="majorHAnsi" w:cs="Times New Roman"/>
          <w:sz w:val="20"/>
          <w:szCs w:val="20"/>
          <w:lang w:eastAsia="cs-CZ"/>
        </w:rPr>
        <w:t>31.12.2018</w:t>
      </w:r>
      <w:proofErr w:type="gramEnd"/>
    </w:p>
    <w:p w:rsidR="00CE3B07" w:rsidRPr="00CE3B07" w:rsidRDefault="00CE3B07" w:rsidP="00CE3B07">
      <w:pPr>
        <w:spacing w:after="0" w:line="240" w:lineRule="auto"/>
        <w:ind w:left="708"/>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tab. č. 3 –  Inventura majetku a závazků k </w:t>
      </w:r>
      <w:proofErr w:type="gramStart"/>
      <w:r w:rsidRPr="00CE3B07">
        <w:rPr>
          <w:rFonts w:asciiTheme="majorHAnsi" w:eastAsia="Times New Roman" w:hAnsiTheme="majorHAnsi" w:cs="Times New Roman"/>
          <w:sz w:val="20"/>
          <w:szCs w:val="20"/>
          <w:lang w:eastAsia="cs-CZ"/>
        </w:rPr>
        <w:t>31.12.2018</w:t>
      </w:r>
      <w:proofErr w:type="gramEnd"/>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Příloha č. 2 – Pověření péčí o majetek - vzor</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Příloha č. 3 – Pověření vedením evidence majetku - vzor</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Příloha č. 4 – Soupis inventárních úseků - vzor</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Vypracoval: EO RMU</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keepNext/>
        <w:pageBreakBefore/>
        <w:spacing w:before="240" w:after="60" w:line="240" w:lineRule="auto"/>
        <w:outlineLvl w:val="0"/>
        <w:rPr>
          <w:rFonts w:ascii="Arial" w:eastAsia="Times New Roman" w:hAnsi="Arial" w:cs="Arial"/>
          <w:b/>
          <w:bCs/>
          <w:kern w:val="32"/>
          <w:sz w:val="32"/>
          <w:szCs w:val="32"/>
          <w:u w:val="single"/>
          <w:lang w:eastAsia="cs-CZ"/>
        </w:rPr>
      </w:pPr>
      <w:r>
        <w:rPr>
          <w:rFonts w:ascii="Arial" w:eastAsia="Times New Roman" w:hAnsi="Arial" w:cs="Arial"/>
          <w:b/>
          <w:bCs/>
          <w:kern w:val="32"/>
          <w:sz w:val="32"/>
          <w:szCs w:val="32"/>
          <w:u w:val="single"/>
          <w:lang w:eastAsia="cs-CZ"/>
        </w:rPr>
        <w:lastRenderedPageBreak/>
        <w:t>Příloha č. 2</w:t>
      </w:r>
    </w:p>
    <w:p w:rsidR="00CE3B07" w:rsidRPr="00CE3B07" w:rsidRDefault="00CE3B07" w:rsidP="00CE3B07">
      <w:pPr>
        <w:spacing w:before="100" w:beforeAutospacing="1" w:after="100" w:afterAutospacing="1" w:line="240" w:lineRule="auto"/>
        <w:outlineLvl w:val="0"/>
        <w:rPr>
          <w:rFonts w:asciiTheme="majorHAnsi" w:eastAsia="Times New Roman" w:hAnsiTheme="majorHAnsi" w:cs="Times New Roman"/>
          <w:b/>
          <w:bCs/>
          <w:kern w:val="36"/>
          <w:sz w:val="20"/>
          <w:szCs w:val="20"/>
          <w:u w:val="single"/>
          <w:lang w:eastAsia="cs-CZ"/>
        </w:rPr>
      </w:pPr>
      <w:proofErr w:type="gramStart"/>
      <w:r w:rsidRPr="00CE3B07">
        <w:rPr>
          <w:rFonts w:asciiTheme="majorHAnsi" w:eastAsia="Times New Roman" w:hAnsiTheme="majorHAnsi" w:cs="Times New Roman"/>
          <w:b/>
          <w:bCs/>
          <w:kern w:val="36"/>
          <w:sz w:val="20"/>
          <w:szCs w:val="20"/>
          <w:u w:val="single"/>
          <w:lang w:eastAsia="cs-CZ"/>
        </w:rPr>
        <w:t>Masarykova  univerzita</w:t>
      </w:r>
      <w:proofErr w:type="gramEnd"/>
      <w:r w:rsidRPr="00CE3B07">
        <w:rPr>
          <w:rFonts w:asciiTheme="majorHAnsi" w:eastAsia="Times New Roman" w:hAnsiTheme="majorHAnsi" w:cs="Times New Roman"/>
          <w:b/>
          <w:bCs/>
          <w:kern w:val="36"/>
          <w:sz w:val="20"/>
          <w:szCs w:val="20"/>
          <w:u w:val="single"/>
          <w:lang w:eastAsia="cs-CZ"/>
        </w:rPr>
        <w:t>,  Žerotínovo nám.  9 ,   601 77   B r n o</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V Brně, dne </w:t>
      </w:r>
      <w:proofErr w:type="gramStart"/>
      <w:r w:rsidRPr="00CE3B07">
        <w:rPr>
          <w:rFonts w:asciiTheme="majorHAnsi" w:eastAsia="Times New Roman" w:hAnsiTheme="majorHAnsi" w:cs="Times New Roman"/>
          <w:sz w:val="20"/>
          <w:szCs w:val="20"/>
          <w:lang w:eastAsia="cs-CZ"/>
        </w:rPr>
        <w:t>25.6.2018</w:t>
      </w:r>
      <w:proofErr w:type="gramEnd"/>
    </w:p>
    <w:p w:rsidR="00CE3B07" w:rsidRPr="00CE3B07" w:rsidRDefault="00CE3B07" w:rsidP="00CE3B07">
      <w:pPr>
        <w:spacing w:after="120" w:line="240" w:lineRule="auto"/>
        <w:ind w:firstLine="210"/>
        <w:jc w:val="both"/>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sz w:val="20"/>
          <w:szCs w:val="20"/>
          <w:lang w:eastAsia="cs-CZ"/>
        </w:rPr>
        <w:t xml:space="preserve">                                                                           </w:t>
      </w:r>
      <w:proofErr w:type="gramStart"/>
      <w:r w:rsidRPr="00CE3B07">
        <w:rPr>
          <w:rFonts w:asciiTheme="majorHAnsi" w:eastAsia="Times New Roman" w:hAnsiTheme="majorHAnsi" w:cs="Times New Roman"/>
          <w:sz w:val="20"/>
          <w:szCs w:val="20"/>
          <w:lang w:eastAsia="cs-CZ"/>
        </w:rPr>
        <w:t>Č.j.</w:t>
      </w:r>
      <w:proofErr w:type="gramEnd"/>
      <w:r w:rsidRPr="00CE3B07">
        <w:rPr>
          <w:rFonts w:asciiTheme="majorHAnsi" w:eastAsia="Times New Roman" w:hAnsiTheme="majorHAnsi" w:cs="Times New Roman"/>
          <w:sz w:val="20"/>
          <w:szCs w:val="20"/>
          <w:lang w:eastAsia="cs-CZ"/>
        </w:rPr>
        <w:t>: MU-IS/78587/2018/719601/RMU-1</w:t>
      </w:r>
    </w:p>
    <w:p w:rsidR="00CE3B07" w:rsidRPr="00CE3B07" w:rsidRDefault="00CE3B07" w:rsidP="00CE3B07">
      <w:pPr>
        <w:spacing w:before="100" w:beforeAutospacing="1" w:after="100" w:afterAutospacing="1" w:line="240" w:lineRule="auto"/>
        <w:jc w:val="both"/>
        <w:outlineLvl w:val="1"/>
        <w:rPr>
          <w:rFonts w:asciiTheme="majorHAnsi" w:eastAsia="Times New Roman" w:hAnsiTheme="majorHAnsi" w:cs="Times New Roman"/>
          <w:b/>
          <w:bCs/>
          <w:sz w:val="20"/>
          <w:szCs w:val="20"/>
          <w:lang w:eastAsia="cs-CZ"/>
        </w:rPr>
      </w:pPr>
      <w:proofErr w:type="gramStart"/>
      <w:r w:rsidRPr="00CE3B07">
        <w:rPr>
          <w:rFonts w:asciiTheme="majorHAnsi" w:eastAsia="Times New Roman" w:hAnsiTheme="majorHAnsi" w:cs="Times New Roman"/>
          <w:b/>
          <w:bCs/>
          <w:sz w:val="20"/>
          <w:szCs w:val="20"/>
          <w:lang w:eastAsia="cs-CZ"/>
        </w:rPr>
        <w:t>U r č e n o :</w:t>
      </w:r>
      <w:proofErr w:type="gramEnd"/>
      <w:r w:rsidRPr="00CE3B07">
        <w:rPr>
          <w:rFonts w:asciiTheme="majorHAnsi" w:eastAsia="Times New Roman" w:hAnsiTheme="majorHAnsi" w:cs="Times New Roman"/>
          <w:b/>
          <w:bCs/>
          <w:sz w:val="20"/>
          <w:szCs w:val="20"/>
          <w:lang w:eastAsia="cs-CZ"/>
        </w:rPr>
        <w:t xml:space="preserve">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vedoucím hospodářských středisek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členům ústřední inventarizační komise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předsedovi škodní komise MU</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vedoucí útvaru kontroly RMU</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jc w:val="center"/>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Věc:  Prováděcí   pokyn  kvestora  k provedení  inventury</w:t>
      </w:r>
      <w:r w:rsidRPr="00CE3B07">
        <w:rPr>
          <w:rFonts w:asciiTheme="majorHAnsi" w:eastAsia="Times New Roman" w:hAnsiTheme="majorHAnsi" w:cs="Times New Roman"/>
          <w:b/>
          <w:bCs/>
          <w:color w:val="FF0000"/>
          <w:sz w:val="20"/>
          <w:szCs w:val="20"/>
          <w:lang w:eastAsia="cs-CZ"/>
        </w:rPr>
        <w:t xml:space="preserve"> </w:t>
      </w:r>
      <w:r w:rsidRPr="00CE3B07">
        <w:rPr>
          <w:rFonts w:asciiTheme="majorHAnsi" w:eastAsia="Times New Roman" w:hAnsiTheme="majorHAnsi" w:cs="Times New Roman"/>
          <w:b/>
          <w:bCs/>
          <w:sz w:val="20"/>
          <w:szCs w:val="20"/>
          <w:lang w:eastAsia="cs-CZ"/>
        </w:rPr>
        <w:t> majetku</w:t>
      </w:r>
    </w:p>
    <w:p w:rsidR="00CE3B07" w:rsidRPr="00CE3B07" w:rsidRDefault="00CE3B07" w:rsidP="00CE3B07">
      <w:pPr>
        <w:spacing w:after="0" w:line="240" w:lineRule="auto"/>
        <w:jc w:val="center"/>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ke  dni 30. 9. 2018</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tabs>
          <w:tab w:val="left" w:pos="1980"/>
        </w:tabs>
        <w:spacing w:before="100" w:beforeAutospacing="1" w:after="100" w:afterAutospacing="1" w:line="240" w:lineRule="auto"/>
        <w:jc w:val="center"/>
        <w:outlineLvl w:val="7"/>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I.   Úvodní   ustanovení</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Základní legislativní normy pro provedení inventury:</w:t>
      </w:r>
    </w:p>
    <w:p w:rsidR="00CE3B07" w:rsidRPr="00CE3B07" w:rsidRDefault="00CE3B07" w:rsidP="00CE3B07">
      <w:pPr>
        <w:pStyle w:val="Odstavecseseznamem"/>
        <w:numPr>
          <w:ilvl w:val="0"/>
          <w:numId w:val="20"/>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zákon 563/1991 Sb., o účetnictví v platném znění</w:t>
      </w:r>
    </w:p>
    <w:p w:rsidR="00CE3B07" w:rsidRPr="00CE3B07" w:rsidRDefault="00CE3B07" w:rsidP="00CE3B07">
      <w:pPr>
        <w:pStyle w:val="Odstavecseseznamem"/>
        <w:numPr>
          <w:ilvl w:val="0"/>
          <w:numId w:val="20"/>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vyhláška č. 504/2002 Sb., kterou se provádějí některá ustanovení zákona č. 563/1991 Sb., o účetnictví, v platném znění</w:t>
      </w:r>
    </w:p>
    <w:p w:rsidR="00CE3B07" w:rsidRPr="00CE3B07" w:rsidRDefault="00CE3B07" w:rsidP="00CE3B07">
      <w:pPr>
        <w:pStyle w:val="Odstavecseseznamem"/>
        <w:numPr>
          <w:ilvl w:val="0"/>
          <w:numId w:val="20"/>
        </w:numPr>
        <w:tabs>
          <w:tab w:val="num" w:pos="643"/>
        </w:tabs>
        <w:spacing w:after="0" w:line="240" w:lineRule="auto"/>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zákon 262/2006 Sb., zákoník práce v platném znění</w:t>
      </w:r>
    </w:p>
    <w:p w:rsidR="00CE3B07" w:rsidRPr="00CE3B07" w:rsidRDefault="00CE3B07" w:rsidP="00CE3B07">
      <w:pPr>
        <w:pStyle w:val="Odstavecseseznamem"/>
        <w:numPr>
          <w:ilvl w:val="0"/>
          <w:numId w:val="20"/>
        </w:numPr>
        <w:tabs>
          <w:tab w:val="num" w:pos="643"/>
        </w:tabs>
        <w:spacing w:after="0" w:line="240" w:lineRule="auto"/>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zákon č. 111/1998 Sb., o vysokých školách v platném znění</w:t>
      </w:r>
    </w:p>
    <w:p w:rsidR="00CE3B07" w:rsidRPr="00CE3B07" w:rsidRDefault="00CE3B07" w:rsidP="00CE3B07">
      <w:pPr>
        <w:spacing w:before="100" w:beforeAutospacing="1" w:after="100" w:afterAutospacing="1"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Inventarizace na Masarykově univerzitě se dále řídí směrnicí o inventarizaci č. 5/2005.</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Veškeré inventarizační práce musí být prováděny s plnou odpovědností a důsledností.  Bude-li průběžně prováděnými kontrolami nebo při projednávání zpráv o inventarizaci zjištěno, že inventarizace majetku na některém inventárním úseku nebyla provedena dle vydaných pokynů, budou proti odpovědným pracovníkům uplatněna kárná opatření. </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Na dobu nezbytně nutnou k provedení a vyhodnocení fyzické inventury pozastaví svým rozhodnutím vedoucí hospodářských středisek veškerý pohyb majetku. Toto rozhodnutí zveřejní dle místních zvyklostí. </w:t>
      </w:r>
    </w:p>
    <w:p w:rsidR="00CE3B07" w:rsidRPr="00CE3B07" w:rsidRDefault="00CE3B07" w:rsidP="00CE3B07">
      <w:pPr>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Podle příkazu kvestora k provedení inventarizace majetku a závazků ke dni 31. 12. 2018 ze dne 25. 6. 2018, </w:t>
      </w:r>
      <w:proofErr w:type="gramStart"/>
      <w:r w:rsidRPr="00CE3B07">
        <w:rPr>
          <w:rFonts w:asciiTheme="majorHAnsi" w:eastAsia="Times New Roman" w:hAnsiTheme="majorHAnsi" w:cs="Times New Roman"/>
          <w:sz w:val="20"/>
          <w:szCs w:val="20"/>
          <w:lang w:eastAsia="cs-CZ"/>
        </w:rPr>
        <w:t>č.j.</w:t>
      </w:r>
      <w:proofErr w:type="gramEnd"/>
      <w:r w:rsidRPr="00CE3B07">
        <w:rPr>
          <w:rFonts w:asciiTheme="majorHAnsi" w:eastAsia="Times New Roman" w:hAnsiTheme="majorHAnsi" w:cs="Times New Roman"/>
          <w:sz w:val="20"/>
          <w:szCs w:val="20"/>
          <w:lang w:eastAsia="cs-CZ"/>
        </w:rPr>
        <w:t xml:space="preserve">: MU-IS/78578/2018/719592/RMU-1, provedou všechna hospodářská střediska (dále jen HS) inventuru majetku označeného čárovým kódem pomocí přenosných čteček čárových kódů (dále jen čtečky). </w:t>
      </w:r>
    </w:p>
    <w:p w:rsidR="00CE3B07" w:rsidRPr="00CE3B07" w:rsidRDefault="00CE3B07" w:rsidP="00CE3B07">
      <w:pPr>
        <w:tabs>
          <w:tab w:val="left" w:pos="1800"/>
          <w:tab w:val="left" w:pos="1980"/>
        </w:tabs>
        <w:spacing w:after="120" w:line="240" w:lineRule="auto"/>
        <w:ind w:firstLine="21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Provedení fyzické inventury pomocí čteček je pouze jiným postupem k dosažení stejného cíle, tj. ověření fyzického stavu majetku. U majetku, který není označen čárovým kódem, se inventura provádí porovnáním skutečného stavu se stavem uvedeným v inventurním soupise (např. zásoby).</w:t>
      </w:r>
    </w:p>
    <w:p w:rsidR="00CE3B07" w:rsidRPr="00CE3B07" w:rsidRDefault="00CE3B07" w:rsidP="00CE3B07">
      <w:pPr>
        <w:spacing w:after="120" w:line="240" w:lineRule="auto"/>
        <w:ind w:firstLine="210"/>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lastRenderedPageBreak/>
        <w:t xml:space="preserve">Fyzická inventura majetku bude provedena dle výše uvedeného příkazu kvestora na všech HS ke dni 30. 9. 2018 s výjimkou HS 81 (Správa kolejí a menz), kde bude fyzická inventura majetku provedena ke dni 1. 9. 2018.   </w:t>
      </w:r>
    </w:p>
    <w:p w:rsidR="00CE3B07" w:rsidRPr="00CE3B07" w:rsidRDefault="00CE3B07" w:rsidP="00CE3B07">
      <w:pPr>
        <w:spacing w:after="120" w:line="240" w:lineRule="auto"/>
        <w:ind w:firstLine="210"/>
        <w:rPr>
          <w:rFonts w:asciiTheme="majorHAnsi" w:eastAsia="Times New Roman" w:hAnsiTheme="majorHAnsi" w:cs="Times New Roman"/>
          <w:sz w:val="20"/>
          <w:szCs w:val="20"/>
          <w:lang w:eastAsia="cs-CZ"/>
        </w:rPr>
      </w:pPr>
    </w:p>
    <w:p w:rsidR="00CE3B07" w:rsidRPr="00CE3B07" w:rsidRDefault="00CE3B07" w:rsidP="00CE3B07">
      <w:pPr>
        <w:keepNext/>
        <w:spacing w:after="0" w:line="240" w:lineRule="auto"/>
        <w:jc w:val="center"/>
        <w:outlineLvl w:val="2"/>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II.</w:t>
      </w:r>
      <w:r w:rsidRPr="00CE3B07">
        <w:rPr>
          <w:rFonts w:asciiTheme="majorHAnsi" w:eastAsia="Times New Roman" w:hAnsiTheme="majorHAnsi" w:cs="Times New Roman"/>
          <w:b/>
          <w:sz w:val="20"/>
          <w:szCs w:val="20"/>
          <w:lang w:eastAsia="cs-CZ"/>
        </w:rPr>
        <w:tab/>
        <w:t>Místní inventarizační komise (dále MIK)</w:t>
      </w:r>
    </w:p>
    <w:p w:rsidR="00CE3B07" w:rsidRPr="00CE3B07" w:rsidRDefault="00CE3B07" w:rsidP="00CE3B07">
      <w:pPr>
        <w:spacing w:before="100" w:beforeAutospacing="1" w:after="100" w:afterAutospacing="1" w:line="240" w:lineRule="auto"/>
        <w:outlineLvl w:val="1"/>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Povinnosti MIK před zahájením fyzické (dokladové) inventury</w:t>
      </w:r>
    </w:p>
    <w:p w:rsidR="00CE3B07" w:rsidRPr="00CE3B07" w:rsidRDefault="00CE3B07" w:rsidP="00CE3B07">
      <w:pPr>
        <w:spacing w:after="0" w:line="240" w:lineRule="auto"/>
        <w:ind w:left="283" w:hanging="283"/>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Předsedové MIK převezmou od zaměstnanců pověřených evidencí majetku na HS:</w:t>
      </w:r>
    </w:p>
    <w:p w:rsidR="00CE3B07" w:rsidRPr="00CE3B07" w:rsidRDefault="00CE3B07" w:rsidP="00CE3B07">
      <w:pPr>
        <w:spacing w:after="0" w:line="240" w:lineRule="auto"/>
        <w:ind w:left="566" w:hanging="283"/>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a)</w:t>
      </w:r>
      <w:r w:rsidRPr="00CE3B07">
        <w:rPr>
          <w:rFonts w:asciiTheme="majorHAnsi" w:eastAsia="Times New Roman" w:hAnsiTheme="majorHAnsi" w:cs="Times New Roman"/>
          <w:sz w:val="20"/>
          <w:szCs w:val="20"/>
          <w:lang w:eastAsia="cs-CZ"/>
        </w:rPr>
        <w:tab/>
        <w:t>inventurní soupisy a místní seznamy majetku k datu 30. 9. 2018 (resp. k 1. 9. 2018 na HS 81) za inventární úseky (dále jen IÚ), na kterých mají dle příkazu vedoucího HS provést fyzickou inventuru</w:t>
      </w:r>
    </w:p>
    <w:p w:rsidR="00CE3B07" w:rsidRPr="00CE3B07" w:rsidRDefault="00CE3B07" w:rsidP="00CE3B07">
      <w:pPr>
        <w:spacing w:after="0" w:line="240" w:lineRule="auto"/>
        <w:ind w:left="566" w:hanging="283"/>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b)</w:t>
      </w:r>
      <w:r w:rsidRPr="00CE3B07">
        <w:rPr>
          <w:rFonts w:asciiTheme="majorHAnsi" w:eastAsia="Times New Roman" w:hAnsiTheme="majorHAnsi" w:cs="Times New Roman"/>
          <w:sz w:val="20"/>
          <w:szCs w:val="20"/>
          <w:lang w:eastAsia="cs-CZ"/>
        </w:rPr>
        <w:tab/>
        <w:t>čtečky obsahující databáze majetku příslušných IÚ</w:t>
      </w:r>
    </w:p>
    <w:p w:rsidR="00CE3B07" w:rsidRPr="00CE3B07" w:rsidRDefault="00CE3B07" w:rsidP="00CE3B07">
      <w:pPr>
        <w:spacing w:after="0" w:line="240" w:lineRule="auto"/>
        <w:ind w:left="283" w:hanging="283"/>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 xml:space="preserve">Pokud  se jedná o IÚ, pro který je povinná hmotná odpovědnost dle § 252 Zákoníku práce, ověří, zda je uzavřena platná dohoda o odpovědnosti k ochraně hodnot svěřených k vyúčtování (vzor viz příloha </w:t>
      </w:r>
      <w:proofErr w:type="gramStart"/>
      <w:r w:rsidRPr="00CE3B07">
        <w:rPr>
          <w:rFonts w:asciiTheme="majorHAnsi" w:eastAsia="Times New Roman" w:hAnsiTheme="majorHAnsi" w:cs="Times New Roman"/>
          <w:sz w:val="20"/>
          <w:szCs w:val="20"/>
          <w:lang w:eastAsia="cs-CZ"/>
        </w:rPr>
        <w:t>č.1).</w:t>
      </w:r>
      <w:proofErr w:type="gramEnd"/>
      <w:r w:rsidRPr="00CE3B07">
        <w:rPr>
          <w:rFonts w:asciiTheme="majorHAnsi" w:eastAsia="Times New Roman" w:hAnsiTheme="majorHAnsi" w:cs="Times New Roman"/>
          <w:sz w:val="20"/>
          <w:szCs w:val="20"/>
          <w:lang w:eastAsia="cs-CZ"/>
        </w:rPr>
        <w:t xml:space="preserve"> V případě zjištění nedostatků předseda MIK  informuje předsedu DIK, který zajistí jejich odstranění.</w:t>
      </w:r>
    </w:p>
    <w:p w:rsidR="00CE3B07" w:rsidRPr="00CE3B07" w:rsidRDefault="00CE3B07" w:rsidP="00CE3B07">
      <w:pPr>
        <w:spacing w:after="0" w:line="240" w:lineRule="auto"/>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color w:val="0000FF"/>
          <w:sz w:val="20"/>
          <w:szCs w:val="20"/>
          <w:lang w:eastAsia="cs-CZ"/>
        </w:rPr>
        <w:t> </w:t>
      </w:r>
    </w:p>
    <w:p w:rsidR="00CE3B07" w:rsidRPr="00CE3B07" w:rsidRDefault="00CE3B07" w:rsidP="00CE3B07">
      <w:pPr>
        <w:spacing w:before="100" w:beforeAutospacing="1" w:after="100" w:afterAutospacing="1" w:line="240" w:lineRule="auto"/>
        <w:outlineLvl w:val="4"/>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Povinnosti MIK v průběhu provádění fyzické (dokladové) inventury</w:t>
      </w:r>
    </w:p>
    <w:p w:rsidR="00CE3B07" w:rsidRPr="00CE3B07" w:rsidRDefault="00CE3B07" w:rsidP="00CE3B07">
      <w:pPr>
        <w:spacing w:after="0" w:line="240" w:lineRule="auto"/>
        <w:ind w:left="180" w:hanging="1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 Ověřit fyzickou kontrolou skutečné stavy majetku.</w:t>
      </w:r>
    </w:p>
    <w:p w:rsidR="00CE3B07" w:rsidRPr="00CE3B07" w:rsidRDefault="00CE3B07" w:rsidP="00CE3B07">
      <w:pPr>
        <w:spacing w:after="0" w:line="240" w:lineRule="auto"/>
        <w:ind w:left="180" w:hanging="1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 Majetek, který se nachází dočasně mimo IÚ, musí být předložen k fyzické kontrole nebo doložen dokladově.</w:t>
      </w:r>
    </w:p>
    <w:p w:rsidR="00CE3B07" w:rsidRPr="00CE3B07" w:rsidRDefault="00CE3B07" w:rsidP="00CE3B07">
      <w:pPr>
        <w:spacing w:after="0" w:line="240" w:lineRule="auto"/>
        <w:ind w:left="180" w:hanging="1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 Zjistit, zda jsou inventarizované druhy majetku řádně udržovány a opravovány, jak je zajištěna ochrana inventarizovaných druhů majetku a zda je jejich uložení v souladu s bezpečnostními předpisy.</w:t>
      </w:r>
    </w:p>
    <w:p w:rsidR="00CE3B07" w:rsidRPr="00CE3B07" w:rsidRDefault="00CE3B07" w:rsidP="00CE3B07">
      <w:pPr>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4. Zkontrolovat, zda existuje fotodokumentace k uměleckým dílům a uvést, kde je uložena,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6a, 6b.</w:t>
      </w:r>
    </w:p>
    <w:p w:rsidR="00CE3B07" w:rsidRPr="00CE3B07" w:rsidRDefault="00CE3B07" w:rsidP="00CE3B07">
      <w:pPr>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5. Ověřit, zda je mobilní hmotný majetek (zejména mobilní výpočetní, komunikační a audiovizuální technika, např. notebooky, mobily, videa, kamery, fotoaparáty apod.) předán do užívání zaměstnancům na základě potvrzení o převzetí svěřených předmětů dle § 255 zákoníku práce (vzor viz příloha č. 2).</w:t>
      </w:r>
    </w:p>
    <w:p w:rsidR="00CE3B07" w:rsidRPr="00CE3B07" w:rsidRDefault="00CE3B07" w:rsidP="00CE3B07">
      <w:pPr>
        <w:spacing w:after="0" w:line="240" w:lineRule="auto"/>
        <w:ind w:left="360"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6. Ve spolupráci se zaměstnanci pověřenými evidencí majetku zajistit vyhodnocení fyzické kontroly pomocí čtečky spočívající v importu dat ze čtečky do systému INET a následném vytištění statistiky průběhu inventury (sestava IN 001), která je povinnou přílohou inventarizačního zápisu. </w:t>
      </w:r>
    </w:p>
    <w:p w:rsidR="00CE3B07" w:rsidRPr="00CE3B07" w:rsidRDefault="00CE3B07" w:rsidP="00CE3B07">
      <w:pPr>
        <w:spacing w:after="0" w:line="240" w:lineRule="auto"/>
        <w:ind w:left="566" w:hanging="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7. Sepsat majetek, který se nachází v databázi IÚ (je uveden v inventurním soupise) a který:</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a)</w:t>
      </w:r>
      <w:r w:rsidRPr="00CE3B07">
        <w:rPr>
          <w:rFonts w:asciiTheme="majorHAnsi" w:eastAsia="Times New Roman" w:hAnsiTheme="majorHAnsi" w:cs="Times New Roman"/>
          <w:sz w:val="20"/>
          <w:szCs w:val="20"/>
          <w:lang w:eastAsia="cs-CZ"/>
        </w:rPr>
        <w:tab/>
        <w:t xml:space="preserve">je zapůjčen jinému pracovišti v rámci MU (uvést, kde jsou uloženy protokoly o zapůjčení), resp. je zapůjčen jinému subjektu mimo MU (uvést, kde jsou uloženy smlouvy o zapůjčení),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2a</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b)</w:t>
      </w:r>
      <w:r w:rsidRPr="00CE3B07">
        <w:rPr>
          <w:rFonts w:asciiTheme="majorHAnsi" w:eastAsia="Times New Roman" w:hAnsiTheme="majorHAnsi" w:cs="Times New Roman"/>
          <w:sz w:val="20"/>
          <w:szCs w:val="20"/>
          <w:lang w:eastAsia="cs-CZ"/>
        </w:rPr>
        <w:tab/>
        <w:t xml:space="preserve">je pronajatý jinému subjektu (uvést, kde jsou uloženy smlouvy o pronájmu),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2b</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c)</w:t>
      </w:r>
      <w:r w:rsidRPr="00CE3B07">
        <w:rPr>
          <w:rFonts w:asciiTheme="majorHAnsi" w:eastAsia="Times New Roman" w:hAnsiTheme="majorHAnsi" w:cs="Times New Roman"/>
          <w:sz w:val="20"/>
          <w:szCs w:val="20"/>
          <w:lang w:eastAsia="cs-CZ"/>
        </w:rPr>
        <w:tab/>
        <w:t xml:space="preserve">nebyl předložen fyzicky ani dokladově, tato skutečnost se dokládá soupisem nedohledaného majetku ze systému INET  (sestava IN 002a - bude pořízena v rámci vyhodnocení podle bodu 6) a tabulkou č. 2c, i u zásob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2c.</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8.</w:t>
      </w:r>
      <w:r w:rsidRPr="00CE3B07">
        <w:rPr>
          <w:rFonts w:asciiTheme="majorHAnsi" w:eastAsia="Times New Roman" w:hAnsiTheme="majorHAnsi" w:cs="Times New Roman"/>
          <w:sz w:val="20"/>
          <w:szCs w:val="20"/>
          <w:lang w:eastAsia="cs-CZ"/>
        </w:rPr>
        <w:tab/>
        <w:t>Sepsat majetek, který se fyzicky na IÚ nachází a není uveden v databázi IÚ (není v inventurním soupise) a který:</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a)</w:t>
      </w:r>
      <w:r w:rsidRPr="00CE3B07">
        <w:rPr>
          <w:rFonts w:asciiTheme="majorHAnsi" w:eastAsia="Times New Roman" w:hAnsiTheme="majorHAnsi" w:cs="Times New Roman"/>
          <w:sz w:val="20"/>
          <w:szCs w:val="20"/>
          <w:lang w:eastAsia="cs-CZ"/>
        </w:rPr>
        <w:tab/>
        <w:t xml:space="preserve">je vypůjčen od jiného pracoviště v rámci MU (uvést, kde jsou uloženy protokoly o vypůjčení), nebo od jiného subjektu mimo MU (uvést, kde jsou uloženy smlouvy o vypůjčení)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3a.</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lastRenderedPageBreak/>
        <w:t>b)</w:t>
      </w:r>
      <w:r w:rsidRPr="00CE3B07">
        <w:rPr>
          <w:rFonts w:asciiTheme="majorHAnsi" w:eastAsia="Times New Roman" w:hAnsiTheme="majorHAnsi" w:cs="Times New Roman"/>
          <w:sz w:val="20"/>
          <w:szCs w:val="20"/>
          <w:lang w:eastAsia="cs-CZ"/>
        </w:rPr>
        <w:tab/>
        <w:t xml:space="preserve">je pronajatý od jiného subjektu mimo MU (uvést, kde jsou uloženy smlouvy o pronájmu, leasingové smlouvy)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3b.</w:t>
      </w:r>
    </w:p>
    <w:p w:rsidR="00CE3B07" w:rsidRPr="00CE3B07" w:rsidRDefault="00CE3B07" w:rsidP="00CE3B07">
      <w:pPr>
        <w:spacing w:after="0" w:line="240" w:lineRule="auto"/>
        <w:ind w:left="849"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c)</w:t>
      </w:r>
      <w:r w:rsidRPr="00CE3B07">
        <w:rPr>
          <w:rFonts w:asciiTheme="majorHAnsi" w:eastAsia="Times New Roman" w:hAnsiTheme="majorHAnsi" w:cs="Times New Roman"/>
          <w:sz w:val="20"/>
          <w:szCs w:val="20"/>
          <w:lang w:eastAsia="cs-CZ"/>
        </w:rPr>
        <w:tab/>
        <w:t xml:space="preserve">je přebývající, tato skutečnost se dokládá soupisem přebývajícího majetku ze systému INET (sestava IN 002b - bude pořízena v rámci vyhodnocení podle bodu 6) a tabulkou č. 3c, i u zásob tab. </w:t>
      </w:r>
      <w:proofErr w:type="gramStart"/>
      <w:r w:rsidRPr="00CE3B07">
        <w:rPr>
          <w:rFonts w:asciiTheme="majorHAnsi" w:eastAsia="Times New Roman" w:hAnsiTheme="majorHAnsi" w:cs="Times New Roman"/>
          <w:sz w:val="20"/>
          <w:szCs w:val="20"/>
          <w:lang w:eastAsia="cs-CZ"/>
        </w:rPr>
        <w:t>č.</w:t>
      </w:r>
      <w:proofErr w:type="gramEnd"/>
      <w:r w:rsidRPr="00CE3B07">
        <w:rPr>
          <w:rFonts w:asciiTheme="majorHAnsi" w:eastAsia="Times New Roman" w:hAnsiTheme="majorHAnsi" w:cs="Times New Roman"/>
          <w:sz w:val="20"/>
          <w:szCs w:val="20"/>
          <w:lang w:eastAsia="cs-CZ"/>
        </w:rPr>
        <w:t xml:space="preserve"> 3c.</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9.</w:t>
      </w:r>
      <w:r w:rsidRPr="00CE3B07">
        <w:rPr>
          <w:rFonts w:asciiTheme="majorHAnsi" w:eastAsia="Times New Roman" w:hAnsiTheme="majorHAnsi" w:cs="Times New Roman"/>
          <w:sz w:val="20"/>
          <w:szCs w:val="20"/>
          <w:lang w:eastAsia="cs-CZ"/>
        </w:rPr>
        <w:tab/>
        <w:t xml:space="preserve">Z inventarizovaného majetku zjistit majetek nepotřebný (bude nabídnut jinému pracovišti) a dále majetek určený k likvidaci do 31 .12. 2018, pořídit jejich soupisy –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4a a 4b.</w:t>
      </w:r>
    </w:p>
    <w:p w:rsidR="00CE3B07" w:rsidRPr="00CE3B07" w:rsidRDefault="00CE3B07" w:rsidP="00CE3B07">
      <w:pPr>
        <w:spacing w:after="0" w:line="240" w:lineRule="auto"/>
        <w:ind w:left="703" w:hanging="42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10.</w:t>
      </w:r>
      <w:r w:rsidRPr="00CE3B07">
        <w:rPr>
          <w:rFonts w:asciiTheme="majorHAnsi" w:eastAsia="Times New Roman" w:hAnsiTheme="majorHAnsi" w:cs="Times New Roman"/>
          <w:sz w:val="20"/>
          <w:szCs w:val="20"/>
          <w:lang w:eastAsia="cs-CZ"/>
        </w:rPr>
        <w:tab/>
        <w:t>U inventur zásob a materiálu zjistit druhy a objemy nevyužitých, poškozených nebo znehodnocených zásob (materiálu, potravin, zboží) včetně příčin jejich nevyužívání, poškození nebo znehodnocení a navrhnout jejich likvidaci.</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11.</w:t>
      </w:r>
      <w:r w:rsidRPr="00CE3B07">
        <w:rPr>
          <w:rFonts w:asciiTheme="majorHAnsi" w:eastAsia="Times New Roman" w:hAnsiTheme="majorHAnsi" w:cs="Times New Roman"/>
          <w:sz w:val="20"/>
          <w:szCs w:val="20"/>
          <w:lang w:eastAsia="cs-CZ"/>
        </w:rPr>
        <w:tab/>
        <w:t xml:space="preserve">Vyhotovit soupis vlastních a cizích obalů – </w:t>
      </w:r>
      <w:proofErr w:type="gramStart"/>
      <w:r w:rsidRPr="00CE3B07">
        <w:rPr>
          <w:rFonts w:asciiTheme="majorHAnsi" w:eastAsia="Times New Roman" w:hAnsiTheme="majorHAnsi" w:cs="Times New Roman"/>
          <w:sz w:val="20"/>
          <w:szCs w:val="20"/>
          <w:lang w:eastAsia="cs-CZ"/>
        </w:rPr>
        <w:t>viz. tabulka</w:t>
      </w:r>
      <w:proofErr w:type="gramEnd"/>
      <w:r w:rsidRPr="00CE3B07">
        <w:rPr>
          <w:rFonts w:asciiTheme="majorHAnsi" w:eastAsia="Times New Roman" w:hAnsiTheme="majorHAnsi" w:cs="Times New Roman"/>
          <w:sz w:val="20"/>
          <w:szCs w:val="20"/>
          <w:lang w:eastAsia="cs-CZ"/>
        </w:rPr>
        <w:t xml:space="preserve"> č. 5</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12.</w:t>
      </w:r>
      <w:r w:rsidRPr="00CE3B07">
        <w:rPr>
          <w:rFonts w:asciiTheme="majorHAnsi" w:eastAsia="Times New Roman" w:hAnsiTheme="majorHAnsi" w:cs="Times New Roman"/>
          <w:sz w:val="20"/>
          <w:szCs w:val="20"/>
          <w:lang w:eastAsia="cs-CZ"/>
        </w:rPr>
        <w:tab/>
        <w:t xml:space="preserve">Sepsat umělecká díla, která </w:t>
      </w:r>
      <w:proofErr w:type="gramStart"/>
      <w:r w:rsidRPr="00CE3B07">
        <w:rPr>
          <w:rFonts w:asciiTheme="majorHAnsi" w:eastAsia="Times New Roman" w:hAnsiTheme="majorHAnsi" w:cs="Times New Roman"/>
          <w:sz w:val="20"/>
          <w:szCs w:val="20"/>
          <w:lang w:eastAsia="cs-CZ"/>
        </w:rPr>
        <w:t>nejsou</w:t>
      </w:r>
      <w:proofErr w:type="gramEnd"/>
      <w:r w:rsidRPr="00CE3B07">
        <w:rPr>
          <w:rFonts w:asciiTheme="majorHAnsi" w:eastAsia="Times New Roman" w:hAnsiTheme="majorHAnsi" w:cs="Times New Roman"/>
          <w:sz w:val="20"/>
          <w:szCs w:val="20"/>
          <w:lang w:eastAsia="cs-CZ"/>
        </w:rPr>
        <w:t xml:space="preserve"> resp. </w:t>
      </w:r>
      <w:proofErr w:type="gramStart"/>
      <w:r w:rsidRPr="00CE3B07">
        <w:rPr>
          <w:rFonts w:asciiTheme="majorHAnsi" w:eastAsia="Times New Roman" w:hAnsiTheme="majorHAnsi" w:cs="Times New Roman"/>
          <w:sz w:val="20"/>
          <w:szCs w:val="20"/>
          <w:lang w:eastAsia="cs-CZ"/>
        </w:rPr>
        <w:t>jsou</w:t>
      </w:r>
      <w:proofErr w:type="gramEnd"/>
      <w:r w:rsidRPr="00CE3B07">
        <w:rPr>
          <w:rFonts w:asciiTheme="majorHAnsi" w:eastAsia="Times New Roman" w:hAnsiTheme="majorHAnsi" w:cs="Times New Roman"/>
          <w:sz w:val="20"/>
          <w:szCs w:val="20"/>
          <w:lang w:eastAsia="cs-CZ"/>
        </w:rPr>
        <w:t xml:space="preserve"> součástí budov dle tabulky č. 6a, 6b</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before="100" w:beforeAutospacing="1" w:after="100" w:afterAutospacing="1" w:line="240" w:lineRule="auto"/>
        <w:jc w:val="both"/>
        <w:outlineLvl w:val="4"/>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Povinnosti MIK po ukončení fyzické (dokladové) inventury</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Sepsat Inventarizační zápis, který musí obsahovat zejména:</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složení MIK</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zahájení a ukončení inventury</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prohlášení osoby pověřené péčí o majetek IÚ  </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prohlášení osoby, pověřené evidencí majetku na IÚ</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vypracování zápisu a podpisy všech členů MIK</w:t>
      </w:r>
    </w:p>
    <w:p w:rsidR="00CE3B07" w:rsidRPr="00CE3B07" w:rsidRDefault="00CE3B07" w:rsidP="00CE3B07">
      <w:pPr>
        <w:pStyle w:val="Odstavecseseznamem"/>
        <w:numPr>
          <w:ilvl w:val="0"/>
          <w:numId w:val="22"/>
        </w:numPr>
        <w:tabs>
          <w:tab w:val="num" w:pos="643"/>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přílohy podepsané MIK a zaměstnanci pověřenými péčí o majetek na IÚ:</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inventurní soupis</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statistika průběhu inventury z informačního systému INET (sestava IN 001). </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zapůjčeného majetku - tabulka č. 2a</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pronajatého majetku - tabulka č. 2b</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nedohledaného majetku – tabulka č. 2c</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nedohledaného majetku z informačního systému INET (sestava IN 002a)</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vypůjčeného - tabulka č. 3a</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pronajatého - tabulka č. 3b</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přebývajícího majetku – tabulka č. 3c</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přebývajícího majetku z informačního systému INET (sestava IN 002b) </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nepotřebného, včetně návrhů, jak má být s majetkem naloženo - tabulka č. 4a</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určeného k likvidaci do 31. 12. 2018 - tabulka č. 4b</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obalů - tabulka č. 5</w:t>
      </w:r>
    </w:p>
    <w:p w:rsidR="00CE3B07" w:rsidRPr="00CE3B07" w:rsidRDefault="00CE3B07" w:rsidP="00CE3B07">
      <w:pPr>
        <w:pStyle w:val="Odstavecseseznamem"/>
        <w:numPr>
          <w:ilvl w:val="1"/>
          <w:numId w:val="22"/>
        </w:numPr>
        <w:tabs>
          <w:tab w:val="num" w:pos="926"/>
        </w:tabs>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uměleckých děl - tabulka č. 6a, 6b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2.</w:t>
      </w:r>
      <w:r w:rsidRPr="00CE3B07">
        <w:rPr>
          <w:rFonts w:asciiTheme="majorHAnsi" w:eastAsia="Times New Roman" w:hAnsiTheme="majorHAnsi" w:cs="Times New Roman"/>
          <w:color w:val="000000"/>
          <w:sz w:val="20"/>
          <w:szCs w:val="20"/>
          <w:lang w:eastAsia="cs-CZ"/>
        </w:rPr>
        <w:tab/>
      </w:r>
      <w:r w:rsidRPr="00CE3B07">
        <w:rPr>
          <w:rFonts w:asciiTheme="majorHAnsi" w:eastAsia="Times New Roman" w:hAnsiTheme="majorHAnsi" w:cs="Times New Roman"/>
          <w:sz w:val="20"/>
          <w:szCs w:val="20"/>
          <w:lang w:eastAsia="cs-CZ"/>
        </w:rPr>
        <w:t>Inventarizační zápis vyhotovuje MIK ve třech výtiscích a předává následovně:</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zaměstnanci pověřenému evidencí majetku (kompletní výtisk včetně všech příloh)</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dílčí inventarizační komisi (kompletní výtisk včetně všech příloh)</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ústřední inventarizační komisi prostřednictvím dílčí inventarizační komise (výtisk se všemi přílohami mimo inventurního soupisu).</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keepNext/>
        <w:spacing w:after="0" w:line="240" w:lineRule="auto"/>
        <w:jc w:val="center"/>
        <w:outlineLvl w:val="2"/>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lastRenderedPageBreak/>
        <w:t>III.</w:t>
      </w:r>
      <w:r w:rsidRPr="00CE3B07">
        <w:rPr>
          <w:rFonts w:asciiTheme="majorHAnsi" w:eastAsia="Times New Roman" w:hAnsiTheme="majorHAnsi" w:cs="Times New Roman"/>
          <w:b/>
          <w:sz w:val="20"/>
          <w:szCs w:val="20"/>
          <w:lang w:eastAsia="cs-CZ"/>
        </w:rPr>
        <w:tab/>
        <w:t>Dílčí  inventarizační komise (dále DIK)</w:t>
      </w:r>
    </w:p>
    <w:p w:rsidR="00CE3B07" w:rsidRPr="00CE3B07" w:rsidRDefault="00CE3B07" w:rsidP="00CE3B07">
      <w:pPr>
        <w:keepNext/>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FF0000"/>
          <w:sz w:val="20"/>
          <w:szCs w:val="20"/>
          <w:lang w:eastAsia="cs-CZ"/>
        </w:rPr>
        <w:t> </w:t>
      </w:r>
    </w:p>
    <w:p w:rsidR="00CE3B07" w:rsidRPr="00CE3B07" w:rsidRDefault="00CE3B07" w:rsidP="00CE3B07">
      <w:pPr>
        <w:keepNext/>
        <w:spacing w:before="100" w:beforeAutospacing="1" w:after="100" w:afterAutospacing="1" w:line="240" w:lineRule="auto"/>
        <w:jc w:val="both"/>
        <w:outlineLvl w:val="1"/>
        <w:rPr>
          <w:rFonts w:asciiTheme="majorHAnsi" w:eastAsia="Times New Roman" w:hAnsiTheme="majorHAnsi" w:cs="Times New Roman"/>
          <w:b/>
          <w:bCs/>
          <w:sz w:val="20"/>
          <w:szCs w:val="20"/>
          <w:u w:val="single"/>
          <w:lang w:eastAsia="cs-CZ"/>
        </w:rPr>
      </w:pPr>
      <w:r w:rsidRPr="00CE3B07">
        <w:rPr>
          <w:rFonts w:asciiTheme="majorHAnsi" w:eastAsia="Times New Roman" w:hAnsiTheme="majorHAnsi" w:cs="Times New Roman"/>
          <w:b/>
          <w:bCs/>
          <w:sz w:val="20"/>
          <w:szCs w:val="20"/>
          <w:u w:val="single"/>
          <w:lang w:eastAsia="cs-CZ"/>
        </w:rPr>
        <w:t>Povinnosti DIK před zahájením  fyzické (dokladové) inventury</w:t>
      </w:r>
    </w:p>
    <w:p w:rsidR="00CE3B07" w:rsidRPr="00CE3B07" w:rsidRDefault="00CE3B07" w:rsidP="00CE3B07">
      <w:pPr>
        <w:spacing w:before="100" w:beforeAutospacing="1" w:after="100" w:afterAutospacing="1" w:line="240" w:lineRule="auto"/>
        <w:jc w:val="both"/>
        <w:outlineLvl w:val="1"/>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1.</w:t>
      </w:r>
      <w:r w:rsidRPr="00CE3B07">
        <w:rPr>
          <w:rFonts w:asciiTheme="majorHAnsi" w:eastAsia="Times New Roman" w:hAnsiTheme="majorHAnsi" w:cs="Times New Roman"/>
          <w:sz w:val="20"/>
          <w:szCs w:val="20"/>
          <w:lang w:eastAsia="cs-CZ"/>
        </w:rPr>
        <w:t xml:space="preserve">      </w:t>
      </w:r>
      <w:r w:rsidRPr="00CE3B07">
        <w:rPr>
          <w:rFonts w:asciiTheme="majorHAnsi" w:eastAsia="Times New Roman" w:hAnsiTheme="majorHAnsi" w:cs="Times New Roman"/>
          <w:b/>
          <w:bCs/>
          <w:sz w:val="20"/>
          <w:szCs w:val="20"/>
          <w:lang w:eastAsia="cs-CZ"/>
        </w:rPr>
        <w:t>Organizačně zajistit provedení jednotlivých inventur v rámci hospodářského střediska (HS) a sestavit časový harmonogram inventarizačních prací v rámci HS.</w:t>
      </w:r>
    </w:p>
    <w:p w:rsidR="00CE3B07" w:rsidRPr="00CE3B07" w:rsidRDefault="00CE3B07" w:rsidP="00CE3B07">
      <w:pPr>
        <w:spacing w:after="120" w:line="240" w:lineRule="auto"/>
        <w:ind w:left="283"/>
        <w:jc w:val="both"/>
        <w:rPr>
          <w:rFonts w:asciiTheme="majorHAnsi" w:eastAsia="Times New Roman" w:hAnsiTheme="majorHAnsi" w:cs="Times New Roman"/>
          <w:i/>
          <w:sz w:val="20"/>
          <w:szCs w:val="20"/>
          <w:lang w:eastAsia="cs-CZ"/>
        </w:rPr>
      </w:pPr>
      <w:r w:rsidRPr="00CE3B07">
        <w:rPr>
          <w:rFonts w:asciiTheme="majorHAnsi" w:eastAsia="Times New Roman" w:hAnsiTheme="majorHAnsi" w:cs="Times New Roman"/>
          <w:i/>
          <w:sz w:val="20"/>
          <w:szCs w:val="20"/>
          <w:lang w:eastAsia="cs-CZ"/>
        </w:rPr>
        <w:t xml:space="preserve">Vzhledem k tomu, že se  inventury pomocí čteček čárových kódů  budou provádět  na celé MU, musí předseda DIK na HS  zajistit, aby se fyzické inventury MIK na HS ukončily nejpozději  </w:t>
      </w:r>
      <w:r w:rsidRPr="00CE3B07">
        <w:rPr>
          <w:rFonts w:asciiTheme="majorHAnsi" w:eastAsia="Times New Roman" w:hAnsiTheme="majorHAnsi" w:cs="Times New Roman"/>
          <w:b/>
          <w:i/>
          <w:sz w:val="20"/>
          <w:szCs w:val="20"/>
          <w:lang w:eastAsia="cs-CZ"/>
        </w:rPr>
        <w:t>2. 11. 2018</w:t>
      </w:r>
      <w:r w:rsidRPr="00CE3B07">
        <w:rPr>
          <w:rFonts w:asciiTheme="majorHAnsi" w:eastAsia="Times New Roman" w:hAnsiTheme="majorHAnsi" w:cs="Times New Roman"/>
          <w:i/>
          <w:sz w:val="20"/>
          <w:szCs w:val="20"/>
          <w:lang w:eastAsia="cs-CZ"/>
        </w:rPr>
        <w:t>,  a aby se sestavy z </w:t>
      </w:r>
      <w:proofErr w:type="spellStart"/>
      <w:r w:rsidRPr="00CE3B07">
        <w:rPr>
          <w:rFonts w:asciiTheme="majorHAnsi" w:eastAsia="Times New Roman" w:hAnsiTheme="majorHAnsi" w:cs="Times New Roman"/>
          <w:i/>
          <w:sz w:val="20"/>
          <w:szCs w:val="20"/>
          <w:lang w:eastAsia="cs-CZ"/>
        </w:rPr>
        <w:t>INETu</w:t>
      </w:r>
      <w:proofErr w:type="spellEnd"/>
      <w:r w:rsidRPr="00CE3B07">
        <w:rPr>
          <w:rFonts w:asciiTheme="majorHAnsi" w:eastAsia="Times New Roman" w:hAnsiTheme="majorHAnsi" w:cs="Times New Roman"/>
          <w:i/>
          <w:sz w:val="20"/>
          <w:szCs w:val="20"/>
          <w:lang w:eastAsia="cs-CZ"/>
        </w:rPr>
        <w:t xml:space="preserve"> za DIK generovaly až po ukončení inventurních prací všech MIK na všech HS,  tj.  nejdříve  </w:t>
      </w:r>
      <w:r w:rsidRPr="00CE3B07">
        <w:rPr>
          <w:rFonts w:asciiTheme="majorHAnsi" w:eastAsia="Times New Roman" w:hAnsiTheme="majorHAnsi" w:cs="Times New Roman"/>
          <w:b/>
          <w:i/>
          <w:sz w:val="20"/>
          <w:szCs w:val="20"/>
          <w:lang w:eastAsia="cs-CZ"/>
        </w:rPr>
        <w:t>6</w:t>
      </w:r>
      <w:r w:rsidRPr="00CE3B07">
        <w:rPr>
          <w:rFonts w:asciiTheme="majorHAnsi" w:eastAsia="Times New Roman" w:hAnsiTheme="majorHAnsi" w:cs="Times New Roman"/>
          <w:b/>
          <w:bCs/>
          <w:i/>
          <w:sz w:val="20"/>
          <w:szCs w:val="20"/>
          <w:lang w:eastAsia="cs-CZ"/>
        </w:rPr>
        <w:t>. 11. 2018.</w:t>
      </w:r>
    </w:p>
    <w:p w:rsidR="00CE3B07" w:rsidRPr="00CE3B07" w:rsidRDefault="00CE3B07" w:rsidP="00CE3B07">
      <w:pPr>
        <w:spacing w:before="100" w:beforeAutospacing="1" w:after="100" w:afterAutospacing="1" w:line="240" w:lineRule="auto"/>
        <w:jc w:val="both"/>
        <w:outlineLvl w:val="1"/>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2.</w:t>
      </w:r>
      <w:r w:rsidRPr="00CE3B07">
        <w:rPr>
          <w:rFonts w:asciiTheme="majorHAnsi" w:eastAsia="Times New Roman" w:hAnsiTheme="majorHAnsi" w:cs="Times New Roman"/>
          <w:sz w:val="20"/>
          <w:szCs w:val="20"/>
          <w:lang w:eastAsia="cs-CZ"/>
        </w:rPr>
        <w:t xml:space="preserve">      </w:t>
      </w:r>
      <w:r w:rsidRPr="00CE3B07">
        <w:rPr>
          <w:rFonts w:asciiTheme="majorHAnsi" w:eastAsia="Times New Roman" w:hAnsiTheme="majorHAnsi" w:cs="Times New Roman"/>
          <w:b/>
          <w:bCs/>
          <w:sz w:val="20"/>
          <w:szCs w:val="20"/>
          <w:lang w:eastAsia="cs-CZ"/>
        </w:rPr>
        <w:t>Předsedové DIK zajistí instruktáž předsedů místních  inventarizačních komisí (dále MIK).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sz w:val="20"/>
          <w:szCs w:val="20"/>
          <w:lang w:eastAsia="cs-CZ"/>
        </w:rPr>
        <w:t>3.</w:t>
      </w:r>
      <w:r w:rsidRPr="00CE3B07">
        <w:rPr>
          <w:rFonts w:asciiTheme="majorHAnsi" w:eastAsia="Times New Roman" w:hAnsiTheme="majorHAnsi" w:cs="Times New Roman"/>
          <w:sz w:val="20"/>
          <w:szCs w:val="20"/>
          <w:lang w:eastAsia="cs-CZ"/>
        </w:rPr>
        <w:tab/>
      </w:r>
      <w:r w:rsidRPr="00CE3B07">
        <w:rPr>
          <w:rFonts w:asciiTheme="majorHAnsi" w:eastAsia="Times New Roman" w:hAnsiTheme="majorHAnsi" w:cs="Times New Roman"/>
          <w:b/>
          <w:sz w:val="20"/>
          <w:szCs w:val="20"/>
          <w:lang w:eastAsia="cs-CZ"/>
        </w:rPr>
        <w:t>Předsedové DIK ověří, zda byl ustaven pro každý IÚ pracovník pověřený  péčí o majetek</w:t>
      </w:r>
      <w:r w:rsidRPr="00CE3B07">
        <w:rPr>
          <w:rFonts w:asciiTheme="majorHAnsi" w:eastAsia="Times New Roman" w:hAnsiTheme="majorHAnsi" w:cs="Times New Roman"/>
          <w:sz w:val="20"/>
          <w:szCs w:val="20"/>
          <w:lang w:eastAsia="cs-CZ"/>
        </w:rPr>
        <w:t xml:space="preserve">.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before="100" w:beforeAutospacing="1" w:after="100" w:afterAutospacing="1" w:line="240" w:lineRule="auto"/>
        <w:jc w:val="both"/>
        <w:outlineLvl w:val="4"/>
        <w:rPr>
          <w:rFonts w:asciiTheme="majorHAnsi" w:eastAsia="Times New Roman" w:hAnsiTheme="majorHAnsi" w:cs="Times New Roman"/>
          <w:b/>
          <w:bCs/>
          <w:sz w:val="20"/>
          <w:szCs w:val="20"/>
          <w:u w:val="single"/>
          <w:lang w:eastAsia="cs-CZ"/>
        </w:rPr>
      </w:pPr>
      <w:r w:rsidRPr="00CE3B07">
        <w:rPr>
          <w:rFonts w:asciiTheme="majorHAnsi" w:eastAsia="Times New Roman" w:hAnsiTheme="majorHAnsi" w:cs="Times New Roman"/>
          <w:b/>
          <w:bCs/>
          <w:sz w:val="20"/>
          <w:szCs w:val="20"/>
          <w:u w:val="single"/>
          <w:lang w:eastAsia="cs-CZ"/>
        </w:rPr>
        <w:t>Povinnosti DIK v průběhu provádění fyzické (dokladové) inventury</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Metodicky vést MIK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V průběhu inventury provádět namátkové kontroly inventurních prací.</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before="100" w:beforeAutospacing="1" w:after="100" w:afterAutospacing="1" w:line="240" w:lineRule="auto"/>
        <w:jc w:val="both"/>
        <w:outlineLvl w:val="8"/>
        <w:rPr>
          <w:rFonts w:asciiTheme="majorHAnsi" w:eastAsia="Times New Roman" w:hAnsiTheme="majorHAnsi" w:cs="Times New Roman"/>
          <w:b/>
          <w:sz w:val="20"/>
          <w:szCs w:val="20"/>
          <w:u w:val="single"/>
          <w:lang w:eastAsia="cs-CZ"/>
        </w:rPr>
      </w:pPr>
      <w:r w:rsidRPr="00CE3B07">
        <w:rPr>
          <w:rFonts w:asciiTheme="majorHAnsi" w:eastAsia="Times New Roman" w:hAnsiTheme="majorHAnsi" w:cs="Times New Roman"/>
          <w:b/>
          <w:sz w:val="20"/>
          <w:szCs w:val="20"/>
          <w:u w:val="single"/>
          <w:lang w:eastAsia="cs-CZ"/>
        </w:rPr>
        <w:t>Povinnosti DIK po ukončení fyzické (dokladové) inventury</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 xml:space="preserve">Vyhodnotit inventarizační zápisy za jednotlivé IÚ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i/>
          <w:iCs/>
          <w:sz w:val="20"/>
          <w:szCs w:val="20"/>
          <w:lang w:eastAsia="cs-CZ"/>
        </w:rPr>
        <w:t>.</w:t>
      </w:r>
      <w:r w:rsidRPr="00CE3B07">
        <w:rPr>
          <w:rFonts w:asciiTheme="majorHAnsi" w:eastAsia="Times New Roman" w:hAnsiTheme="majorHAnsi" w:cs="Times New Roman"/>
          <w:sz w:val="20"/>
          <w:szCs w:val="20"/>
          <w:lang w:eastAsia="cs-CZ"/>
        </w:rPr>
        <w:tab/>
        <w:t xml:space="preserve">Porovnat zjištěné stavy majetku v inventurních soupisech s jejich stavy v účetnictví za HS (kde je účetní evidence po IÚ, tak porovnat i za IÚ).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 xml:space="preserve">Přezkoumat zjištěné rozdíly a analyzovat příčiny jejich vzniku. Ověřit zda přebývající majetek u jednoho IÚ není uveden jako nedohledaný majetek  jiného IÚ apod.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4.</w:t>
      </w:r>
      <w:r w:rsidRPr="00CE3B07">
        <w:rPr>
          <w:rFonts w:asciiTheme="majorHAnsi" w:eastAsia="Times New Roman" w:hAnsiTheme="majorHAnsi" w:cs="Times New Roman"/>
          <w:sz w:val="20"/>
          <w:szCs w:val="20"/>
          <w:lang w:eastAsia="cs-CZ"/>
        </w:rPr>
        <w:tab/>
        <w:t>Spolupracovat s MIK a ekonomickým oddělením HS při analýze zjištěných rozdílů.</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5.</w:t>
      </w:r>
      <w:r w:rsidRPr="00CE3B07">
        <w:rPr>
          <w:rFonts w:asciiTheme="majorHAnsi" w:eastAsia="Times New Roman" w:hAnsiTheme="majorHAnsi" w:cs="Times New Roman"/>
          <w:sz w:val="20"/>
          <w:szCs w:val="20"/>
          <w:lang w:eastAsia="cs-CZ"/>
        </w:rPr>
        <w:tab/>
        <w:t>Sepsat Zprávu o provedení inventury za HS, která musí obsahovat zejména:</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složení DIK a MIK (kopie příkazu vedoucího HS, obsahující jmenování předsedů a členů  inventarizačních komisí)</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zahájení a ukončení inventury na HS</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výsledky kontroly uložených opatření, která vyplynula z minulé inventarizace</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příloh s uvedením počtu stran </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zjištění a poznatky z provedených namátkových kontrol</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vyhodnocení připomínek MIK a návrh opatření z provedené inventury s termíny plnění včetně jmen odpovědných pracovníků</w:t>
      </w:r>
      <w:r w:rsidRPr="00CE3B07">
        <w:rPr>
          <w:rFonts w:asciiTheme="majorHAnsi" w:eastAsia="Times New Roman" w:hAnsiTheme="majorHAnsi" w:cs="Times New Roman"/>
          <w:b/>
          <w:bCs/>
          <w:sz w:val="20"/>
          <w:szCs w:val="20"/>
          <w:lang w:eastAsia="cs-CZ"/>
        </w:rPr>
        <w:t xml:space="preserve"> </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zhodnocení průběhu inventury k 30. 9. 2018, </w:t>
      </w:r>
      <w:proofErr w:type="gramStart"/>
      <w:r w:rsidRPr="00CE3B07">
        <w:rPr>
          <w:rFonts w:asciiTheme="majorHAnsi" w:eastAsia="Times New Roman" w:hAnsiTheme="majorHAnsi" w:cs="Times New Roman"/>
          <w:sz w:val="20"/>
          <w:szCs w:val="20"/>
          <w:lang w:eastAsia="cs-CZ"/>
        </w:rPr>
        <w:t>resp. k 1 .9. 2018</w:t>
      </w:r>
      <w:proofErr w:type="gramEnd"/>
      <w:r w:rsidRPr="00CE3B07">
        <w:rPr>
          <w:rFonts w:asciiTheme="majorHAnsi" w:eastAsia="Times New Roman" w:hAnsiTheme="majorHAnsi" w:cs="Times New Roman"/>
          <w:sz w:val="20"/>
          <w:szCs w:val="20"/>
          <w:lang w:eastAsia="cs-CZ"/>
        </w:rPr>
        <w:t xml:space="preserve"> na HS 81</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vypracování zprávy a podpisy všech členů DIK</w:t>
      </w:r>
    </w:p>
    <w:p w:rsidR="00CE3B07" w:rsidRPr="00CE3B07" w:rsidRDefault="00CE3B07" w:rsidP="00CE3B07">
      <w:pPr>
        <w:pStyle w:val="Odstavecseseznamem"/>
        <w:numPr>
          <w:ilvl w:val="0"/>
          <w:numId w:val="23"/>
        </w:numPr>
        <w:tabs>
          <w:tab w:val="num" w:pos="283"/>
        </w:tabs>
        <w:spacing w:after="0" w:line="240" w:lineRule="auto"/>
        <w:ind w:left="64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přílohy:</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kopie inventarizačních zápisů</w:t>
      </w:r>
    </w:p>
    <w:p w:rsidR="00CE3B07" w:rsidRPr="00CE3B07" w:rsidRDefault="00CE3B07" w:rsidP="00CE3B07">
      <w:pPr>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tabulka č. 1 – Účetní a fyzický stav majetku za HS k 30. 9. 2018, resp. k 1. 9. 2018 na HS 81</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zapůjčeného majetku - tabulka č. 2a</w:t>
      </w:r>
    </w:p>
    <w:p w:rsid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pronajatého majetku - tabulka č. 2b</w:t>
      </w:r>
    </w:p>
    <w:p w:rsidR="00CB762D" w:rsidRDefault="00CE3B07" w:rsidP="00CB762D">
      <w:pPr>
        <w:spacing w:after="0" w:line="240" w:lineRule="auto"/>
        <w:ind w:left="566"/>
        <w:jc w:val="both"/>
        <w:rPr>
          <w:rFonts w:asciiTheme="majorHAnsi" w:eastAsia="Times New Roman" w:hAnsiTheme="majorHAnsi" w:cs="Times New Roman"/>
          <w:sz w:val="20"/>
          <w:szCs w:val="20"/>
          <w:lang w:eastAsia="cs-CZ"/>
        </w:rPr>
      </w:pPr>
      <w:r>
        <w:rPr>
          <w:rFonts w:asciiTheme="majorHAnsi" w:eastAsia="Times New Roman" w:hAnsiTheme="majorHAnsi" w:cs="Times New Roman"/>
          <w:sz w:val="20"/>
          <w:szCs w:val="20"/>
          <w:lang w:eastAsia="cs-CZ"/>
        </w:rPr>
        <w:lastRenderedPageBreak/>
        <w:t xml:space="preserve">- </w:t>
      </w:r>
      <w:r w:rsidRPr="00CE3B07">
        <w:rPr>
          <w:rFonts w:asciiTheme="majorHAnsi" w:eastAsia="Times New Roman" w:hAnsiTheme="majorHAnsi" w:cs="Times New Roman"/>
          <w:sz w:val="20"/>
          <w:szCs w:val="20"/>
          <w:lang w:eastAsia="cs-CZ"/>
        </w:rPr>
        <w:t>soupis nedohl</w:t>
      </w:r>
      <w:r w:rsidR="00CB762D">
        <w:rPr>
          <w:rFonts w:asciiTheme="majorHAnsi" w:eastAsia="Times New Roman" w:hAnsiTheme="majorHAnsi" w:cs="Times New Roman"/>
          <w:sz w:val="20"/>
          <w:szCs w:val="20"/>
          <w:lang w:eastAsia="cs-CZ"/>
        </w:rPr>
        <w:t>edaného majetku - tabulka č. 2c</w:t>
      </w:r>
    </w:p>
    <w:p w:rsidR="00CB762D" w:rsidRDefault="00CB762D" w:rsidP="00CB762D">
      <w:pPr>
        <w:spacing w:after="0" w:line="240" w:lineRule="auto"/>
        <w:ind w:left="566"/>
        <w:jc w:val="both"/>
        <w:rPr>
          <w:rFonts w:asciiTheme="majorHAnsi" w:eastAsia="Times New Roman" w:hAnsiTheme="majorHAnsi" w:cs="Times New Roman"/>
          <w:sz w:val="20"/>
          <w:szCs w:val="20"/>
          <w:lang w:eastAsia="cs-CZ"/>
        </w:rPr>
      </w:pPr>
      <w:r>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sz w:val="20"/>
          <w:szCs w:val="20"/>
          <w:lang w:eastAsia="cs-CZ"/>
        </w:rPr>
        <w:t>soupis nedohledaného majetku za HS z informačního systému INET (sestava IN 102a)</w:t>
      </w:r>
    </w:p>
    <w:p w:rsidR="00CE3B07" w:rsidRPr="00CE3B07" w:rsidRDefault="00CB762D" w:rsidP="00CB762D">
      <w:pPr>
        <w:spacing w:after="0" w:line="240" w:lineRule="auto"/>
        <w:ind w:left="708"/>
        <w:jc w:val="both"/>
        <w:rPr>
          <w:rFonts w:asciiTheme="majorHAnsi" w:eastAsia="Times New Roman" w:hAnsiTheme="majorHAnsi" w:cs="Times New Roman"/>
          <w:sz w:val="20"/>
          <w:szCs w:val="20"/>
          <w:lang w:eastAsia="cs-CZ"/>
        </w:rPr>
      </w:pPr>
      <w:r>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b/>
          <w:bCs/>
          <w:sz w:val="20"/>
          <w:szCs w:val="20"/>
          <w:lang w:eastAsia="cs-CZ"/>
        </w:rPr>
        <w:t>generovat</w:t>
      </w:r>
      <w:r w:rsidR="00CE3B07" w:rsidRPr="00CE3B07">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b/>
          <w:bCs/>
          <w:sz w:val="20"/>
          <w:szCs w:val="20"/>
          <w:lang w:eastAsia="cs-CZ"/>
        </w:rPr>
        <w:t>nejdříve 6. 11. 2018</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majetku vypůjčeného - tabulka č. 3a</w:t>
      </w:r>
    </w:p>
    <w:p w:rsidR="00CE3B07" w:rsidRPr="00CE3B07" w:rsidRDefault="00CE3B07" w:rsidP="00CE3B07">
      <w:pPr>
        <w:tabs>
          <w:tab w:val="left" w:pos="720"/>
        </w:tabs>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majetku pronajatého - tabulka č. 3b</w:t>
      </w:r>
    </w:p>
    <w:p w:rsidR="00CE3B07" w:rsidRPr="00CE3B07" w:rsidRDefault="00CE3B07" w:rsidP="00CE3B07">
      <w:pPr>
        <w:tabs>
          <w:tab w:val="left" w:pos="720"/>
        </w:tabs>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přebývajícího majetku - tabulka č. 3c</w:t>
      </w:r>
    </w:p>
    <w:p w:rsidR="00CE3B07" w:rsidRPr="00CE3B07" w:rsidRDefault="00CB762D" w:rsidP="00CE3B07">
      <w:pPr>
        <w:spacing w:after="0" w:line="240" w:lineRule="auto"/>
        <w:ind w:left="720" w:hanging="180"/>
        <w:jc w:val="both"/>
        <w:rPr>
          <w:rFonts w:asciiTheme="majorHAnsi" w:eastAsia="Times New Roman" w:hAnsiTheme="majorHAnsi" w:cs="Times New Roman"/>
          <w:sz w:val="20"/>
          <w:szCs w:val="20"/>
          <w:lang w:eastAsia="cs-CZ"/>
        </w:rPr>
      </w:pPr>
      <w:r>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sz w:val="20"/>
          <w:szCs w:val="20"/>
          <w:lang w:eastAsia="cs-CZ"/>
        </w:rPr>
        <w:t>soupis přebývajícího majetku za HS z informačního</w:t>
      </w:r>
      <w:r w:rsidR="00CE3B07">
        <w:rPr>
          <w:rFonts w:asciiTheme="majorHAnsi" w:eastAsia="Times New Roman" w:hAnsiTheme="majorHAnsi" w:cs="Times New Roman"/>
          <w:sz w:val="20"/>
          <w:szCs w:val="20"/>
          <w:lang w:eastAsia="cs-CZ"/>
        </w:rPr>
        <w:t xml:space="preserve"> systému INET (sestava IN 102b)</w:t>
      </w:r>
      <w:r w:rsidR="00CE3B07">
        <w:rPr>
          <w:rFonts w:asciiTheme="majorHAnsi" w:eastAsia="Times New Roman" w:hAnsiTheme="majorHAnsi" w:cs="Times New Roman"/>
          <w:sz w:val="20"/>
          <w:szCs w:val="20"/>
          <w:lang w:eastAsia="cs-CZ"/>
        </w:rPr>
        <w:br/>
      </w:r>
      <w:r w:rsidR="00CE3B07" w:rsidRPr="00CE3B07">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b/>
          <w:sz w:val="20"/>
          <w:szCs w:val="20"/>
          <w:lang w:eastAsia="cs-CZ"/>
        </w:rPr>
        <w:t>g</w:t>
      </w:r>
      <w:r w:rsidR="00CE3B07" w:rsidRPr="00CE3B07">
        <w:rPr>
          <w:rFonts w:asciiTheme="majorHAnsi" w:eastAsia="Times New Roman" w:hAnsiTheme="majorHAnsi" w:cs="Times New Roman"/>
          <w:b/>
          <w:bCs/>
          <w:sz w:val="20"/>
          <w:szCs w:val="20"/>
          <w:lang w:eastAsia="cs-CZ"/>
        </w:rPr>
        <w:t>enerovat</w:t>
      </w:r>
      <w:r w:rsidR="00CE3B07" w:rsidRPr="00CE3B07">
        <w:rPr>
          <w:rFonts w:asciiTheme="majorHAnsi" w:eastAsia="Times New Roman" w:hAnsiTheme="majorHAnsi" w:cs="Times New Roman"/>
          <w:sz w:val="20"/>
          <w:szCs w:val="20"/>
          <w:lang w:eastAsia="cs-CZ"/>
        </w:rPr>
        <w:t xml:space="preserve"> </w:t>
      </w:r>
      <w:r w:rsidR="00CE3B07" w:rsidRPr="00CE3B07">
        <w:rPr>
          <w:rFonts w:asciiTheme="majorHAnsi" w:eastAsia="Times New Roman" w:hAnsiTheme="majorHAnsi" w:cs="Times New Roman"/>
          <w:b/>
          <w:bCs/>
          <w:sz w:val="20"/>
          <w:szCs w:val="20"/>
          <w:lang w:eastAsia="cs-CZ"/>
        </w:rPr>
        <w:t>nejdříve 6. 11. 2018</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majetku nepotřebného - tabulka č. 4a</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majetku určeného k likvidaci do 31. 12. 2017 - tabulka č. 4b</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soupis obalů - tabulka č. 5</w:t>
      </w:r>
    </w:p>
    <w:p w:rsidR="00CE3B07" w:rsidRPr="00CE3B07" w:rsidRDefault="00CE3B07" w:rsidP="00CE3B07">
      <w:pPr>
        <w:spacing w:after="0" w:line="240" w:lineRule="auto"/>
        <w:ind w:left="566"/>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soupis uměleckých děl - tabulka č. 6a, 6b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6.</w:t>
      </w:r>
      <w:r w:rsidRPr="00CE3B07">
        <w:rPr>
          <w:rFonts w:asciiTheme="majorHAnsi" w:eastAsia="Times New Roman" w:hAnsiTheme="majorHAnsi" w:cs="Times New Roman"/>
          <w:sz w:val="20"/>
          <w:szCs w:val="20"/>
          <w:lang w:eastAsia="cs-CZ"/>
        </w:rPr>
        <w:tab/>
        <w:t>Vyhotovenou  Zprávu o provedení inventury</w:t>
      </w:r>
      <w:r w:rsidRPr="00CE3B07">
        <w:rPr>
          <w:rFonts w:asciiTheme="majorHAnsi" w:eastAsia="Times New Roman" w:hAnsiTheme="majorHAnsi" w:cs="Times New Roman"/>
          <w:i/>
          <w:iCs/>
          <w:sz w:val="20"/>
          <w:szCs w:val="20"/>
          <w:lang w:eastAsia="cs-CZ"/>
        </w:rPr>
        <w:t xml:space="preserve"> </w:t>
      </w:r>
      <w:r w:rsidRPr="00CE3B07">
        <w:rPr>
          <w:rFonts w:asciiTheme="majorHAnsi" w:eastAsia="Times New Roman" w:hAnsiTheme="majorHAnsi" w:cs="Times New Roman"/>
          <w:sz w:val="20"/>
          <w:szCs w:val="20"/>
          <w:lang w:eastAsia="cs-CZ"/>
        </w:rPr>
        <w:t xml:space="preserve">včetně příloh, podepsanou vedoucím HS, předat 1x zaměstnanci pověřenému evidencí majetku na HS a 1x předsedovi ÚIK </w:t>
      </w:r>
      <w:r w:rsidRPr="00CE3B07">
        <w:rPr>
          <w:rFonts w:asciiTheme="majorHAnsi" w:eastAsia="Times New Roman" w:hAnsiTheme="majorHAnsi" w:cs="Times New Roman"/>
          <w:b/>
          <w:bCs/>
          <w:sz w:val="20"/>
          <w:szCs w:val="20"/>
          <w:lang w:eastAsia="cs-CZ"/>
        </w:rPr>
        <w:t>do 13. listopadu 2018.</w:t>
      </w:r>
      <w:r w:rsidRPr="00CE3B07">
        <w:rPr>
          <w:rFonts w:asciiTheme="majorHAnsi" w:eastAsia="Times New Roman" w:hAnsiTheme="majorHAnsi" w:cs="Times New Roman"/>
          <w:sz w:val="20"/>
          <w:szCs w:val="20"/>
          <w:lang w:eastAsia="cs-CZ"/>
        </w:rPr>
        <w:t xml:space="preserve"> Projednané inventarizační zápisy včetně příloh  předá DIK zaměstnanci pověřenému evidencí majetku na HS k archivaci po dobu 5 let.</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708"/>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Tabulky dle přílohy č. 4 zašlete v elektronické podobě (v </w:t>
      </w:r>
      <w:proofErr w:type="spellStart"/>
      <w:r w:rsidRPr="00CE3B07">
        <w:rPr>
          <w:rFonts w:asciiTheme="majorHAnsi" w:eastAsia="Times New Roman" w:hAnsiTheme="majorHAnsi" w:cs="Times New Roman"/>
          <w:sz w:val="20"/>
          <w:szCs w:val="20"/>
          <w:lang w:eastAsia="cs-CZ"/>
        </w:rPr>
        <w:t>excel</w:t>
      </w:r>
      <w:proofErr w:type="spellEnd"/>
      <w:r w:rsidRPr="00CE3B07">
        <w:rPr>
          <w:rFonts w:asciiTheme="majorHAnsi" w:eastAsia="Times New Roman" w:hAnsiTheme="majorHAnsi" w:cs="Times New Roman"/>
          <w:sz w:val="20"/>
          <w:szCs w:val="20"/>
          <w:lang w:eastAsia="cs-CZ"/>
        </w:rPr>
        <w:t xml:space="preserve">. </w:t>
      </w:r>
      <w:proofErr w:type="gramStart"/>
      <w:r w:rsidRPr="00CE3B07">
        <w:rPr>
          <w:rFonts w:asciiTheme="majorHAnsi" w:eastAsia="Times New Roman" w:hAnsiTheme="majorHAnsi" w:cs="Times New Roman"/>
          <w:sz w:val="20"/>
          <w:szCs w:val="20"/>
          <w:lang w:eastAsia="cs-CZ"/>
        </w:rPr>
        <w:t>souboru</w:t>
      </w:r>
      <w:proofErr w:type="gramEnd"/>
      <w:r w:rsidRPr="00CE3B07">
        <w:rPr>
          <w:rFonts w:asciiTheme="majorHAnsi" w:eastAsia="Times New Roman" w:hAnsiTheme="majorHAnsi" w:cs="Times New Roman"/>
          <w:sz w:val="20"/>
          <w:szCs w:val="20"/>
          <w:lang w:eastAsia="cs-CZ"/>
        </w:rPr>
        <w:t xml:space="preserve">) na adresu: </w:t>
      </w:r>
      <w:r w:rsidRPr="00CE3B07">
        <w:rPr>
          <w:rFonts w:asciiTheme="majorHAnsi" w:eastAsia="Times New Roman" w:hAnsiTheme="majorHAnsi" w:cs="Times New Roman"/>
          <w:b/>
          <w:sz w:val="20"/>
          <w:szCs w:val="20"/>
          <w:lang w:eastAsia="cs-CZ"/>
        </w:rPr>
        <w:t>habrdova@rect.muni.cz</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7.</w:t>
      </w:r>
      <w:r w:rsidRPr="00CE3B07">
        <w:rPr>
          <w:rFonts w:asciiTheme="majorHAnsi" w:eastAsia="Times New Roman" w:hAnsiTheme="majorHAnsi" w:cs="Times New Roman"/>
          <w:sz w:val="20"/>
          <w:szCs w:val="20"/>
          <w:lang w:eastAsia="cs-CZ"/>
        </w:rPr>
        <w:tab/>
        <w:t xml:space="preserve">Na základě Tabulky č. 4a  předá DIK soupis nepotřebného majetku zaměstnanci pověřenému vedením evidence majetku na HS, který nabídne tento majetek k využití ostatním HS (papírovou formou nebo elektronicky). Případný převod bude realizován běžným způsobem (Protokol o převodu majetku). Majetek, o který neprojeví zájem žádné pracoviště MU, bude vyřazen dle Směrnice Masarykovy univerzity č. 12/2015 Evidence, převod a vyřazování majetku. </w:t>
      </w:r>
    </w:p>
    <w:p w:rsidR="00CE3B07" w:rsidRPr="00CE3B07" w:rsidRDefault="00CE3B07" w:rsidP="00CE3B07">
      <w:pPr>
        <w:spacing w:before="100" w:beforeAutospacing="1" w:after="100" w:afterAutospacing="1"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before="100" w:beforeAutospacing="1" w:after="100" w:afterAutospacing="1" w:line="240" w:lineRule="auto"/>
        <w:jc w:val="center"/>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IV. Ústřední inventarizační komise (dále ÚIK)</w:t>
      </w:r>
    </w:p>
    <w:p w:rsidR="00CE3B07" w:rsidRPr="00CE3B07" w:rsidRDefault="00CE3B07" w:rsidP="00CE3B07">
      <w:pPr>
        <w:spacing w:after="0" w:line="240" w:lineRule="auto"/>
        <w:ind w:firstLine="709"/>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keepNext/>
        <w:spacing w:after="0" w:line="240" w:lineRule="auto"/>
        <w:jc w:val="both"/>
        <w:outlineLvl w:val="2"/>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Povinnosti ÚIK před zahájením  fyzické (dokladové) inventury</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1.</w:t>
      </w:r>
      <w:r w:rsidRPr="00CE3B07">
        <w:rPr>
          <w:rFonts w:asciiTheme="majorHAnsi" w:eastAsia="Times New Roman" w:hAnsiTheme="majorHAnsi" w:cs="Times New Roman"/>
          <w:color w:val="000000"/>
          <w:sz w:val="20"/>
          <w:szCs w:val="20"/>
          <w:lang w:eastAsia="cs-CZ"/>
        </w:rPr>
        <w:tab/>
      </w:r>
      <w:r w:rsidRPr="00CE3B07">
        <w:rPr>
          <w:rFonts w:asciiTheme="majorHAnsi" w:eastAsia="Times New Roman" w:hAnsiTheme="majorHAnsi" w:cs="Times New Roman"/>
          <w:sz w:val="20"/>
          <w:szCs w:val="20"/>
          <w:lang w:eastAsia="cs-CZ"/>
        </w:rPr>
        <w:t>Organizačně zajistit provedení jednotlivých inventur v rámci MU a sestavit časový harmonogram inventarizačních prací v rámci MU.</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2.</w:t>
      </w:r>
      <w:r w:rsidRPr="00CE3B07">
        <w:rPr>
          <w:rFonts w:asciiTheme="majorHAnsi" w:eastAsia="Times New Roman" w:hAnsiTheme="majorHAnsi" w:cs="Times New Roman"/>
          <w:color w:val="000000"/>
          <w:sz w:val="20"/>
          <w:szCs w:val="20"/>
          <w:lang w:eastAsia="cs-CZ"/>
        </w:rPr>
        <w:tab/>
      </w:r>
      <w:r w:rsidRPr="00CE3B07">
        <w:rPr>
          <w:rFonts w:asciiTheme="majorHAnsi" w:eastAsia="Times New Roman" w:hAnsiTheme="majorHAnsi" w:cs="Times New Roman"/>
          <w:sz w:val="20"/>
          <w:szCs w:val="20"/>
          <w:lang w:eastAsia="cs-CZ"/>
        </w:rPr>
        <w:t xml:space="preserve">Předseda ÚIK zajistí instruktáž předsedů DIK.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3.</w:t>
      </w:r>
      <w:r w:rsidRPr="00CE3B07">
        <w:rPr>
          <w:rFonts w:asciiTheme="majorHAnsi" w:eastAsia="Times New Roman" w:hAnsiTheme="majorHAnsi" w:cs="Times New Roman"/>
          <w:color w:val="000000"/>
          <w:sz w:val="20"/>
          <w:szCs w:val="20"/>
          <w:lang w:eastAsia="cs-CZ"/>
        </w:rPr>
        <w:tab/>
      </w:r>
      <w:r w:rsidRPr="00CE3B07">
        <w:rPr>
          <w:rFonts w:asciiTheme="majorHAnsi" w:eastAsia="Times New Roman" w:hAnsiTheme="majorHAnsi" w:cs="Times New Roman"/>
          <w:sz w:val="20"/>
          <w:szCs w:val="20"/>
          <w:lang w:eastAsia="cs-CZ"/>
        </w:rPr>
        <w:t>Člen ÚIK za dané HS je odpovědný za to, aby zaměstnanci pověření evidencí majetku na HS zajistili tisk inventurních soupisů (případně i místních seznamů) za inventární úseky se stavem majetku  k 30. 9. 2018, resp. k 1. 9. 2018 na HS 81.</w:t>
      </w:r>
      <w:r w:rsidRPr="00CE3B07">
        <w:rPr>
          <w:rFonts w:asciiTheme="majorHAnsi" w:eastAsia="Times New Roman" w:hAnsiTheme="majorHAnsi" w:cs="Times New Roman"/>
          <w:b/>
          <w:bCs/>
          <w:sz w:val="20"/>
          <w:szCs w:val="20"/>
          <w:lang w:eastAsia="cs-CZ"/>
        </w:rPr>
        <w:t xml:space="preserve"> </w:t>
      </w:r>
      <w:r w:rsidRPr="00CE3B07">
        <w:rPr>
          <w:rFonts w:asciiTheme="majorHAnsi" w:eastAsia="Times New Roman" w:hAnsiTheme="majorHAnsi" w:cs="Times New Roman"/>
          <w:sz w:val="20"/>
          <w:szCs w:val="20"/>
          <w:lang w:eastAsia="cs-CZ"/>
        </w:rPr>
        <w:t xml:space="preserve">Předmět inventury k 30. 9. 2018, (resp. k 1. 9. 2018 na HS 81) je dán příkazem kvestora k provedení inventarizace majetku a závazků ke dni 31. 12. 2018, </w:t>
      </w:r>
      <w:proofErr w:type="gramStart"/>
      <w:r w:rsidRPr="00CE3B07">
        <w:rPr>
          <w:rFonts w:asciiTheme="majorHAnsi" w:eastAsia="Times New Roman" w:hAnsiTheme="majorHAnsi" w:cs="Times New Roman"/>
          <w:sz w:val="20"/>
          <w:szCs w:val="20"/>
          <w:lang w:eastAsia="cs-CZ"/>
        </w:rPr>
        <w:t>č.j.</w:t>
      </w:r>
      <w:proofErr w:type="gramEnd"/>
      <w:r w:rsidRPr="00CE3B07">
        <w:rPr>
          <w:rFonts w:asciiTheme="majorHAnsi" w:eastAsia="Times New Roman" w:hAnsiTheme="majorHAnsi" w:cs="Times New Roman"/>
          <w:sz w:val="20"/>
          <w:szCs w:val="20"/>
          <w:lang w:eastAsia="cs-CZ"/>
        </w:rPr>
        <w:t xml:space="preserve">: MU-IS/78578/2018/719592/RMU-1, příloha č. 1, tabulka č. 1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p>
    <w:p w:rsidR="00CE3B07" w:rsidRPr="00CE3B07" w:rsidRDefault="00CE3B07" w:rsidP="00CE3B07">
      <w:pPr>
        <w:spacing w:before="100" w:beforeAutospacing="1" w:after="100" w:afterAutospacing="1" w:line="240" w:lineRule="auto"/>
        <w:jc w:val="both"/>
        <w:outlineLvl w:val="5"/>
        <w:rPr>
          <w:rFonts w:asciiTheme="majorHAnsi" w:eastAsia="Times New Roman" w:hAnsiTheme="majorHAnsi" w:cs="Times New Roman"/>
          <w:b/>
          <w:bCs/>
          <w:sz w:val="20"/>
          <w:szCs w:val="20"/>
          <w:lang w:eastAsia="cs-CZ"/>
        </w:rPr>
      </w:pPr>
      <w:r w:rsidRPr="00CE3B07">
        <w:rPr>
          <w:rFonts w:asciiTheme="majorHAnsi" w:eastAsia="Times New Roman" w:hAnsiTheme="majorHAnsi" w:cs="Times New Roman"/>
          <w:b/>
          <w:bCs/>
          <w:sz w:val="20"/>
          <w:szCs w:val="20"/>
          <w:lang w:eastAsia="cs-CZ"/>
        </w:rPr>
        <w:t>Povinnosti ÚIK v průběhu provádění fyzické (dokladové) inventury</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Metodicky vést DIK</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 xml:space="preserve">V průběhu inventury provádět namátkové kontroly inventurních prací MIK i DIK.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before="100" w:beforeAutospacing="1" w:after="100" w:afterAutospacing="1" w:line="240" w:lineRule="auto"/>
        <w:jc w:val="both"/>
        <w:outlineLvl w:val="6"/>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lastRenderedPageBreak/>
        <w:t>Povinnosti ÚIK po ukončení fyzické (dokladové) inventury</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Projednat zprávy o provedení inventury za jednotlivá HS</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 xml:space="preserve">Přezkoumat zjištěné rozdíly (ověřit, zda přebývající majetek u jednoho HS není uveden jako nedohledaný majetek u jiného HS apod.) a analyzovat příčiny jejich vzniku.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Spolupracovat s DIK a EO RMU při analýze zjištěných rozdílů.</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4.</w:t>
      </w:r>
      <w:r w:rsidRPr="00CE3B07">
        <w:rPr>
          <w:rFonts w:asciiTheme="majorHAnsi" w:eastAsia="Times New Roman" w:hAnsiTheme="majorHAnsi" w:cs="Times New Roman"/>
          <w:sz w:val="20"/>
          <w:szCs w:val="20"/>
          <w:lang w:eastAsia="cs-CZ"/>
        </w:rPr>
        <w:tab/>
        <w:t xml:space="preserve">Sepsat Zprávu o provedení inventury k 30. 9. 2018 na MU (resp. k 1. 9. 2018 na HS 81),  která musí obsahovat zejména: </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složení ÚIK (kopie příkazu kvestora, obsahující jmenování předsedy a členů  ÚIK)</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zahájení a ukončení inventury na MU</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výsledky kontroly uložených opatření, která vyplynula z minulé inventarizace</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celkovou hodnotu inventarizovaného majetku (součet korunových hodnot za  MU  formou tabulek, tzn. celkové hodnoty jednotlivých druhů majetku s uvedením zjištěných inventarizačních rozdílů v návaznosti na údaje z účetnictví)</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zjištění a poznatky z provedených namátkových kontrol</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vyhodnocení připomínek DIK a MIK a návrh opatření z provedené inventury s termíny plnění včetně jmen odpovědných pracovníků</w:t>
      </w:r>
      <w:r w:rsidRPr="00CE3B07">
        <w:rPr>
          <w:rFonts w:asciiTheme="majorHAnsi" w:eastAsia="Times New Roman" w:hAnsiTheme="majorHAnsi" w:cs="Times New Roman"/>
          <w:b/>
          <w:bCs/>
          <w:sz w:val="20"/>
          <w:szCs w:val="20"/>
          <w:lang w:eastAsia="cs-CZ"/>
        </w:rPr>
        <w:t xml:space="preserve"> </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návrh na vypořádání inventarizačních rozdílů</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zhodnocení průběhu inventury k 30. 9. 2018, resp. k 1. 9. 2018 na HS 81</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příloh s uvedením počtu stran</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datum vypracování zprávy a podpisy všech členů ÚIK</w:t>
      </w:r>
    </w:p>
    <w:p w:rsidR="00CE3B07" w:rsidRPr="00CE3B07" w:rsidRDefault="00CE3B07" w:rsidP="00CE3B07">
      <w:pPr>
        <w:tabs>
          <w:tab w:val="num" w:pos="643"/>
        </w:tabs>
        <w:spacing w:after="0" w:line="240" w:lineRule="auto"/>
        <w:ind w:left="643"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sz w:val="20"/>
          <w:szCs w:val="20"/>
          <w:lang w:eastAsia="cs-CZ"/>
        </w:rPr>
        <w:t>přílohy</w:t>
      </w:r>
      <w:r w:rsidRPr="00CE3B07">
        <w:rPr>
          <w:rFonts w:asciiTheme="majorHAnsi" w:eastAsia="Times New Roman" w:hAnsiTheme="majorHAnsi" w:cs="Times New Roman"/>
          <w:sz w:val="20"/>
          <w:szCs w:val="20"/>
          <w:lang w:eastAsia="cs-CZ"/>
        </w:rPr>
        <w:t>:</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Zprávy o provedení inventury jednotlivých HS, s uvedením jejich počtu</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Účetní a fyzický stav majetku za MU k 30. 9. 2018, (resp. 1. 9. 2018 na HS </w:t>
      </w:r>
      <w:proofErr w:type="gramStart"/>
      <w:r w:rsidRPr="00CE3B07">
        <w:rPr>
          <w:rFonts w:asciiTheme="majorHAnsi" w:eastAsia="Times New Roman" w:hAnsiTheme="majorHAnsi" w:cs="Times New Roman"/>
          <w:sz w:val="20"/>
          <w:szCs w:val="20"/>
          <w:lang w:eastAsia="cs-CZ"/>
        </w:rPr>
        <w:t>81 )</w:t>
      </w:r>
      <w:proofErr w:type="gramEnd"/>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zapůjčeného majetku </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pronajatého majetku </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nedohledaného majetku za MU z informačního systému INET  (č. IN 202a)</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vypůjčeného</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majetku pronajatého </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přebývajícího majetku za MU z informačního systému  INET (č. IN 202b)</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nepotřebného</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soupis majetku určeného k likvidaci do 31. 12. 2018</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obalů </w:t>
      </w:r>
    </w:p>
    <w:p w:rsidR="00CE3B07" w:rsidRPr="00CE3B07" w:rsidRDefault="00CE3B07" w:rsidP="00CE3B07">
      <w:pPr>
        <w:tabs>
          <w:tab w:val="num" w:pos="926"/>
        </w:tabs>
        <w:spacing w:after="0" w:line="240" w:lineRule="auto"/>
        <w:ind w:left="926"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soupis uměleckých děl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FF"/>
          <w:sz w:val="20"/>
          <w:szCs w:val="20"/>
          <w:lang w:eastAsia="cs-CZ"/>
        </w:rPr>
        <w:t>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5.</w:t>
      </w:r>
      <w:r w:rsidRPr="00CE3B07">
        <w:rPr>
          <w:rFonts w:asciiTheme="majorHAnsi" w:eastAsia="Times New Roman" w:hAnsiTheme="majorHAnsi" w:cs="Times New Roman"/>
          <w:sz w:val="20"/>
          <w:szCs w:val="20"/>
          <w:lang w:eastAsia="cs-CZ"/>
        </w:rPr>
        <w:tab/>
        <w:t xml:space="preserve">Předat Zprávu o provedení inventury ke dni 30. 9. 2018 na MU, (resp. k 1. 9. 2018 na HS 81) včetně příloh  kvestorovi  do </w:t>
      </w:r>
      <w:r w:rsidRPr="00CE3B07">
        <w:rPr>
          <w:rFonts w:asciiTheme="majorHAnsi" w:eastAsia="Times New Roman" w:hAnsiTheme="majorHAnsi" w:cs="Times New Roman"/>
          <w:b/>
          <w:bCs/>
          <w:sz w:val="20"/>
          <w:szCs w:val="20"/>
          <w:lang w:eastAsia="cs-CZ"/>
        </w:rPr>
        <w:t>10. 12. 2018</w:t>
      </w:r>
      <w:r w:rsidRPr="00CE3B07">
        <w:rPr>
          <w:rFonts w:asciiTheme="majorHAnsi" w:eastAsia="Times New Roman" w:hAnsiTheme="majorHAnsi" w:cs="Times New Roman"/>
          <w:sz w:val="20"/>
          <w:szCs w:val="20"/>
          <w:lang w:eastAsia="cs-CZ"/>
        </w:rPr>
        <w:t xml:space="preserve"> ke schválení.</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6.</w:t>
      </w:r>
      <w:r w:rsidRPr="00CE3B07">
        <w:rPr>
          <w:rFonts w:asciiTheme="majorHAnsi" w:eastAsia="Times New Roman" w:hAnsiTheme="majorHAnsi" w:cs="Times New Roman"/>
          <w:sz w:val="20"/>
          <w:szCs w:val="20"/>
          <w:lang w:eastAsia="cs-CZ"/>
        </w:rPr>
        <w:tab/>
        <w:t>Schválenou Zprávu o provedení inventury včetně příloh předat na EO RMU, kde se archivuje po dobu 5 let.</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FF0000"/>
          <w:sz w:val="20"/>
          <w:szCs w:val="20"/>
          <w:lang w:eastAsia="cs-CZ"/>
        </w:rPr>
        <w:t>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FF0000"/>
          <w:sz w:val="20"/>
          <w:szCs w:val="20"/>
          <w:lang w:eastAsia="cs-CZ"/>
        </w:rPr>
        <w:t> </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b/>
          <w:bCs/>
          <w:sz w:val="20"/>
          <w:szCs w:val="20"/>
          <w:lang w:eastAsia="cs-CZ"/>
        </w:rPr>
        <w:t> </w:t>
      </w:r>
    </w:p>
    <w:p w:rsidR="00CE3B07" w:rsidRPr="00CE3B07" w:rsidRDefault="00CE3B07" w:rsidP="00CE3B07">
      <w:pPr>
        <w:keepNext/>
        <w:spacing w:after="0" w:line="240" w:lineRule="auto"/>
        <w:jc w:val="center"/>
        <w:outlineLvl w:val="2"/>
        <w:rPr>
          <w:rFonts w:asciiTheme="majorHAnsi" w:eastAsia="Times New Roman" w:hAnsiTheme="majorHAnsi" w:cs="Times New Roman"/>
          <w:b/>
          <w:sz w:val="20"/>
          <w:szCs w:val="20"/>
          <w:lang w:eastAsia="cs-CZ"/>
        </w:rPr>
      </w:pPr>
      <w:r w:rsidRPr="00CE3B07">
        <w:rPr>
          <w:rFonts w:asciiTheme="majorHAnsi" w:eastAsia="Times New Roman" w:hAnsiTheme="majorHAnsi" w:cs="Times New Roman"/>
          <w:b/>
          <w:sz w:val="20"/>
          <w:szCs w:val="20"/>
          <w:lang w:eastAsia="cs-CZ"/>
        </w:rPr>
        <w:t>V.</w:t>
      </w:r>
      <w:r w:rsidRPr="00CE3B07">
        <w:rPr>
          <w:rFonts w:asciiTheme="majorHAnsi" w:eastAsia="Times New Roman" w:hAnsiTheme="majorHAnsi" w:cs="Times New Roman"/>
          <w:b/>
          <w:sz w:val="20"/>
          <w:szCs w:val="20"/>
          <w:lang w:eastAsia="cs-CZ"/>
        </w:rPr>
        <w:tab/>
        <w:t>Závěrečná ustanovení</w:t>
      </w:r>
    </w:p>
    <w:p w:rsidR="00CE3B07" w:rsidRPr="00CE3B07" w:rsidRDefault="00CE3B07" w:rsidP="00CE3B07">
      <w:pPr>
        <w:spacing w:after="0" w:line="240" w:lineRule="auto"/>
        <w:ind w:left="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 </w:t>
      </w:r>
    </w:p>
    <w:p w:rsidR="00CE3B07" w:rsidRPr="00CE3B07" w:rsidRDefault="00CE3B07" w:rsidP="00CE3B07">
      <w:pPr>
        <w:spacing w:after="0" w:line="240" w:lineRule="auto"/>
        <w:ind w:hanging="36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000000"/>
          <w:sz w:val="20"/>
          <w:szCs w:val="20"/>
          <w:lang w:eastAsia="cs-CZ"/>
        </w:rPr>
        <w:t>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1. </w:t>
      </w:r>
      <w:r w:rsidRPr="00CE3B07">
        <w:rPr>
          <w:rFonts w:asciiTheme="majorHAnsi" w:eastAsia="Times New Roman" w:hAnsiTheme="majorHAnsi" w:cs="Times New Roman"/>
          <w:sz w:val="20"/>
          <w:szCs w:val="20"/>
          <w:lang w:eastAsia="cs-CZ"/>
        </w:rPr>
        <w:tab/>
        <w:t>Majetek určený k likvidaci bude vyřazen z evidence a z účetnictví do 31. 12. 2018 na základě rozhodnutí likvidační komise.</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2. </w:t>
      </w:r>
      <w:r w:rsidRPr="00CE3B07">
        <w:rPr>
          <w:rFonts w:asciiTheme="majorHAnsi" w:eastAsia="Times New Roman" w:hAnsiTheme="majorHAnsi" w:cs="Times New Roman"/>
          <w:sz w:val="20"/>
          <w:szCs w:val="20"/>
          <w:lang w:eastAsia="cs-CZ"/>
        </w:rPr>
        <w:tab/>
        <w:t xml:space="preserve">Inventarizační rozdíly zaúčtuje  EO RMU do účetního období 2018.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color w:val="FF0000"/>
          <w:sz w:val="20"/>
          <w:szCs w:val="20"/>
          <w:lang w:eastAsia="cs-CZ"/>
        </w:rPr>
        <w:t> </w:t>
      </w: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1080"/>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ind w:firstLine="709"/>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120" w:line="240" w:lineRule="auto"/>
        <w:ind w:left="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Mgr. Marta Valešová, MBA</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xml:space="preserve">                                                                                                    kvestorka  MU</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p>
    <w:p w:rsidR="00CE3B07" w:rsidRPr="00CE3B07" w:rsidRDefault="00CE3B07" w:rsidP="00CE3B07">
      <w:pPr>
        <w:spacing w:after="120" w:line="240" w:lineRule="auto"/>
        <w:ind w:left="283"/>
        <w:jc w:val="both"/>
        <w:rPr>
          <w:rFonts w:asciiTheme="majorHAnsi" w:eastAsia="Times New Roman" w:hAnsiTheme="majorHAnsi" w:cs="Times New Roman"/>
          <w:sz w:val="20"/>
          <w:szCs w:val="20"/>
          <w:lang w:eastAsia="cs-CZ"/>
        </w:rPr>
      </w:pPr>
    </w:p>
    <w:p w:rsidR="00CE3B07" w:rsidRPr="00CE3B07" w:rsidRDefault="00CE3B07" w:rsidP="00CE3B07">
      <w:pPr>
        <w:spacing w:before="100" w:beforeAutospacing="1" w:after="100" w:afterAutospacing="1"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Přílohy:</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1.</w:t>
      </w:r>
      <w:r w:rsidRPr="00CE3B07">
        <w:rPr>
          <w:rFonts w:asciiTheme="majorHAnsi" w:eastAsia="Times New Roman" w:hAnsiTheme="majorHAnsi" w:cs="Times New Roman"/>
          <w:sz w:val="20"/>
          <w:szCs w:val="20"/>
          <w:lang w:eastAsia="cs-CZ"/>
        </w:rPr>
        <w:tab/>
        <w:t>Dohoda o odpovědnosti k ochraně hodnot svěřených k vyúčtování dle § 252 ZP - vzor</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2.</w:t>
      </w:r>
      <w:r w:rsidRPr="00CE3B07">
        <w:rPr>
          <w:rFonts w:asciiTheme="majorHAnsi" w:eastAsia="Times New Roman" w:hAnsiTheme="majorHAnsi" w:cs="Times New Roman"/>
          <w:sz w:val="20"/>
          <w:szCs w:val="20"/>
          <w:lang w:eastAsia="cs-CZ"/>
        </w:rPr>
        <w:tab/>
        <w:t>Potvrzení o převzetí svěřených předmětů dle § 255 ZP - vzor</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3.</w:t>
      </w:r>
      <w:r w:rsidRPr="00CE3B07">
        <w:rPr>
          <w:rFonts w:asciiTheme="majorHAnsi" w:eastAsia="Times New Roman" w:hAnsiTheme="majorHAnsi" w:cs="Times New Roman"/>
          <w:sz w:val="20"/>
          <w:szCs w:val="20"/>
          <w:lang w:eastAsia="cs-CZ"/>
        </w:rPr>
        <w:tab/>
        <w:t>Inventarizační zápis - vzor A, B, C</w:t>
      </w:r>
    </w:p>
    <w:p w:rsidR="00CE3B07" w:rsidRPr="00CE3B07" w:rsidRDefault="00CE3B07" w:rsidP="00CE3B07">
      <w:pPr>
        <w:spacing w:after="0" w:line="240" w:lineRule="auto"/>
        <w:ind w:left="566"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4.</w:t>
      </w:r>
      <w:r w:rsidRPr="00CE3B07">
        <w:rPr>
          <w:rFonts w:asciiTheme="majorHAnsi" w:eastAsia="Times New Roman" w:hAnsiTheme="majorHAnsi" w:cs="Times New Roman"/>
          <w:sz w:val="20"/>
          <w:szCs w:val="20"/>
          <w:lang w:eastAsia="cs-CZ"/>
        </w:rPr>
        <w:tab/>
        <w:t>Vzory tabulky  č. 1 - 6</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 </w:t>
      </w:r>
    </w:p>
    <w:p w:rsidR="00CE3B07" w:rsidRPr="00CE3B07"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 Brně dne  25. 6. 2018</w:t>
      </w:r>
    </w:p>
    <w:p w:rsidR="0059243B" w:rsidRDefault="00CE3B07" w:rsidP="00CE3B07">
      <w:pPr>
        <w:spacing w:after="0" w:line="240" w:lineRule="auto"/>
        <w:ind w:left="283" w:hanging="283"/>
        <w:jc w:val="both"/>
        <w:rPr>
          <w:rFonts w:asciiTheme="majorHAnsi" w:eastAsia="Times New Roman" w:hAnsiTheme="majorHAnsi" w:cs="Times New Roman"/>
          <w:sz w:val="20"/>
          <w:szCs w:val="20"/>
          <w:lang w:eastAsia="cs-CZ"/>
        </w:rPr>
      </w:pPr>
      <w:r w:rsidRPr="00CE3B07">
        <w:rPr>
          <w:rFonts w:asciiTheme="majorHAnsi" w:eastAsia="Times New Roman" w:hAnsiTheme="majorHAnsi" w:cs="Times New Roman"/>
          <w:sz w:val="20"/>
          <w:szCs w:val="20"/>
          <w:lang w:eastAsia="cs-CZ"/>
        </w:rPr>
        <w:t>Vypracoval: EO RMU</w:t>
      </w:r>
    </w:p>
    <w:p w:rsidR="00CB762D" w:rsidRDefault="00CB762D" w:rsidP="00CE3B07">
      <w:pPr>
        <w:spacing w:after="0" w:line="240" w:lineRule="auto"/>
        <w:ind w:left="283" w:hanging="283"/>
        <w:jc w:val="both"/>
        <w:rPr>
          <w:rFonts w:asciiTheme="majorHAnsi" w:eastAsia="Times New Roman" w:hAnsiTheme="majorHAnsi" w:cs="Times New Roman"/>
          <w:sz w:val="20"/>
          <w:szCs w:val="20"/>
          <w:lang w:eastAsia="cs-CZ"/>
        </w:rPr>
      </w:pPr>
    </w:p>
    <w:p w:rsidR="00CB762D" w:rsidRPr="00CB762D" w:rsidRDefault="00CB762D" w:rsidP="00CB762D">
      <w:pPr>
        <w:keepNext/>
        <w:pageBreakBefore/>
        <w:spacing w:before="240" w:after="60" w:line="240" w:lineRule="auto"/>
        <w:outlineLvl w:val="0"/>
        <w:rPr>
          <w:rFonts w:ascii="Arial" w:eastAsia="Times New Roman" w:hAnsi="Arial" w:cs="Arial"/>
          <w:b/>
          <w:bCs/>
          <w:kern w:val="32"/>
          <w:sz w:val="32"/>
          <w:szCs w:val="32"/>
          <w:u w:val="single"/>
          <w:lang w:eastAsia="cs-CZ"/>
        </w:rPr>
      </w:pPr>
      <w:r w:rsidRPr="00CB762D">
        <w:rPr>
          <w:rFonts w:ascii="Arial" w:eastAsia="Times New Roman" w:hAnsi="Arial" w:cs="Arial"/>
          <w:b/>
          <w:bCs/>
          <w:kern w:val="32"/>
          <w:sz w:val="32"/>
          <w:szCs w:val="32"/>
          <w:u w:val="single"/>
          <w:lang w:eastAsia="cs-CZ"/>
        </w:rPr>
        <w:lastRenderedPageBreak/>
        <w:t>Příloha 3/1</w:t>
      </w:r>
    </w:p>
    <w:p w:rsidR="00CB762D" w:rsidRPr="00CB762D" w:rsidRDefault="00CB762D" w:rsidP="00CB762D">
      <w:pPr>
        <w:keepNext/>
        <w:spacing w:before="240" w:after="60" w:line="240" w:lineRule="auto"/>
        <w:outlineLvl w:val="0"/>
        <w:rPr>
          <w:rFonts w:ascii="Arial" w:eastAsia="Times New Roman" w:hAnsi="Arial" w:cs="Arial"/>
          <w:b/>
          <w:bCs/>
          <w:kern w:val="32"/>
          <w:sz w:val="32"/>
          <w:szCs w:val="32"/>
          <w:u w:val="single"/>
          <w:lang w:eastAsia="cs-CZ"/>
        </w:rPr>
      </w:pPr>
      <w:r w:rsidRPr="00CB762D">
        <w:rPr>
          <w:rFonts w:ascii="Arial" w:eastAsia="Times New Roman" w:hAnsi="Arial" w:cs="Arial"/>
          <w:b/>
          <w:bCs/>
          <w:kern w:val="32"/>
          <w:sz w:val="32"/>
          <w:szCs w:val="32"/>
          <w:u w:val="single"/>
          <w:lang w:eastAsia="cs-CZ"/>
        </w:rPr>
        <w:t>Příloha 3/2</w:t>
      </w:r>
    </w:p>
    <w:p w:rsidR="00CB762D" w:rsidRPr="00CB762D" w:rsidRDefault="00CB762D" w:rsidP="00CB762D">
      <w:pPr>
        <w:keepNext/>
        <w:spacing w:before="240" w:after="60" w:line="240" w:lineRule="auto"/>
        <w:outlineLvl w:val="0"/>
        <w:rPr>
          <w:rFonts w:ascii="Arial" w:eastAsia="Times New Roman" w:hAnsi="Arial" w:cs="Arial"/>
          <w:b/>
          <w:bCs/>
          <w:kern w:val="32"/>
          <w:sz w:val="32"/>
          <w:szCs w:val="32"/>
          <w:u w:val="single"/>
          <w:lang w:eastAsia="cs-CZ"/>
        </w:rPr>
      </w:pPr>
      <w:r w:rsidRPr="00CB762D">
        <w:rPr>
          <w:rFonts w:ascii="Arial" w:eastAsia="Times New Roman" w:hAnsi="Arial" w:cs="Arial"/>
          <w:b/>
          <w:bCs/>
          <w:kern w:val="32"/>
          <w:sz w:val="32"/>
          <w:szCs w:val="32"/>
          <w:u w:val="single"/>
          <w:lang w:eastAsia="cs-CZ"/>
        </w:rPr>
        <w:t>Příloha 3/3</w:t>
      </w:r>
    </w:p>
    <w:p w:rsidR="00CB762D" w:rsidRPr="00CB762D" w:rsidRDefault="00CB762D" w:rsidP="00CB762D">
      <w:pPr>
        <w:keepNext/>
        <w:spacing w:before="240" w:after="60" w:line="240" w:lineRule="auto"/>
        <w:outlineLvl w:val="0"/>
        <w:rPr>
          <w:rFonts w:ascii="Arial" w:eastAsia="Times New Roman" w:hAnsi="Arial" w:cs="Arial"/>
          <w:b/>
          <w:bCs/>
          <w:kern w:val="32"/>
          <w:sz w:val="32"/>
          <w:szCs w:val="32"/>
          <w:u w:val="single"/>
          <w:lang w:eastAsia="cs-CZ"/>
        </w:rPr>
      </w:pPr>
    </w:p>
    <w:sectPr w:rsidR="00CB762D" w:rsidRPr="00CB762D" w:rsidSect="0059243B">
      <w:headerReference w:type="even" r:id="rId8"/>
      <w:headerReference w:type="default" r:id="rId9"/>
      <w:footerReference w:type="even" r:id="rId10"/>
      <w:footerReference w:type="default" r:id="rId11"/>
      <w:headerReference w:type="first" r:id="rId12"/>
      <w:footerReference w:type="first" r:id="rId13"/>
      <w:pgSz w:w="11906" w:h="16838" w:code="9"/>
      <w:pgMar w:top="2127"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127" w:rsidRDefault="00B61127">
      <w:pPr>
        <w:spacing w:after="0" w:line="240" w:lineRule="auto"/>
      </w:pPr>
      <w:r>
        <w:separator/>
      </w:r>
    </w:p>
  </w:endnote>
  <w:endnote w:type="continuationSeparator" w:id="0">
    <w:p w:rsidR="00B61127" w:rsidRDefault="00B6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94" w:rsidRDefault="00986C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07" w:rsidRPr="00C74AD3" w:rsidRDefault="00CE3B07" w:rsidP="00F02F72">
    <w:pPr>
      <w:pStyle w:val="Zpatsslovnmstrnky"/>
      <w:tabs>
        <w:tab w:val="left" w:pos="3076"/>
      </w:tabs>
    </w:pPr>
    <w:r>
      <w:fldChar w:fldCharType="begin"/>
    </w:r>
    <w:r>
      <w:instrText>PAGE   \* MERGEFORMAT</w:instrText>
    </w:r>
    <w:r>
      <w:fldChar w:fldCharType="separate"/>
    </w:r>
    <w:r w:rsidR="001557A4">
      <w:rPr>
        <w:noProof/>
      </w:rPr>
      <w:t>6</w:t>
    </w:r>
    <w:r>
      <w:fldChar w:fldCharType="end"/>
    </w:r>
    <w:r>
      <w:t>/</w:t>
    </w:r>
    <w:r w:rsidR="00D12440">
      <w:rPr>
        <w:noProof/>
      </w:rPr>
      <w:fldChar w:fldCharType="begin"/>
    </w:r>
    <w:r w:rsidR="00D12440">
      <w:rPr>
        <w:noProof/>
      </w:rPr>
      <w:instrText xml:space="preserve"> SECTIONPAGES   \* MERGEFORMAT </w:instrText>
    </w:r>
    <w:r w:rsidR="00D12440">
      <w:rPr>
        <w:noProof/>
      </w:rPr>
      <w:fldChar w:fldCharType="separate"/>
    </w:r>
    <w:r w:rsidR="001557A4">
      <w:rPr>
        <w:noProof/>
      </w:rPr>
      <w:t>14</w:t>
    </w:r>
    <w:r w:rsidR="00D12440">
      <w:rPr>
        <w:noProof/>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07" w:rsidRPr="00CC2597" w:rsidRDefault="00CE3B07" w:rsidP="00B41B4F">
    <w:pPr>
      <w:pStyle w:val="Zpat-univerzita"/>
      <w:rPr>
        <w:rFonts w:cs="Arial"/>
        <w:szCs w:val="16"/>
      </w:rPr>
    </w:pPr>
    <w:r>
      <w:rPr>
        <w:noProof/>
        <w:lang w:eastAsia="cs-CZ"/>
      </w:rPr>
      <w:drawing>
        <wp:anchor distT="0" distB="0" distL="114300" distR="114300" simplePos="0" relativeHeight="251663360" behindDoc="1" locked="1" layoutInCell="1" allowOverlap="1" wp14:anchorId="3ADA8A0A" wp14:editId="6CEE6212">
          <wp:simplePos x="0" y="0"/>
          <wp:positionH relativeFrom="margin">
            <wp:posOffset>4587240</wp:posOffset>
          </wp:positionH>
          <wp:positionV relativeFrom="topMargin">
            <wp:posOffset>9286875</wp:posOffset>
          </wp:positionV>
          <wp:extent cx="902335" cy="902335"/>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 xml:space="preserve">asarykova univerzita, </w:t>
    </w:r>
    <w:r w:rsidRPr="00930008">
      <w:rPr>
        <w:rFonts w:cs="Arial"/>
        <w:szCs w:val="16"/>
      </w:rPr>
      <w:t>Lékařská fakulta</w:t>
    </w:r>
  </w:p>
  <w:p w:rsidR="00CE3B07" w:rsidRPr="00CC2597" w:rsidRDefault="00CE3B07" w:rsidP="00B41B4F">
    <w:pPr>
      <w:pStyle w:val="Zpat"/>
      <w:rPr>
        <w:rFonts w:cs="Arial"/>
        <w:sz w:val="16"/>
        <w:szCs w:val="16"/>
      </w:rPr>
    </w:pPr>
  </w:p>
  <w:p w:rsidR="00CE3B07" w:rsidRPr="00930008" w:rsidRDefault="00CE3B07" w:rsidP="00E37747">
    <w:pPr>
      <w:pStyle w:val="Zpat"/>
      <w:rPr>
        <w:rFonts w:cs="Arial"/>
        <w:szCs w:val="14"/>
      </w:rPr>
    </w:pPr>
    <w:r w:rsidRPr="00930008">
      <w:rPr>
        <w:rFonts w:cs="Arial"/>
        <w:szCs w:val="14"/>
      </w:rPr>
      <w:t xml:space="preserve">Kamenice </w:t>
    </w:r>
    <w:r>
      <w:rPr>
        <w:rFonts w:cs="Arial"/>
        <w:szCs w:val="14"/>
      </w:rPr>
      <w:t>753/</w:t>
    </w:r>
    <w:r w:rsidRPr="00930008">
      <w:rPr>
        <w:rFonts w:cs="Arial"/>
        <w:szCs w:val="14"/>
      </w:rPr>
      <w:t>5, 625 00 Brno, Česká republika</w:t>
    </w:r>
  </w:p>
  <w:p w:rsidR="00CE3B07" w:rsidRPr="00930008" w:rsidRDefault="00CE3B07" w:rsidP="00E37747">
    <w:pPr>
      <w:pStyle w:val="Zpat"/>
      <w:rPr>
        <w:rFonts w:cs="Arial"/>
        <w:szCs w:val="14"/>
      </w:rPr>
    </w:pPr>
    <w:r w:rsidRPr="00930008">
      <w:rPr>
        <w:rFonts w:cs="Arial"/>
        <w:szCs w:val="14"/>
      </w:rPr>
      <w:t xml:space="preserve">T: +420 549 49 2910, E: info@med.muni.cz, </w:t>
    </w:r>
    <w:proofErr w:type="gramStart"/>
    <w:r w:rsidRPr="00930008">
      <w:rPr>
        <w:rFonts w:cs="Arial"/>
        <w:szCs w:val="14"/>
      </w:rPr>
      <w:t>www</w:t>
    </w:r>
    <w:proofErr w:type="gramEnd"/>
    <w:r w:rsidRPr="00930008">
      <w:rPr>
        <w:rFonts w:cs="Arial"/>
        <w:szCs w:val="14"/>
      </w:rPr>
      <w:t>.</w:t>
    </w:r>
    <w:proofErr w:type="gramStart"/>
    <w:r w:rsidRPr="00930008">
      <w:rPr>
        <w:rFonts w:cs="Arial"/>
        <w:szCs w:val="14"/>
      </w:rPr>
      <w:t>med</w:t>
    </w:r>
    <w:proofErr w:type="gramEnd"/>
    <w:r w:rsidRPr="00930008">
      <w:rPr>
        <w:rFonts w:cs="Arial"/>
        <w:szCs w:val="14"/>
      </w:rPr>
      <w:t>.muni.cz</w:t>
    </w:r>
  </w:p>
  <w:p w:rsidR="00CE3B07" w:rsidRPr="00930008" w:rsidRDefault="00CE3B07" w:rsidP="00E37747">
    <w:pPr>
      <w:pStyle w:val="Zpat"/>
      <w:rPr>
        <w:rFonts w:cs="Arial"/>
        <w:szCs w:val="14"/>
      </w:rPr>
    </w:pPr>
    <w:r w:rsidRPr="00930008">
      <w:rPr>
        <w:rFonts w:cs="Arial"/>
        <w:szCs w:val="14"/>
      </w:rPr>
      <w:t>Bankovní spojení: KB Brno-město, ČÚ: 85636621/0100, IČ: 00216224, DIČ: CZ00216224</w:t>
    </w:r>
  </w:p>
  <w:p w:rsidR="00CE3B07" w:rsidRDefault="00CE3B07" w:rsidP="00FA10BD">
    <w:pPr>
      <w:pStyle w:val="Zpatsslovnmstrnky"/>
    </w:pPr>
    <w:r>
      <w:fldChar w:fldCharType="begin"/>
    </w:r>
    <w:r>
      <w:instrText>PAGE   \* MERGEFORMAT</w:instrText>
    </w:r>
    <w:r>
      <w:fldChar w:fldCharType="separate"/>
    </w:r>
    <w:r w:rsidR="001557A4">
      <w:rPr>
        <w:noProof/>
      </w:rPr>
      <w:t>1</w:t>
    </w:r>
    <w:r>
      <w:fldChar w:fldCharType="end"/>
    </w:r>
    <w:r>
      <w:t>/</w:t>
    </w:r>
    <w:r w:rsidR="00D12440">
      <w:rPr>
        <w:noProof/>
      </w:rPr>
      <w:fldChar w:fldCharType="begin"/>
    </w:r>
    <w:r w:rsidR="00D12440">
      <w:rPr>
        <w:noProof/>
      </w:rPr>
      <w:instrText xml:space="preserve"> SECTIONPAGES   \* MERGEFORMAT </w:instrText>
    </w:r>
    <w:r w:rsidR="00D12440">
      <w:rPr>
        <w:noProof/>
      </w:rPr>
      <w:fldChar w:fldCharType="separate"/>
    </w:r>
    <w:r w:rsidR="001557A4">
      <w:rPr>
        <w:noProof/>
      </w:rPr>
      <w:t>14</w:t>
    </w:r>
    <w:r w:rsidR="00D12440">
      <w:rPr>
        <w:noProof/>
      </w:rPr>
      <w:fldChar w:fldCharType="end"/>
    </w:r>
    <w:r>
      <w:tab/>
    </w:r>
    <w:r w:rsidRPr="005D1F84">
      <w:t>V odpovědi prosím uvádějte naše číslo jednací.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127" w:rsidRDefault="00B61127">
      <w:pPr>
        <w:spacing w:after="0" w:line="240" w:lineRule="auto"/>
      </w:pPr>
      <w:r>
        <w:separator/>
      </w:r>
    </w:p>
  </w:footnote>
  <w:footnote w:type="continuationSeparator" w:id="0">
    <w:p w:rsidR="00B61127" w:rsidRDefault="00B6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94" w:rsidRDefault="00986C9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94" w:rsidRDefault="00986C9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07" w:rsidRPr="006E7DD3" w:rsidRDefault="00CE3B07" w:rsidP="006E7DD3">
    <w:pPr>
      <w:pStyle w:val="Zhlav"/>
    </w:pPr>
    <w:r>
      <w:rPr>
        <w:noProof/>
        <w:lang w:eastAsia="cs-CZ"/>
      </w:rPr>
      <w:drawing>
        <wp:anchor distT="0" distB="0" distL="114300" distR="114300" simplePos="0" relativeHeight="251661312" behindDoc="1" locked="1" layoutInCell="1" allowOverlap="1" wp14:anchorId="19EDB3DF" wp14:editId="4F1A311A">
          <wp:simplePos x="0" y="0"/>
          <wp:positionH relativeFrom="page">
            <wp:posOffset>504190</wp:posOffset>
          </wp:positionH>
          <wp:positionV relativeFrom="page">
            <wp:posOffset>504825</wp:posOffset>
          </wp:positionV>
          <wp:extent cx="2876400" cy="11664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876400" cy="1166400"/>
                  </a:xfrm>
                  <a:prstGeom prst="rect">
                    <a:avLst/>
                  </a:prstGeom>
                </pic:spPr>
              </pic:pic>
            </a:graphicData>
          </a:graphic>
          <wp14:sizeRelH relativeFrom="margin">
            <wp14:pctWidth>0</wp14:pctWidth>
          </wp14:sizeRelH>
          <wp14:sizeRelV relativeFrom="margin">
            <wp14:pctHeight>0</wp14:pctHeight>
          </wp14:sizeRelV>
        </wp:anchor>
      </w:drawing>
    </w:r>
    <w:r w:rsidR="006366C9">
      <w:t xml:space="preserve">                                                                     </w:t>
    </w:r>
    <w:r w:rsidR="00EA20F0">
      <w:t xml:space="preserve">                             </w:t>
    </w:r>
    <w:r w:rsidR="00EA20F0" w:rsidRPr="00EA20F0">
      <w:t>MU-IS/115292/2018/757130/LF-1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38B"/>
    <w:multiLevelType w:val="hybridMultilevel"/>
    <w:tmpl w:val="49C47608"/>
    <w:lvl w:ilvl="0" w:tplc="19AE661A">
      <w:start w:val="1"/>
      <w:numFmt w:val="bullet"/>
      <w:lvlText w:val=""/>
      <w:lvlJc w:val="left"/>
      <w:pPr>
        <w:ind w:left="720" w:hanging="360"/>
      </w:pPr>
      <w:rPr>
        <w:rFonts w:ascii="Symbol" w:eastAsia="Calibri" w:hAnsi="Symbol"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EA1D1E"/>
    <w:multiLevelType w:val="hybridMultilevel"/>
    <w:tmpl w:val="7C786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F70B05"/>
    <w:multiLevelType w:val="hybridMultilevel"/>
    <w:tmpl w:val="E9D66142"/>
    <w:lvl w:ilvl="0" w:tplc="1F84613E">
      <w:numFmt w:val="bullet"/>
      <w:lvlText w:val="-"/>
      <w:lvlJc w:val="left"/>
      <w:pPr>
        <w:ind w:left="720" w:hanging="360"/>
      </w:pPr>
      <w:rPr>
        <w:rFonts w:ascii="Verdana" w:eastAsia="Calibr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5C0871"/>
    <w:multiLevelType w:val="hybridMultilevel"/>
    <w:tmpl w:val="4C386252"/>
    <w:lvl w:ilvl="0" w:tplc="3E3CE7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9114C"/>
    <w:multiLevelType w:val="hybridMultilevel"/>
    <w:tmpl w:val="67DA7764"/>
    <w:lvl w:ilvl="0" w:tplc="2424EE9E">
      <w:start w:val="6"/>
      <w:numFmt w:val="bullet"/>
      <w:lvlText w:val="-"/>
      <w:lvlJc w:val="left"/>
      <w:pPr>
        <w:ind w:left="1003" w:hanging="360"/>
      </w:pPr>
      <w:rPr>
        <w:rFonts w:ascii="Calibri" w:eastAsiaTheme="minorHAnsi" w:hAnsi="Calibri" w:cs="Calibri"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5" w15:restartNumberingAfterBreak="0">
    <w:nsid w:val="1B0C51A1"/>
    <w:multiLevelType w:val="hybridMultilevel"/>
    <w:tmpl w:val="930A4E1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6" w15:restartNumberingAfterBreak="0">
    <w:nsid w:val="1DAF0A81"/>
    <w:multiLevelType w:val="hybridMultilevel"/>
    <w:tmpl w:val="829E5B56"/>
    <w:lvl w:ilvl="0" w:tplc="14D231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808F3"/>
    <w:multiLevelType w:val="hybridMultilevel"/>
    <w:tmpl w:val="6E169E14"/>
    <w:lvl w:ilvl="0" w:tplc="646E4E98">
      <w:start w:val="1"/>
      <w:numFmt w:val="decimal"/>
      <w:lvlText w:val="(%1)"/>
      <w:lvlJc w:val="left"/>
      <w:pPr>
        <w:ind w:left="536" w:hanging="705"/>
      </w:pPr>
      <w:rPr>
        <w:rFonts w:hint="default"/>
      </w:rPr>
    </w:lvl>
    <w:lvl w:ilvl="1" w:tplc="04050019" w:tentative="1">
      <w:start w:val="1"/>
      <w:numFmt w:val="lowerLetter"/>
      <w:lvlText w:val="%2."/>
      <w:lvlJc w:val="left"/>
      <w:pPr>
        <w:ind w:left="911" w:hanging="360"/>
      </w:pPr>
    </w:lvl>
    <w:lvl w:ilvl="2" w:tplc="0405001B" w:tentative="1">
      <w:start w:val="1"/>
      <w:numFmt w:val="lowerRoman"/>
      <w:lvlText w:val="%3."/>
      <w:lvlJc w:val="right"/>
      <w:pPr>
        <w:ind w:left="1631" w:hanging="180"/>
      </w:pPr>
    </w:lvl>
    <w:lvl w:ilvl="3" w:tplc="0405000F" w:tentative="1">
      <w:start w:val="1"/>
      <w:numFmt w:val="decimal"/>
      <w:lvlText w:val="%4."/>
      <w:lvlJc w:val="left"/>
      <w:pPr>
        <w:ind w:left="2351" w:hanging="360"/>
      </w:pPr>
    </w:lvl>
    <w:lvl w:ilvl="4" w:tplc="04050019" w:tentative="1">
      <w:start w:val="1"/>
      <w:numFmt w:val="lowerLetter"/>
      <w:lvlText w:val="%5."/>
      <w:lvlJc w:val="left"/>
      <w:pPr>
        <w:ind w:left="3071" w:hanging="360"/>
      </w:pPr>
    </w:lvl>
    <w:lvl w:ilvl="5" w:tplc="0405001B" w:tentative="1">
      <w:start w:val="1"/>
      <w:numFmt w:val="lowerRoman"/>
      <w:lvlText w:val="%6."/>
      <w:lvlJc w:val="right"/>
      <w:pPr>
        <w:ind w:left="3791" w:hanging="180"/>
      </w:pPr>
    </w:lvl>
    <w:lvl w:ilvl="6" w:tplc="0405000F" w:tentative="1">
      <w:start w:val="1"/>
      <w:numFmt w:val="decimal"/>
      <w:lvlText w:val="%7."/>
      <w:lvlJc w:val="left"/>
      <w:pPr>
        <w:ind w:left="4511" w:hanging="360"/>
      </w:pPr>
    </w:lvl>
    <w:lvl w:ilvl="7" w:tplc="04050019" w:tentative="1">
      <w:start w:val="1"/>
      <w:numFmt w:val="lowerLetter"/>
      <w:lvlText w:val="%8."/>
      <w:lvlJc w:val="left"/>
      <w:pPr>
        <w:ind w:left="5231" w:hanging="360"/>
      </w:pPr>
    </w:lvl>
    <w:lvl w:ilvl="8" w:tplc="0405001B" w:tentative="1">
      <w:start w:val="1"/>
      <w:numFmt w:val="lowerRoman"/>
      <w:lvlText w:val="%9."/>
      <w:lvlJc w:val="right"/>
      <w:pPr>
        <w:ind w:left="5951" w:hanging="180"/>
      </w:pPr>
    </w:lvl>
  </w:abstractNum>
  <w:abstractNum w:abstractNumId="8" w15:restartNumberingAfterBreak="0">
    <w:nsid w:val="265D6828"/>
    <w:multiLevelType w:val="hybridMultilevel"/>
    <w:tmpl w:val="9CC0F674"/>
    <w:lvl w:ilvl="0" w:tplc="49D6108A">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323D90"/>
    <w:multiLevelType w:val="hybridMultilevel"/>
    <w:tmpl w:val="FC420F0A"/>
    <w:lvl w:ilvl="0" w:tplc="49D610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2333B"/>
    <w:multiLevelType w:val="hybridMultilevel"/>
    <w:tmpl w:val="43E2AB8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0443780"/>
    <w:multiLevelType w:val="hybridMultilevel"/>
    <w:tmpl w:val="BEC0608C"/>
    <w:lvl w:ilvl="0" w:tplc="2424EE9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863544"/>
    <w:multiLevelType w:val="hybridMultilevel"/>
    <w:tmpl w:val="610A366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ED2E66"/>
    <w:multiLevelType w:val="hybridMultilevel"/>
    <w:tmpl w:val="FC420F0A"/>
    <w:lvl w:ilvl="0" w:tplc="49D6108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E47F54"/>
    <w:multiLevelType w:val="hybridMultilevel"/>
    <w:tmpl w:val="FC420F0A"/>
    <w:lvl w:ilvl="0" w:tplc="49D610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A50BB3"/>
    <w:multiLevelType w:val="hybridMultilevel"/>
    <w:tmpl w:val="202CA2B8"/>
    <w:lvl w:ilvl="0" w:tplc="8E9C68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D583C"/>
    <w:multiLevelType w:val="hybridMultilevel"/>
    <w:tmpl w:val="205E0C04"/>
    <w:lvl w:ilvl="0" w:tplc="81B223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490321"/>
    <w:multiLevelType w:val="hybridMultilevel"/>
    <w:tmpl w:val="FC420F0A"/>
    <w:lvl w:ilvl="0" w:tplc="49D610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062ED1"/>
    <w:multiLevelType w:val="hybridMultilevel"/>
    <w:tmpl w:val="6A28F8FA"/>
    <w:lvl w:ilvl="0" w:tplc="19AE661A">
      <w:start w:val="1"/>
      <w:numFmt w:val="bullet"/>
      <w:lvlText w:val=""/>
      <w:lvlJc w:val="left"/>
      <w:pPr>
        <w:ind w:left="720" w:hanging="360"/>
      </w:pPr>
      <w:rPr>
        <w:rFonts w:ascii="Symbol" w:eastAsia="Calibri" w:hAnsi="Symbol"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5A40A8"/>
    <w:multiLevelType w:val="hybridMultilevel"/>
    <w:tmpl w:val="DB921CE4"/>
    <w:lvl w:ilvl="0" w:tplc="865E37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901760"/>
    <w:multiLevelType w:val="hybridMultilevel"/>
    <w:tmpl w:val="FC420F0A"/>
    <w:lvl w:ilvl="0" w:tplc="49D6108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21"/>
  </w:num>
  <w:num w:numId="4">
    <w:abstractNumId w:val="18"/>
  </w:num>
  <w:num w:numId="5">
    <w:abstractNumId w:val="0"/>
  </w:num>
  <w:num w:numId="6">
    <w:abstractNumId w:val="17"/>
  </w:num>
  <w:num w:numId="7">
    <w:abstractNumId w:val="3"/>
  </w:num>
  <w:num w:numId="8">
    <w:abstractNumId w:val="6"/>
  </w:num>
  <w:num w:numId="9">
    <w:abstractNumId w:val="20"/>
  </w:num>
  <w:num w:numId="10">
    <w:abstractNumId w:val="2"/>
  </w:num>
  <w:num w:numId="11">
    <w:abstractNumId w:val="7"/>
  </w:num>
  <w:num w:numId="12">
    <w:abstractNumId w:val="22"/>
  </w:num>
  <w:num w:numId="13">
    <w:abstractNumId w:val="10"/>
  </w:num>
  <w:num w:numId="14">
    <w:abstractNumId w:val="16"/>
  </w:num>
  <w:num w:numId="15">
    <w:abstractNumId w:val="19"/>
  </w:num>
  <w:num w:numId="16">
    <w:abstractNumId w:val="13"/>
  </w:num>
  <w:num w:numId="17">
    <w:abstractNumId w:val="15"/>
  </w:num>
  <w:num w:numId="18">
    <w:abstractNumId w:val="8"/>
  </w:num>
  <w:num w:numId="19">
    <w:abstractNumId w:val="11"/>
  </w:num>
  <w:num w:numId="20">
    <w:abstractNumId w:val="4"/>
  </w:num>
  <w:num w:numId="21">
    <w:abstractNumId w:val="12"/>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yNjA3MjM1MzUxsDBT0lEKTi0uzszPAykwrAUAuko/7ywAAAA="/>
  </w:docVars>
  <w:rsids>
    <w:rsidRoot w:val="002855E8"/>
    <w:rsid w:val="0002361F"/>
    <w:rsid w:val="000306AF"/>
    <w:rsid w:val="00040578"/>
    <w:rsid w:val="00042835"/>
    <w:rsid w:val="00055FCC"/>
    <w:rsid w:val="00056C2F"/>
    <w:rsid w:val="000863D2"/>
    <w:rsid w:val="00086D29"/>
    <w:rsid w:val="000A5AD7"/>
    <w:rsid w:val="000C6547"/>
    <w:rsid w:val="000D0930"/>
    <w:rsid w:val="001300AC"/>
    <w:rsid w:val="00142099"/>
    <w:rsid w:val="00142A64"/>
    <w:rsid w:val="00145D21"/>
    <w:rsid w:val="00150B9D"/>
    <w:rsid w:val="00152F82"/>
    <w:rsid w:val="001557A4"/>
    <w:rsid w:val="001A3A41"/>
    <w:rsid w:val="001A7E64"/>
    <w:rsid w:val="001E1F77"/>
    <w:rsid w:val="00211F80"/>
    <w:rsid w:val="00221B36"/>
    <w:rsid w:val="00227BC5"/>
    <w:rsid w:val="00234ADA"/>
    <w:rsid w:val="00247E5F"/>
    <w:rsid w:val="002518A5"/>
    <w:rsid w:val="00267BDC"/>
    <w:rsid w:val="002855E8"/>
    <w:rsid w:val="002920F4"/>
    <w:rsid w:val="002A469F"/>
    <w:rsid w:val="002B6D09"/>
    <w:rsid w:val="002B72F2"/>
    <w:rsid w:val="002C0A32"/>
    <w:rsid w:val="002C33A9"/>
    <w:rsid w:val="002D41FE"/>
    <w:rsid w:val="002F6AE5"/>
    <w:rsid w:val="00304F72"/>
    <w:rsid w:val="00310D63"/>
    <w:rsid w:val="00323952"/>
    <w:rsid w:val="00332338"/>
    <w:rsid w:val="00364B6D"/>
    <w:rsid w:val="0036682E"/>
    <w:rsid w:val="003725E6"/>
    <w:rsid w:val="00380A0F"/>
    <w:rsid w:val="00386F6D"/>
    <w:rsid w:val="00394B2D"/>
    <w:rsid w:val="003C2B73"/>
    <w:rsid w:val="003E5EAD"/>
    <w:rsid w:val="003F2066"/>
    <w:rsid w:val="004067DE"/>
    <w:rsid w:val="0042387A"/>
    <w:rsid w:val="00466430"/>
    <w:rsid w:val="00486A06"/>
    <w:rsid w:val="004B5E58"/>
    <w:rsid w:val="004D78F5"/>
    <w:rsid w:val="004F3B9D"/>
    <w:rsid w:val="00507D65"/>
    <w:rsid w:val="00511E3C"/>
    <w:rsid w:val="00532849"/>
    <w:rsid w:val="0054721F"/>
    <w:rsid w:val="00582DFC"/>
    <w:rsid w:val="0059243B"/>
    <w:rsid w:val="00592F8F"/>
    <w:rsid w:val="005B357E"/>
    <w:rsid w:val="005B4822"/>
    <w:rsid w:val="005C1BC3"/>
    <w:rsid w:val="005D1F84"/>
    <w:rsid w:val="005E7104"/>
    <w:rsid w:val="005F4CB2"/>
    <w:rsid w:val="00611EAC"/>
    <w:rsid w:val="00616507"/>
    <w:rsid w:val="00630A33"/>
    <w:rsid w:val="006366C9"/>
    <w:rsid w:val="00654236"/>
    <w:rsid w:val="00661B30"/>
    <w:rsid w:val="00670379"/>
    <w:rsid w:val="0067390A"/>
    <w:rsid w:val="0068214E"/>
    <w:rsid w:val="006A39DF"/>
    <w:rsid w:val="006D0AE9"/>
    <w:rsid w:val="006E4AC6"/>
    <w:rsid w:val="006E7DD3"/>
    <w:rsid w:val="00700BDD"/>
    <w:rsid w:val="00721208"/>
    <w:rsid w:val="00721AA4"/>
    <w:rsid w:val="0073428B"/>
    <w:rsid w:val="00734E66"/>
    <w:rsid w:val="00742A86"/>
    <w:rsid w:val="00756259"/>
    <w:rsid w:val="0076584C"/>
    <w:rsid w:val="00767E6F"/>
    <w:rsid w:val="00773EEB"/>
    <w:rsid w:val="007814A2"/>
    <w:rsid w:val="007856CF"/>
    <w:rsid w:val="00790002"/>
    <w:rsid w:val="0079758E"/>
    <w:rsid w:val="007B52A6"/>
    <w:rsid w:val="007C738C"/>
    <w:rsid w:val="007D467D"/>
    <w:rsid w:val="007D77E7"/>
    <w:rsid w:val="007E1A9D"/>
    <w:rsid w:val="00815CE1"/>
    <w:rsid w:val="00824279"/>
    <w:rsid w:val="008300B3"/>
    <w:rsid w:val="00853305"/>
    <w:rsid w:val="008640E6"/>
    <w:rsid w:val="008758CC"/>
    <w:rsid w:val="008860C0"/>
    <w:rsid w:val="008A1753"/>
    <w:rsid w:val="008A1866"/>
    <w:rsid w:val="008B5304"/>
    <w:rsid w:val="008C04D0"/>
    <w:rsid w:val="008C0737"/>
    <w:rsid w:val="008E6DEE"/>
    <w:rsid w:val="0090772A"/>
    <w:rsid w:val="0093108E"/>
    <w:rsid w:val="00935080"/>
    <w:rsid w:val="00947932"/>
    <w:rsid w:val="00986C94"/>
    <w:rsid w:val="009929DF"/>
    <w:rsid w:val="00993F65"/>
    <w:rsid w:val="009D1763"/>
    <w:rsid w:val="00A02235"/>
    <w:rsid w:val="00A07100"/>
    <w:rsid w:val="00A27490"/>
    <w:rsid w:val="00A35747"/>
    <w:rsid w:val="00A63644"/>
    <w:rsid w:val="00A921DC"/>
    <w:rsid w:val="00A93690"/>
    <w:rsid w:val="00AC2D36"/>
    <w:rsid w:val="00AC6B6B"/>
    <w:rsid w:val="00B02458"/>
    <w:rsid w:val="00B41B4F"/>
    <w:rsid w:val="00B43F1E"/>
    <w:rsid w:val="00B61127"/>
    <w:rsid w:val="00B8277F"/>
    <w:rsid w:val="00B912A3"/>
    <w:rsid w:val="00BF1F02"/>
    <w:rsid w:val="00C03DE2"/>
    <w:rsid w:val="00C06373"/>
    <w:rsid w:val="00C20847"/>
    <w:rsid w:val="00C44C72"/>
    <w:rsid w:val="00C542D1"/>
    <w:rsid w:val="00C65FA3"/>
    <w:rsid w:val="00C74AD3"/>
    <w:rsid w:val="00C86993"/>
    <w:rsid w:val="00CA321A"/>
    <w:rsid w:val="00CB762D"/>
    <w:rsid w:val="00CC2597"/>
    <w:rsid w:val="00CC48E7"/>
    <w:rsid w:val="00CE3B07"/>
    <w:rsid w:val="00CE5D2D"/>
    <w:rsid w:val="00D12440"/>
    <w:rsid w:val="00D140C3"/>
    <w:rsid w:val="00D423ED"/>
    <w:rsid w:val="00D4417E"/>
    <w:rsid w:val="00D45579"/>
    <w:rsid w:val="00D47639"/>
    <w:rsid w:val="00D65140"/>
    <w:rsid w:val="00DA502C"/>
    <w:rsid w:val="00DB0117"/>
    <w:rsid w:val="00DE590E"/>
    <w:rsid w:val="00E029D0"/>
    <w:rsid w:val="00E02F97"/>
    <w:rsid w:val="00E05F2B"/>
    <w:rsid w:val="00E37747"/>
    <w:rsid w:val="00E760BF"/>
    <w:rsid w:val="00EA20F0"/>
    <w:rsid w:val="00EB0CFF"/>
    <w:rsid w:val="00EC6F09"/>
    <w:rsid w:val="00EC70A0"/>
    <w:rsid w:val="00EF1356"/>
    <w:rsid w:val="00F02F72"/>
    <w:rsid w:val="00F1232B"/>
    <w:rsid w:val="00F1614E"/>
    <w:rsid w:val="00F173CF"/>
    <w:rsid w:val="00F32999"/>
    <w:rsid w:val="00F65574"/>
    <w:rsid w:val="00F70E9D"/>
    <w:rsid w:val="00F748D0"/>
    <w:rsid w:val="00F858A7"/>
    <w:rsid w:val="00F870DB"/>
    <w:rsid w:val="00F92274"/>
    <w:rsid w:val="00F942AB"/>
    <w:rsid w:val="00FA10BD"/>
    <w:rsid w:val="00FB2948"/>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B5A8"/>
  <w15:docId w15:val="{B9996588-D5AF-425C-92AB-145ACF9A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CE3B07"/>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E3B07"/>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E3B0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E3B0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E3B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customStyle="1" w:styleId="Default">
    <w:name w:val="Default"/>
    <w:rsid w:val="00F942AB"/>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W3MUZvraznntexttun">
    <w:name w:val="W3MU: Zvýrazněný text (tučné)"/>
    <w:basedOn w:val="Standardnpsmoodstavce"/>
    <w:rsid w:val="00773EEB"/>
    <w:rPr>
      <w:rFonts w:ascii="Verdana" w:hAnsi="Verdana"/>
      <w:b/>
      <w:sz w:val="20"/>
    </w:rPr>
  </w:style>
  <w:style w:type="character" w:customStyle="1" w:styleId="W3MUZvraznntextkurzva">
    <w:name w:val="W3MU: Zvýrazněný text (kurzíva)"/>
    <w:basedOn w:val="Standardnpsmoodstavce"/>
    <w:rsid w:val="00773EEB"/>
    <w:rPr>
      <w:rFonts w:ascii="Verdana" w:hAnsi="Verdana"/>
      <w:i/>
      <w:sz w:val="20"/>
    </w:rPr>
  </w:style>
  <w:style w:type="paragraph" w:customStyle="1" w:styleId="W3MUZkonOdstavec">
    <w:name w:val="W3MU: Zákon Odstavec"/>
    <w:basedOn w:val="Normln"/>
    <w:next w:val="Normln"/>
    <w:link w:val="W3MUZkonOdstavecChar"/>
    <w:rsid w:val="00773EEB"/>
    <w:pPr>
      <w:spacing w:after="120" w:line="240" w:lineRule="auto"/>
      <w:outlineLvl w:val="2"/>
    </w:pPr>
    <w:rPr>
      <w:rFonts w:ascii="Verdana" w:eastAsia="Times New Roman" w:hAnsi="Verdana" w:cs="Times New Roman"/>
      <w:sz w:val="20"/>
      <w:szCs w:val="24"/>
      <w:lang w:eastAsia="cs-CZ"/>
    </w:rPr>
  </w:style>
  <w:style w:type="character" w:customStyle="1" w:styleId="W3MUZkonOdstavecChar">
    <w:name w:val="W3MU: Zákon Odstavec Char"/>
    <w:basedOn w:val="Standardnpsmoodstavce"/>
    <w:link w:val="W3MUZkonOdstavec"/>
    <w:rsid w:val="00773EEB"/>
    <w:rPr>
      <w:rFonts w:ascii="Verdana" w:eastAsia="Times New Roman" w:hAnsi="Verdana" w:cs="Times New Roman"/>
      <w:sz w:val="20"/>
      <w:szCs w:val="24"/>
      <w:lang w:eastAsia="cs-CZ"/>
    </w:rPr>
  </w:style>
  <w:style w:type="paragraph" w:customStyle="1" w:styleId="W3MUNadpis3">
    <w:name w:val="W3MU: Nadpis 3"/>
    <w:basedOn w:val="Normln"/>
    <w:next w:val="Normln"/>
    <w:rsid w:val="0059243B"/>
    <w:pPr>
      <w:keepNext/>
      <w:spacing w:before="240" w:after="60" w:line="240" w:lineRule="auto"/>
      <w:outlineLvl w:val="1"/>
    </w:pPr>
    <w:rPr>
      <w:rFonts w:ascii="Arial" w:eastAsia="Times New Roman" w:hAnsi="Arial" w:cs="Times New Roman"/>
      <w:b/>
      <w:color w:val="808080"/>
      <w:sz w:val="20"/>
      <w:szCs w:val="24"/>
      <w:lang w:eastAsia="cs-CZ"/>
    </w:rPr>
  </w:style>
  <w:style w:type="paragraph" w:styleId="Seznam2">
    <w:name w:val="List 2"/>
    <w:basedOn w:val="Normln"/>
    <w:uiPriority w:val="99"/>
    <w:semiHidden/>
    <w:unhideWhenUsed/>
    <w:rsid w:val="00CE3B07"/>
    <w:pPr>
      <w:ind w:left="566" w:hanging="283"/>
      <w:contextualSpacing/>
    </w:pPr>
  </w:style>
  <w:style w:type="character" w:customStyle="1" w:styleId="Nadpis5Char">
    <w:name w:val="Nadpis 5 Char"/>
    <w:basedOn w:val="Standardnpsmoodstavce"/>
    <w:link w:val="Nadpis5"/>
    <w:uiPriority w:val="9"/>
    <w:semiHidden/>
    <w:rsid w:val="00CE3B07"/>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CE3B07"/>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CE3B07"/>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CE3B0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E3B07"/>
    <w:rPr>
      <w:rFonts w:asciiTheme="majorHAnsi" w:eastAsiaTheme="majorEastAsia" w:hAnsiTheme="majorHAnsi" w:cstheme="majorBidi"/>
      <w:i/>
      <w:iCs/>
      <w:color w:val="272727" w:themeColor="text1" w:themeTint="D8"/>
      <w:sz w:val="21"/>
      <w:szCs w:val="21"/>
    </w:rPr>
  </w:style>
  <w:style w:type="paragraph" w:styleId="Seznam3">
    <w:name w:val="List 3"/>
    <w:basedOn w:val="Normln"/>
    <w:uiPriority w:val="99"/>
    <w:semiHidden/>
    <w:unhideWhenUsed/>
    <w:rsid w:val="00CE3B07"/>
    <w:pPr>
      <w:ind w:left="849" w:hanging="283"/>
      <w:contextualSpacing/>
    </w:pPr>
  </w:style>
  <w:style w:type="paragraph" w:styleId="Pokraovnseznamu">
    <w:name w:val="List Continue"/>
    <w:basedOn w:val="Normln"/>
    <w:uiPriority w:val="99"/>
    <w:semiHidden/>
    <w:unhideWhenUsed/>
    <w:rsid w:val="00CE3B07"/>
    <w:pPr>
      <w:spacing w:after="120"/>
      <w:ind w:left="283"/>
      <w:contextualSpacing/>
    </w:pPr>
  </w:style>
  <w:style w:type="paragraph" w:styleId="Odstavecseseznamem">
    <w:name w:val="List Paragraph"/>
    <w:basedOn w:val="Normln"/>
    <w:uiPriority w:val="34"/>
    <w:qFormat/>
    <w:rsid w:val="00CE3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642202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76882\AppData\Local\Microsoft\Windows\Temporary%20Internet%20Files\Content.IE5\H93ABUU1\med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CA88-25E5-4B73-B32A-C6F55BAB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36</TotalTime>
  <Pages>14</Pages>
  <Words>3768</Words>
  <Characters>22238</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Koščík</dc:creator>
  <cp:lastModifiedBy>Jana Zetochová</cp:lastModifiedBy>
  <cp:revision>7</cp:revision>
  <cp:lastPrinted>2018-09-13T05:57:00Z</cp:lastPrinted>
  <dcterms:created xsi:type="dcterms:W3CDTF">2018-09-12T13:06:00Z</dcterms:created>
  <dcterms:modified xsi:type="dcterms:W3CDTF">2018-09-13T08:19:00Z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