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BF" w:rsidRPr="00E2113D" w:rsidRDefault="006532BF" w:rsidP="00525D26">
      <w:pPr>
        <w:pStyle w:val="W3MUNormln"/>
        <w:jc w:val="center"/>
        <w:rPr>
          <w:rStyle w:val="W3MUZvraznntexttun"/>
        </w:rPr>
      </w:pPr>
      <w:r w:rsidRPr="008F772F">
        <w:rPr>
          <w:rStyle w:val="W3MUZvraznntexttun"/>
        </w:rPr>
        <w:t xml:space="preserve">Směrnice MU č. </w:t>
      </w:r>
      <w:r>
        <w:rPr>
          <w:rStyle w:val="W3MUZvraznntexttun"/>
        </w:rPr>
        <w:t>8</w:t>
      </w:r>
      <w:r w:rsidRPr="008F772F">
        <w:rPr>
          <w:rStyle w:val="W3MUZvraznntexttun"/>
        </w:rPr>
        <w:t>/2011</w:t>
      </w:r>
    </w:p>
    <w:p w:rsidR="006532BF" w:rsidRDefault="006532BF" w:rsidP="00D76C0E">
      <w:pPr>
        <w:pStyle w:val="W3MUNadpis1"/>
        <w:jc w:val="center"/>
      </w:pPr>
      <w:r w:rsidRPr="00552094">
        <w:t xml:space="preserve">Pravidla pro uznávání výsledků zahraničních studijních a pracovních pobytů studentů Masarykovy univerzity </w:t>
      </w:r>
    </w:p>
    <w:p w:rsidR="00420DFE" w:rsidRDefault="00420DFE" w:rsidP="00420DFE">
      <w:pPr>
        <w:pStyle w:val="W3MUZkonOdstavec"/>
        <w:jc w:val="center"/>
      </w:pPr>
      <w:r w:rsidRPr="00C26F82">
        <w:rPr>
          <w:rStyle w:val="W3MUZvraznntextkurzva"/>
        </w:rPr>
        <w:t>(</w:t>
      </w:r>
      <w:r>
        <w:rPr>
          <w:rStyle w:val="W3MUZvraznntextkurzva"/>
        </w:rPr>
        <w:t xml:space="preserve">ve znění </w:t>
      </w:r>
      <w:r w:rsidRPr="00C26F82">
        <w:rPr>
          <w:rStyle w:val="W3MUZvraznntextkurzva"/>
        </w:rPr>
        <w:t>účinn</w:t>
      </w:r>
      <w:r>
        <w:rPr>
          <w:rStyle w:val="W3MUZvraznntextkurzva"/>
        </w:rPr>
        <w:t>ém od 1. 9. 2011</w:t>
      </w:r>
      <w:r w:rsidRPr="00C26F82">
        <w:rPr>
          <w:rStyle w:val="W3MUZvraznntextkurzva"/>
        </w:rPr>
        <w:t>)</w:t>
      </w:r>
    </w:p>
    <w:p w:rsidR="006532BF" w:rsidRDefault="006532BF" w:rsidP="00D76C0E">
      <w:pPr>
        <w:pStyle w:val="W3MUZkonOdstavec"/>
        <w:jc w:val="center"/>
        <w:rPr>
          <w:rStyle w:val="W3MUZvraznntextkurzva"/>
          <w:rFonts w:ascii="Arial" w:hAnsi="Arial" w:cs="Arial"/>
          <w:color w:val="FF0000"/>
        </w:rPr>
      </w:pPr>
    </w:p>
    <w:p w:rsidR="006532BF" w:rsidRPr="00067767" w:rsidRDefault="006532BF" w:rsidP="00525D26">
      <w:pPr>
        <w:rPr>
          <w:rStyle w:val="W3MUZvraznntextkurzva"/>
        </w:rPr>
      </w:pPr>
      <w:r w:rsidRPr="00067767">
        <w:rPr>
          <w:rStyle w:val="W3MUZvraznntextkurzva"/>
        </w:rPr>
        <w:t>Podle § 10 odst. 1 zákona č. 111/1998 Sb., o vysokých školách a o změně a doplnění dalších zákonů (</w:t>
      </w:r>
      <w:r>
        <w:rPr>
          <w:rStyle w:val="W3MUZvraznntextkurzva"/>
        </w:rPr>
        <w:t xml:space="preserve">dále jen </w:t>
      </w:r>
      <w:r w:rsidRPr="00067767">
        <w:rPr>
          <w:rStyle w:val="W3MUZvraznntextkurzva"/>
        </w:rPr>
        <w:t>zákon o vysokých školách),</w:t>
      </w:r>
      <w:r>
        <w:rPr>
          <w:rStyle w:val="W3MUZvraznntextkurzva"/>
        </w:rPr>
        <w:t xml:space="preserve"> </w:t>
      </w:r>
      <w:r w:rsidRPr="00067767">
        <w:rPr>
          <w:rStyle w:val="W3MUZvraznntextkurzva"/>
        </w:rPr>
        <w:t>vydávám tuto směrnici:</w:t>
      </w:r>
    </w:p>
    <w:p w:rsidR="006532BF" w:rsidRDefault="006532BF" w:rsidP="00D76C0E">
      <w:pPr>
        <w:pStyle w:val="W3MUZkonParagraf"/>
      </w:pPr>
    </w:p>
    <w:p w:rsidR="006532BF" w:rsidRPr="00552094" w:rsidRDefault="006532BF" w:rsidP="00D76C0E">
      <w:pPr>
        <w:pStyle w:val="W3MUZkonParagraf"/>
      </w:pPr>
      <w:r w:rsidRPr="00552094">
        <w:t>Článek 1</w:t>
      </w:r>
    </w:p>
    <w:p w:rsidR="006532BF" w:rsidRPr="00552094" w:rsidRDefault="006532BF" w:rsidP="00D76C0E">
      <w:pPr>
        <w:pStyle w:val="W3MUZkonParagrafNzev"/>
      </w:pPr>
      <w:r w:rsidRPr="00552094">
        <w:t>Předmět úpravy</w:t>
      </w:r>
    </w:p>
    <w:p w:rsidR="006532BF" w:rsidRPr="00552094" w:rsidRDefault="006532BF" w:rsidP="00D76C0E">
      <w:pPr>
        <w:pStyle w:val="W3MUZkonOdstavecslovan"/>
        <w:numPr>
          <w:ilvl w:val="0"/>
          <w:numId w:val="0"/>
        </w:numPr>
        <w:rPr>
          <w:rFonts w:ascii="Arial" w:hAnsi="Arial" w:cs="Arial"/>
        </w:rPr>
      </w:pPr>
    </w:p>
    <w:p w:rsidR="006532BF" w:rsidRPr="00525D26" w:rsidRDefault="006532BF" w:rsidP="00420DFE">
      <w:pPr>
        <w:pStyle w:val="W3MUZkonOdstavecslovan"/>
        <w:numPr>
          <w:ilvl w:val="0"/>
          <w:numId w:val="0"/>
        </w:numPr>
        <w:rPr>
          <w:color w:val="0000FF"/>
        </w:rPr>
      </w:pPr>
      <w:r w:rsidRPr="00525D26">
        <w:t>Tato směrnice upravuje postup při uznávání předmětů a kreditů získaných v průběhu krátkodobých zahraničních studijních a pracovních pobytů</w:t>
      </w:r>
      <w:r w:rsidRPr="00525D26">
        <w:rPr>
          <w:rStyle w:val="Znakapoznpodarou"/>
        </w:rPr>
        <w:footnoteReference w:id="1"/>
      </w:r>
      <w:r w:rsidRPr="00525D26">
        <w:t xml:space="preserve"> studentů Masarykovy univerzity (dále jen „MU“).</w:t>
      </w:r>
    </w:p>
    <w:p w:rsidR="006532BF" w:rsidRPr="00552094" w:rsidRDefault="006532BF" w:rsidP="00CA74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32BF" w:rsidRPr="00A5055E" w:rsidRDefault="006532BF" w:rsidP="00CA743F">
      <w:pPr>
        <w:jc w:val="center"/>
        <w:rPr>
          <w:rFonts w:ascii="Arial" w:hAnsi="Arial" w:cs="Arial"/>
          <w:b/>
          <w:bCs/>
        </w:rPr>
      </w:pPr>
      <w:r w:rsidRPr="00A5055E">
        <w:rPr>
          <w:rFonts w:ascii="Arial" w:hAnsi="Arial" w:cs="Arial"/>
          <w:b/>
          <w:bCs/>
        </w:rPr>
        <w:t>Studijní pobyty v zahraničí</w:t>
      </w:r>
    </w:p>
    <w:p w:rsidR="006532BF" w:rsidRPr="00552094" w:rsidRDefault="006532BF" w:rsidP="00CA74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20DFE" w:rsidRPr="00552094" w:rsidRDefault="00420DFE" w:rsidP="00420DFE">
      <w:pPr>
        <w:pStyle w:val="W3MUZkonParagraf"/>
      </w:pPr>
      <w:r>
        <w:t>Článek 2</w:t>
      </w:r>
    </w:p>
    <w:p w:rsidR="006532BF" w:rsidRDefault="006532BF" w:rsidP="0053750D">
      <w:pPr>
        <w:pStyle w:val="W3MUZkonParagrafNzev"/>
      </w:pPr>
      <w:r w:rsidRPr="00552094">
        <w:t>Princip uznání krátkodobého studijního pobytu v</w:t>
      </w:r>
      <w:r w:rsidR="00420DFE">
        <w:t> </w:t>
      </w:r>
      <w:r w:rsidRPr="00552094">
        <w:t>zahraničí</w:t>
      </w:r>
    </w:p>
    <w:p w:rsidR="00420DFE" w:rsidRPr="00552094" w:rsidRDefault="00420DFE" w:rsidP="00D51B7F">
      <w:pPr>
        <w:spacing w:before="60"/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6532BF" w:rsidRPr="00525D26" w:rsidRDefault="006532BF" w:rsidP="00420DFE">
      <w:pPr>
        <w:numPr>
          <w:ilvl w:val="0"/>
          <w:numId w:val="1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Verdana"/>
          <w:sz w:val="20"/>
          <w:szCs w:val="20"/>
        </w:rPr>
      </w:pPr>
      <w:r w:rsidRPr="00525D26">
        <w:rPr>
          <w:rFonts w:ascii="Verdana" w:hAnsi="Verdana" w:cs="Verdana"/>
          <w:sz w:val="20"/>
          <w:szCs w:val="20"/>
        </w:rPr>
        <w:t>Studijní pobyt v zahraniční lze realizovat pouze na základě studijní smlouvy, tzv. „Learning agreement“.</w:t>
      </w:r>
    </w:p>
    <w:p w:rsidR="006532BF" w:rsidRPr="00525D26" w:rsidRDefault="006532BF" w:rsidP="00420DFE">
      <w:pPr>
        <w:numPr>
          <w:ilvl w:val="0"/>
          <w:numId w:val="1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Verdana"/>
          <w:sz w:val="20"/>
          <w:szCs w:val="20"/>
        </w:rPr>
      </w:pPr>
      <w:r w:rsidRPr="00DC0466">
        <w:rPr>
          <w:rFonts w:ascii="Verdana" w:hAnsi="Verdana" w:cs="Verdana"/>
          <w:sz w:val="20"/>
          <w:szCs w:val="20"/>
        </w:rPr>
        <w:t>Základem pro uznání zahraničního pobytu jsou následující dokumenty vydané a</w:t>
      </w:r>
      <w:r w:rsidRPr="00525D26">
        <w:rPr>
          <w:rFonts w:ascii="Verdana" w:hAnsi="Verdana" w:cs="Verdana"/>
          <w:sz w:val="20"/>
          <w:szCs w:val="20"/>
        </w:rPr>
        <w:t xml:space="preserve"> potvrzené zahraniční institucí, na které byl studijní pobyt realizován:</w:t>
      </w:r>
    </w:p>
    <w:p w:rsidR="006532BF" w:rsidRPr="00525D26" w:rsidRDefault="006532BF" w:rsidP="00420DFE">
      <w:pPr>
        <w:numPr>
          <w:ilvl w:val="1"/>
          <w:numId w:val="1"/>
        </w:numPr>
        <w:spacing w:before="60"/>
        <w:rPr>
          <w:rFonts w:ascii="Verdana" w:hAnsi="Verdana" w:cs="Verdana"/>
          <w:sz w:val="20"/>
          <w:szCs w:val="20"/>
        </w:rPr>
      </w:pPr>
      <w:r w:rsidRPr="00525D26">
        <w:rPr>
          <w:rFonts w:ascii="Verdana" w:hAnsi="Verdana" w:cs="Verdana"/>
          <w:sz w:val="20"/>
          <w:szCs w:val="20"/>
        </w:rPr>
        <w:t>Studijní smlouva (viz čl. 3)</w:t>
      </w:r>
    </w:p>
    <w:p w:rsidR="006532BF" w:rsidRPr="00525D26" w:rsidRDefault="006532BF" w:rsidP="00420DFE">
      <w:pPr>
        <w:numPr>
          <w:ilvl w:val="1"/>
          <w:numId w:val="1"/>
        </w:numPr>
        <w:spacing w:before="60"/>
        <w:rPr>
          <w:rFonts w:ascii="Verdana" w:hAnsi="Verdana" w:cs="Verdana"/>
          <w:sz w:val="20"/>
          <w:szCs w:val="20"/>
        </w:rPr>
      </w:pPr>
      <w:r w:rsidRPr="00525D26">
        <w:rPr>
          <w:rFonts w:ascii="Verdana" w:hAnsi="Verdana" w:cs="Verdana"/>
          <w:sz w:val="20"/>
          <w:szCs w:val="20"/>
        </w:rPr>
        <w:t>Výpis známek (tzv. „Transcript of records“)</w:t>
      </w:r>
    </w:p>
    <w:p w:rsidR="006532BF" w:rsidRPr="00525D26" w:rsidRDefault="006532BF" w:rsidP="00420DFE">
      <w:pPr>
        <w:numPr>
          <w:ilvl w:val="1"/>
          <w:numId w:val="1"/>
        </w:numPr>
        <w:spacing w:before="60"/>
        <w:rPr>
          <w:rFonts w:ascii="Verdana" w:hAnsi="Verdana" w:cs="Verdana"/>
          <w:sz w:val="20"/>
          <w:szCs w:val="20"/>
        </w:rPr>
      </w:pPr>
      <w:r w:rsidRPr="00525D26">
        <w:rPr>
          <w:rFonts w:ascii="Verdana" w:hAnsi="Verdana" w:cs="Verdana"/>
          <w:sz w:val="20"/>
          <w:szCs w:val="20"/>
        </w:rPr>
        <w:t>Potvrzení o délce studijního pobytu (tzv. „Confirmation of study period“)</w:t>
      </w:r>
    </w:p>
    <w:p w:rsidR="006532BF" w:rsidRPr="00552094" w:rsidRDefault="006532BF" w:rsidP="00CA743F">
      <w:pPr>
        <w:spacing w:before="60"/>
        <w:jc w:val="both"/>
        <w:rPr>
          <w:rFonts w:ascii="Arial" w:hAnsi="Arial" w:cs="Arial"/>
          <w:sz w:val="20"/>
          <w:szCs w:val="20"/>
        </w:rPr>
      </w:pPr>
    </w:p>
    <w:p w:rsidR="00420DFE" w:rsidRPr="00552094" w:rsidRDefault="00420DFE" w:rsidP="00420DFE">
      <w:pPr>
        <w:pStyle w:val="W3MUZkonParagraf"/>
      </w:pPr>
      <w:r>
        <w:t>Článek 3</w:t>
      </w:r>
    </w:p>
    <w:p w:rsidR="006532BF" w:rsidRDefault="006532BF" w:rsidP="0053750D">
      <w:pPr>
        <w:pStyle w:val="W3MUZkonParagrafNzev"/>
      </w:pPr>
      <w:r w:rsidRPr="00361DCD">
        <w:t>Studijní smlouva</w:t>
      </w:r>
    </w:p>
    <w:p w:rsidR="00420DFE" w:rsidRPr="00361DCD" w:rsidRDefault="00420DFE" w:rsidP="002834FA">
      <w:pPr>
        <w:spacing w:before="60"/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6532BF" w:rsidRPr="000A1E28" w:rsidRDefault="006532BF" w:rsidP="00420DFE">
      <w:pPr>
        <w:numPr>
          <w:ilvl w:val="0"/>
          <w:numId w:val="2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Verdana"/>
          <w:sz w:val="20"/>
          <w:szCs w:val="20"/>
        </w:rPr>
      </w:pPr>
      <w:r w:rsidRPr="0052192E">
        <w:rPr>
          <w:rFonts w:ascii="Verdana" w:hAnsi="Verdana" w:cs="Verdana"/>
          <w:sz w:val="20"/>
          <w:szCs w:val="20"/>
        </w:rPr>
        <w:t xml:space="preserve">Studijní smlouva obsahuje názvy předmětů, které chce student na zahraniční </w:t>
      </w:r>
      <w:r w:rsidRPr="00A159A4">
        <w:rPr>
          <w:rFonts w:ascii="Verdana" w:hAnsi="Verdana" w:cs="Verdana"/>
          <w:sz w:val="20"/>
          <w:szCs w:val="20"/>
        </w:rPr>
        <w:t>instituci studovat, včetně jejich kreditového ohodnocení (v ECTS, příp. v systému</w:t>
      </w:r>
      <w:r w:rsidRPr="0052192E">
        <w:rPr>
          <w:rFonts w:ascii="Verdana" w:hAnsi="Verdana" w:cs="Verdana"/>
          <w:sz w:val="20"/>
          <w:szCs w:val="20"/>
        </w:rPr>
        <w:t xml:space="preserve"> užívaném na </w:t>
      </w:r>
      <w:r w:rsidRPr="000A1E28">
        <w:rPr>
          <w:rFonts w:ascii="Verdana" w:hAnsi="Verdana" w:cs="Verdana"/>
          <w:sz w:val="20"/>
          <w:szCs w:val="20"/>
        </w:rPr>
        <w:t xml:space="preserve">přijímající instituci) a způsobu uznání na MU (viz čl. 4). </w:t>
      </w:r>
    </w:p>
    <w:p w:rsidR="006532BF" w:rsidRPr="0052192E" w:rsidRDefault="006532BF" w:rsidP="00420DFE">
      <w:pPr>
        <w:numPr>
          <w:ilvl w:val="0"/>
          <w:numId w:val="2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Verdana"/>
          <w:sz w:val="20"/>
          <w:szCs w:val="20"/>
        </w:rPr>
      </w:pPr>
      <w:r w:rsidRPr="0052192E">
        <w:rPr>
          <w:rFonts w:ascii="Verdana" w:hAnsi="Verdana" w:cs="Verdana"/>
          <w:sz w:val="20"/>
          <w:szCs w:val="20"/>
        </w:rPr>
        <w:t>Studijní smlouva musí být uzavřena před odjezdem na zahraniční studijní pobyt.</w:t>
      </w:r>
    </w:p>
    <w:p w:rsidR="006532BF" w:rsidRPr="0052192E" w:rsidRDefault="006532BF" w:rsidP="00420DFE">
      <w:pPr>
        <w:numPr>
          <w:ilvl w:val="0"/>
          <w:numId w:val="2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Verdana"/>
          <w:sz w:val="20"/>
          <w:szCs w:val="20"/>
        </w:rPr>
      </w:pPr>
      <w:r w:rsidRPr="0052192E">
        <w:rPr>
          <w:rFonts w:ascii="Verdana" w:hAnsi="Verdana" w:cs="Verdana"/>
          <w:sz w:val="20"/>
          <w:szCs w:val="20"/>
        </w:rPr>
        <w:t>Studijní smlouvu uzavírá student, MU a přijímající instituce.</w:t>
      </w:r>
    </w:p>
    <w:p w:rsidR="006532BF" w:rsidRPr="0052192E" w:rsidRDefault="006532BF" w:rsidP="00420DFE">
      <w:pPr>
        <w:numPr>
          <w:ilvl w:val="0"/>
          <w:numId w:val="2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Verdana"/>
          <w:sz w:val="20"/>
          <w:szCs w:val="20"/>
        </w:rPr>
      </w:pPr>
      <w:r w:rsidRPr="0052192E">
        <w:rPr>
          <w:rFonts w:ascii="Verdana" w:hAnsi="Verdana" w:cs="Verdana"/>
          <w:sz w:val="20"/>
          <w:szCs w:val="20"/>
        </w:rPr>
        <w:t xml:space="preserve">Ze strany MU podepisuje studijní smlouvu děkanem pověřená osoba (dále jen „pověřená osoba“), administrátor mobilitního programu na CZS (v případě, že program je administrován CZS) nebo </w:t>
      </w:r>
      <w:r w:rsidR="00F62368">
        <w:rPr>
          <w:rFonts w:ascii="Verdana" w:hAnsi="Verdana" w:cs="Verdana"/>
          <w:sz w:val="20"/>
          <w:szCs w:val="20"/>
        </w:rPr>
        <w:t>vedoucí</w:t>
      </w:r>
      <w:r w:rsidR="005D26AE">
        <w:rPr>
          <w:rFonts w:ascii="Verdana" w:hAnsi="Verdana" w:cs="Verdana"/>
          <w:sz w:val="20"/>
          <w:szCs w:val="20"/>
        </w:rPr>
        <w:t xml:space="preserve"> příp. jím pověřený zaměstnanec</w:t>
      </w:r>
      <w:r w:rsidR="00F62368" w:rsidRPr="0052192E">
        <w:rPr>
          <w:rFonts w:ascii="Verdana" w:hAnsi="Verdana" w:cs="Verdana"/>
          <w:sz w:val="20"/>
          <w:szCs w:val="20"/>
        </w:rPr>
        <w:t xml:space="preserve"> </w:t>
      </w:r>
      <w:r w:rsidRPr="0052192E">
        <w:rPr>
          <w:rFonts w:ascii="Verdana" w:hAnsi="Verdana" w:cs="Verdana"/>
          <w:sz w:val="20"/>
          <w:szCs w:val="20"/>
        </w:rPr>
        <w:t xml:space="preserve">pracoviště, </w:t>
      </w:r>
      <w:r w:rsidR="008556CE">
        <w:rPr>
          <w:rFonts w:ascii="Verdana" w:hAnsi="Verdana" w:cs="Verdana"/>
          <w:sz w:val="20"/>
          <w:szCs w:val="20"/>
        </w:rPr>
        <w:t>do jehož agendy</w:t>
      </w:r>
      <w:r w:rsidRPr="0052192E">
        <w:rPr>
          <w:rFonts w:ascii="Verdana" w:hAnsi="Verdana" w:cs="Verdana"/>
          <w:sz w:val="20"/>
          <w:szCs w:val="20"/>
        </w:rPr>
        <w:t xml:space="preserve"> na dané fakultě </w:t>
      </w:r>
      <w:r w:rsidR="008556CE">
        <w:rPr>
          <w:rFonts w:ascii="Verdana" w:hAnsi="Verdana" w:cs="Verdana"/>
          <w:sz w:val="20"/>
          <w:szCs w:val="20"/>
        </w:rPr>
        <w:t>spadají</w:t>
      </w:r>
      <w:r w:rsidRPr="0052192E">
        <w:rPr>
          <w:rFonts w:ascii="Verdana" w:hAnsi="Verdana" w:cs="Verdana"/>
          <w:sz w:val="20"/>
          <w:szCs w:val="20"/>
        </w:rPr>
        <w:t xml:space="preserve"> zahraniční vztahy (ve všech ostatních případech).</w:t>
      </w:r>
    </w:p>
    <w:p w:rsidR="006532BF" w:rsidRPr="000A1E28" w:rsidRDefault="006532BF" w:rsidP="00420DFE">
      <w:pPr>
        <w:numPr>
          <w:ilvl w:val="0"/>
          <w:numId w:val="2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0A1E28">
        <w:rPr>
          <w:rFonts w:ascii="Verdana" w:hAnsi="Verdana" w:cs="Arial"/>
          <w:sz w:val="20"/>
          <w:szCs w:val="20"/>
        </w:rPr>
        <w:t>Studijní smlouva může být po dohodě smluvních stran v průběhu zahraničního studijního pobytu změněna. Všechny změny studijní smlouvy musejí být učiněny písemně a podepsány všemi smluvními stranami.</w:t>
      </w:r>
      <w:r w:rsidR="003820D1">
        <w:rPr>
          <w:rFonts w:ascii="Verdana" w:hAnsi="Verdana" w:cs="Arial"/>
          <w:sz w:val="20"/>
          <w:szCs w:val="20"/>
        </w:rPr>
        <w:t xml:space="preserve"> </w:t>
      </w:r>
      <w:r w:rsidRPr="000A1E28">
        <w:rPr>
          <w:rFonts w:ascii="Verdana" w:hAnsi="Verdana" w:cs="Arial"/>
          <w:sz w:val="20"/>
          <w:szCs w:val="20"/>
        </w:rPr>
        <w:t xml:space="preserve">Termín pro změny studijní smlouvy může být stanoven mobilitním programem. </w:t>
      </w:r>
    </w:p>
    <w:p w:rsidR="006532BF" w:rsidRPr="000A1E28" w:rsidRDefault="006532BF" w:rsidP="00420DFE">
      <w:pPr>
        <w:numPr>
          <w:ilvl w:val="0"/>
          <w:numId w:val="2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0A1E28">
        <w:rPr>
          <w:rFonts w:ascii="Verdana" w:hAnsi="Verdana" w:cs="Arial"/>
          <w:sz w:val="20"/>
          <w:szCs w:val="20"/>
        </w:rPr>
        <w:t xml:space="preserve">Podpisem studijní smlouvy pověřená osoba stvrzuje, že se studijním plánem studenta souhlasí a že předměty, které má student ve studijní smlouvě zapsány a </w:t>
      </w:r>
      <w:r w:rsidRPr="000A1E28">
        <w:rPr>
          <w:rFonts w:ascii="Verdana" w:hAnsi="Verdana" w:cs="Arial"/>
          <w:sz w:val="20"/>
          <w:szCs w:val="20"/>
        </w:rPr>
        <w:lastRenderedPageBreak/>
        <w:t>které na zahraniční instituci úspěšně absolvuje, mu budou po jeho návratu na MU plně uznány.</w:t>
      </w:r>
    </w:p>
    <w:p w:rsidR="006532BF" w:rsidRPr="000A1E28" w:rsidRDefault="006532BF" w:rsidP="00420DFE">
      <w:pPr>
        <w:numPr>
          <w:ilvl w:val="0"/>
          <w:numId w:val="2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0A1E28">
        <w:rPr>
          <w:rFonts w:ascii="Verdana" w:hAnsi="Verdana" w:cs="Arial"/>
          <w:sz w:val="20"/>
          <w:szCs w:val="20"/>
        </w:rPr>
        <w:t>Zahraniční pobyt, jehož obsahem je práce na bakalářské, diplomové či disertační práci, je posuzován jako studijní pobyt a musí být realizován na základě studijní smlouvy.</w:t>
      </w:r>
    </w:p>
    <w:p w:rsidR="006532BF" w:rsidRDefault="006532BF" w:rsidP="00AA5503">
      <w:pPr>
        <w:tabs>
          <w:tab w:val="num" w:pos="540"/>
        </w:tabs>
        <w:ind w:left="540" w:hanging="540"/>
        <w:jc w:val="center"/>
        <w:rPr>
          <w:rFonts w:ascii="Arial" w:hAnsi="Arial" w:cs="Arial"/>
          <w:color w:val="808080"/>
          <w:sz w:val="20"/>
          <w:szCs w:val="20"/>
        </w:rPr>
      </w:pPr>
    </w:p>
    <w:p w:rsidR="00420DFE" w:rsidRPr="00552094" w:rsidRDefault="00420DFE" w:rsidP="00420DFE">
      <w:pPr>
        <w:pStyle w:val="W3MUZkonParagraf"/>
      </w:pPr>
      <w:r>
        <w:t>Článek 4</w:t>
      </w:r>
    </w:p>
    <w:p w:rsidR="006532BF" w:rsidRDefault="000A1E28" w:rsidP="0053750D">
      <w:pPr>
        <w:pStyle w:val="W3MUZkonParagrafNzev"/>
      </w:pPr>
      <w:r>
        <w:t>Způsob</w:t>
      </w:r>
      <w:r w:rsidRPr="000A1E28">
        <w:t xml:space="preserve"> </w:t>
      </w:r>
      <w:r w:rsidR="006532BF" w:rsidRPr="000A1E28">
        <w:t>uznání zahraničního studia</w:t>
      </w:r>
    </w:p>
    <w:p w:rsidR="00420DFE" w:rsidRPr="00361DCD" w:rsidRDefault="00420DFE" w:rsidP="00AA5503">
      <w:pPr>
        <w:tabs>
          <w:tab w:val="num" w:pos="540"/>
        </w:tabs>
        <w:spacing w:before="60"/>
        <w:ind w:left="540" w:hanging="540"/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6532BF" w:rsidRPr="000A1E28" w:rsidRDefault="006532BF" w:rsidP="00420DFE">
      <w:pPr>
        <w:numPr>
          <w:ilvl w:val="0"/>
          <w:numId w:val="3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0A1E28">
        <w:rPr>
          <w:rFonts w:ascii="Verdana" w:hAnsi="Verdana" w:cs="Arial"/>
          <w:sz w:val="20"/>
          <w:szCs w:val="20"/>
        </w:rPr>
        <w:t>Zahraniční studium musí být studentovi na základě studijní smlouvy plně uznáno, tj. všechny předměty, které má student zapsány ve studijní smlouvě a které byly schváleny jak MU, tak přijímající institucí, musejí být studentovi plně uznány.</w:t>
      </w:r>
    </w:p>
    <w:p w:rsidR="006532BF" w:rsidRPr="000A1E28" w:rsidRDefault="006532BF" w:rsidP="00420DFE">
      <w:pPr>
        <w:numPr>
          <w:ilvl w:val="0"/>
          <w:numId w:val="3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0A1E28">
        <w:rPr>
          <w:rFonts w:ascii="Verdana" w:hAnsi="Verdana" w:cs="Arial"/>
          <w:sz w:val="20"/>
          <w:szCs w:val="20"/>
        </w:rPr>
        <w:t>Student může požádat o uznání způsobem „předmět za předmět“. Tento způsob uznání se vztahuje na předměty povinné a povinně volitelné.</w:t>
      </w:r>
      <w:r w:rsidR="000A1E28" w:rsidRPr="000A1E28">
        <w:rPr>
          <w:rFonts w:ascii="Verdana" w:hAnsi="Verdana" w:cs="Arial"/>
          <w:sz w:val="20"/>
          <w:szCs w:val="20"/>
        </w:rPr>
        <w:t xml:space="preserve"> </w:t>
      </w:r>
      <w:r w:rsidRPr="000A1E28">
        <w:rPr>
          <w:rFonts w:ascii="Verdana" w:hAnsi="Verdana" w:cs="Arial"/>
          <w:sz w:val="20"/>
          <w:szCs w:val="20"/>
        </w:rPr>
        <w:t>Pakliže student bude chtít uznat „předmět za předmět“, je povinen doložit všechny dokumenty, které si MU vyžádá.</w:t>
      </w:r>
    </w:p>
    <w:p w:rsidR="006532BF" w:rsidRPr="000A1E28" w:rsidRDefault="006532BF" w:rsidP="00420DFE">
      <w:pPr>
        <w:numPr>
          <w:ilvl w:val="0"/>
          <w:numId w:val="3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0A1E28">
        <w:rPr>
          <w:rFonts w:ascii="Verdana" w:hAnsi="Verdana" w:cs="Arial"/>
          <w:sz w:val="20"/>
          <w:szCs w:val="20"/>
        </w:rPr>
        <w:t xml:space="preserve">V případě, že student nepožádá o uznání předmětu způsobem „předmět za předmět“, musí mu být všechny předměty a kredity uznány dle </w:t>
      </w:r>
      <w:r w:rsidR="005D26AE">
        <w:rPr>
          <w:rFonts w:ascii="Verdana" w:hAnsi="Verdana" w:cs="Arial"/>
          <w:sz w:val="20"/>
          <w:szCs w:val="20"/>
        </w:rPr>
        <w:t xml:space="preserve">studijní smlouvy a </w:t>
      </w:r>
      <w:r w:rsidRPr="000A1E28">
        <w:rPr>
          <w:rFonts w:ascii="Verdana" w:hAnsi="Verdana" w:cs="Arial"/>
          <w:sz w:val="20"/>
          <w:szCs w:val="20"/>
        </w:rPr>
        <w:t>výpisu známek vydaného a potvrzeného zahraniční institucí. Tyto předměty jsou uznány jako předměty povinně volitelné nebo volitelné.</w:t>
      </w:r>
    </w:p>
    <w:p w:rsidR="006532BF" w:rsidRPr="000A1E28" w:rsidRDefault="006532BF" w:rsidP="00420DFE">
      <w:pPr>
        <w:numPr>
          <w:ilvl w:val="0"/>
          <w:numId w:val="3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0A1E28">
        <w:rPr>
          <w:rFonts w:ascii="Verdana" w:hAnsi="Verdana" w:cs="Arial"/>
          <w:sz w:val="20"/>
          <w:szCs w:val="20"/>
        </w:rPr>
        <w:t>Způsob uznání jednotlivých předmětů musí být stanoven ve studijní smlouvě.</w:t>
      </w:r>
    </w:p>
    <w:p w:rsidR="006532BF" w:rsidRPr="000A1E28" w:rsidRDefault="006532BF" w:rsidP="00420DFE">
      <w:pPr>
        <w:numPr>
          <w:ilvl w:val="0"/>
          <w:numId w:val="3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0A1E28">
        <w:rPr>
          <w:rFonts w:ascii="Verdana" w:hAnsi="Verdana" w:cs="Arial"/>
          <w:sz w:val="20"/>
          <w:szCs w:val="20"/>
        </w:rPr>
        <w:t>V případě uznání způsobem „předmět za předmět“ dle čl. 4</w:t>
      </w:r>
      <w:r w:rsidR="000A1E28" w:rsidRPr="000A1E28">
        <w:rPr>
          <w:rFonts w:ascii="Verdana" w:hAnsi="Verdana" w:cs="Arial"/>
          <w:sz w:val="20"/>
          <w:szCs w:val="20"/>
        </w:rPr>
        <w:t xml:space="preserve"> </w:t>
      </w:r>
      <w:r w:rsidRPr="000A1E28">
        <w:rPr>
          <w:rFonts w:ascii="Verdana" w:hAnsi="Verdana" w:cs="Arial"/>
          <w:sz w:val="20"/>
          <w:szCs w:val="20"/>
        </w:rPr>
        <w:t>odst. 2 je předmět uznán dle studijního plánu MU, tzn. kreditová hodnota je přidělena v kreditové hodnotě, kterou má ve studijním plánu MU. Klasifikace předmětu je uznána dle získané klasifikace v zahraničí.</w:t>
      </w:r>
    </w:p>
    <w:p w:rsidR="006532BF" w:rsidRPr="000A1E28" w:rsidRDefault="006532BF" w:rsidP="00420DFE">
      <w:pPr>
        <w:numPr>
          <w:ilvl w:val="0"/>
          <w:numId w:val="3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0A1E28">
        <w:rPr>
          <w:rFonts w:ascii="Verdana" w:hAnsi="Verdana" w:cs="Arial"/>
          <w:sz w:val="20"/>
          <w:szCs w:val="20"/>
        </w:rPr>
        <w:t>V případě uznání dle čl.</w:t>
      </w:r>
      <w:r w:rsidR="000A1E28" w:rsidRPr="000A1E28">
        <w:rPr>
          <w:rFonts w:ascii="Verdana" w:hAnsi="Verdana" w:cs="Arial"/>
          <w:sz w:val="20"/>
          <w:szCs w:val="20"/>
        </w:rPr>
        <w:t xml:space="preserve"> </w:t>
      </w:r>
      <w:r w:rsidRPr="000A1E28">
        <w:rPr>
          <w:rFonts w:ascii="Verdana" w:hAnsi="Verdana" w:cs="Arial"/>
          <w:sz w:val="20"/>
          <w:szCs w:val="20"/>
        </w:rPr>
        <w:t>4</w:t>
      </w:r>
      <w:r w:rsidR="000A1E28" w:rsidRPr="000A1E28">
        <w:rPr>
          <w:rFonts w:ascii="Verdana" w:hAnsi="Verdana" w:cs="Arial"/>
          <w:sz w:val="20"/>
          <w:szCs w:val="20"/>
        </w:rPr>
        <w:t xml:space="preserve"> </w:t>
      </w:r>
      <w:r w:rsidRPr="000A1E28">
        <w:rPr>
          <w:rFonts w:ascii="Verdana" w:hAnsi="Verdana" w:cs="Arial"/>
          <w:sz w:val="20"/>
          <w:szCs w:val="20"/>
        </w:rPr>
        <w:t>odst. 3 je současně s předmětem uznána jeho klasifikace i kreditová hodnota (v případě užití ECTS). Výše kreditové hodnoty nesmí být snížena ani navýšena. Výjimkou jsou kredity s desetinou hodnotou, u nichž je doporučeno zaokrouhlení.</w:t>
      </w:r>
    </w:p>
    <w:p w:rsidR="006532BF" w:rsidRPr="00076F6B" w:rsidRDefault="006532BF" w:rsidP="00420DFE">
      <w:pPr>
        <w:numPr>
          <w:ilvl w:val="0"/>
          <w:numId w:val="3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076F6B">
        <w:rPr>
          <w:rFonts w:ascii="Verdana" w:hAnsi="Verdana" w:cs="Arial"/>
          <w:sz w:val="20"/>
          <w:szCs w:val="20"/>
        </w:rPr>
        <w:t xml:space="preserve">V případě, že zahraniční instituce nepoužívá kreditní systém ECTS, jsou klasifikace předmětu a uznávané kredity přepočítány dle převodní tabulky, která </w:t>
      </w:r>
      <w:r w:rsidR="00A159A4">
        <w:rPr>
          <w:rFonts w:ascii="Verdana" w:hAnsi="Verdana" w:cs="Arial"/>
          <w:sz w:val="20"/>
          <w:szCs w:val="20"/>
        </w:rPr>
        <w:t>musí být</w:t>
      </w:r>
      <w:r w:rsidRPr="00076F6B">
        <w:rPr>
          <w:rFonts w:ascii="Verdana" w:hAnsi="Verdana" w:cs="Arial"/>
          <w:sz w:val="20"/>
          <w:szCs w:val="20"/>
        </w:rPr>
        <w:t xml:space="preserve"> přílohou</w:t>
      </w:r>
      <w:r w:rsidR="000A1E28" w:rsidRPr="00076F6B">
        <w:rPr>
          <w:rFonts w:ascii="Verdana" w:hAnsi="Verdana" w:cs="Arial"/>
          <w:sz w:val="20"/>
          <w:szCs w:val="20"/>
        </w:rPr>
        <w:t xml:space="preserve"> </w:t>
      </w:r>
      <w:r w:rsidRPr="00076F6B">
        <w:rPr>
          <w:rFonts w:ascii="Verdana" w:hAnsi="Verdana" w:cs="Arial"/>
          <w:sz w:val="20"/>
          <w:szCs w:val="20"/>
        </w:rPr>
        <w:t>/</w:t>
      </w:r>
      <w:r w:rsidR="000A1E28" w:rsidRPr="00076F6B">
        <w:rPr>
          <w:rFonts w:ascii="Verdana" w:hAnsi="Verdana" w:cs="Arial"/>
          <w:sz w:val="20"/>
          <w:szCs w:val="20"/>
        </w:rPr>
        <w:t xml:space="preserve"> </w:t>
      </w:r>
      <w:r w:rsidRPr="00076F6B">
        <w:rPr>
          <w:rFonts w:ascii="Verdana" w:hAnsi="Verdana" w:cs="Arial"/>
          <w:sz w:val="20"/>
          <w:szCs w:val="20"/>
        </w:rPr>
        <w:t xml:space="preserve">součástí výpisu známek. V ostatních případech je o klasifikaci a výši uznaných kreditů </w:t>
      </w:r>
      <w:r w:rsidR="000A1E28" w:rsidRPr="00076F6B">
        <w:rPr>
          <w:rFonts w:ascii="Verdana" w:hAnsi="Verdana" w:cs="Arial"/>
          <w:sz w:val="20"/>
          <w:szCs w:val="20"/>
        </w:rPr>
        <w:t xml:space="preserve">oprávněna </w:t>
      </w:r>
      <w:r w:rsidRPr="00076F6B">
        <w:rPr>
          <w:rFonts w:ascii="Verdana" w:hAnsi="Verdana" w:cs="Arial"/>
          <w:sz w:val="20"/>
          <w:szCs w:val="20"/>
        </w:rPr>
        <w:t>rozhodnout pověřená osoba.</w:t>
      </w:r>
    </w:p>
    <w:p w:rsidR="006532BF" w:rsidRPr="00076F6B" w:rsidRDefault="005D26AE" w:rsidP="00420DFE">
      <w:pPr>
        <w:numPr>
          <w:ilvl w:val="0"/>
          <w:numId w:val="3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Vyřízení</w:t>
      </w:r>
      <w:r w:rsidR="006532BF" w:rsidRPr="00076F6B">
        <w:rPr>
          <w:rFonts w:ascii="Verdana" w:hAnsi="Verdana" w:cs="Arial"/>
          <w:sz w:val="20"/>
          <w:szCs w:val="20"/>
        </w:rPr>
        <w:t xml:space="preserve"> žádosti o uznání předmětů a kreditů ze zahraničního studijního pobytu je podmíněno evidencí studijního pobytu v IS dle čl. 8 této směrnice.</w:t>
      </w:r>
    </w:p>
    <w:p w:rsidR="00236378" w:rsidRPr="00361DCD" w:rsidRDefault="00236378" w:rsidP="00AA5503">
      <w:pPr>
        <w:tabs>
          <w:tab w:val="num" w:pos="540"/>
        </w:tabs>
        <w:spacing w:before="60"/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420DFE" w:rsidRPr="00552094" w:rsidRDefault="00420DFE" w:rsidP="00420DFE">
      <w:pPr>
        <w:pStyle w:val="W3MUZkonParagraf"/>
      </w:pPr>
      <w:r>
        <w:t>Článek 5</w:t>
      </w:r>
    </w:p>
    <w:p w:rsidR="006532BF" w:rsidRDefault="006532BF" w:rsidP="0053750D">
      <w:pPr>
        <w:pStyle w:val="W3MUZkonParagrafNzev"/>
      </w:pPr>
      <w:r w:rsidRPr="00361DCD">
        <w:t>Podmínky uznání zahraničního studia</w:t>
      </w:r>
    </w:p>
    <w:p w:rsidR="00420DFE" w:rsidRPr="00361DCD" w:rsidRDefault="00420DFE" w:rsidP="00AA5503">
      <w:pPr>
        <w:tabs>
          <w:tab w:val="num" w:pos="540"/>
        </w:tabs>
        <w:spacing w:before="60"/>
        <w:ind w:left="540" w:hanging="540"/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6532BF" w:rsidRPr="00236378" w:rsidRDefault="006532BF" w:rsidP="00420DFE">
      <w:pPr>
        <w:numPr>
          <w:ilvl w:val="0"/>
          <w:numId w:val="4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236378">
        <w:rPr>
          <w:rFonts w:ascii="Verdana" w:hAnsi="Verdana" w:cs="Arial"/>
          <w:sz w:val="20"/>
          <w:szCs w:val="20"/>
        </w:rPr>
        <w:t xml:space="preserve">Student realizující zahraniční studijní pobyt musí v zahraničí </w:t>
      </w:r>
      <w:r w:rsidR="00236378" w:rsidRPr="00236378">
        <w:rPr>
          <w:rFonts w:ascii="Verdana" w:hAnsi="Verdana" w:cs="Arial"/>
          <w:sz w:val="20"/>
          <w:szCs w:val="20"/>
        </w:rPr>
        <w:t xml:space="preserve">získat </w:t>
      </w:r>
      <w:r w:rsidRPr="00236378">
        <w:rPr>
          <w:rFonts w:ascii="Verdana" w:hAnsi="Verdana" w:cs="Arial"/>
          <w:sz w:val="20"/>
          <w:szCs w:val="20"/>
        </w:rPr>
        <w:t>minimální počet kreditů stanovený mobilitním programem a Studijní</w:t>
      </w:r>
      <w:r w:rsidR="00236378" w:rsidRPr="00236378">
        <w:rPr>
          <w:rFonts w:ascii="Verdana" w:hAnsi="Verdana" w:cs="Arial"/>
          <w:sz w:val="20"/>
          <w:szCs w:val="20"/>
        </w:rPr>
        <w:t>m</w:t>
      </w:r>
      <w:r w:rsidRPr="00236378">
        <w:rPr>
          <w:rFonts w:ascii="Verdana" w:hAnsi="Verdana" w:cs="Arial"/>
          <w:sz w:val="20"/>
          <w:szCs w:val="20"/>
        </w:rPr>
        <w:t xml:space="preserve"> a zkušební</w:t>
      </w:r>
      <w:r w:rsidR="00236378" w:rsidRPr="00236378">
        <w:rPr>
          <w:rFonts w:ascii="Verdana" w:hAnsi="Verdana" w:cs="Arial"/>
          <w:sz w:val="20"/>
          <w:szCs w:val="20"/>
        </w:rPr>
        <w:t>m</w:t>
      </w:r>
      <w:r w:rsidRPr="00236378">
        <w:rPr>
          <w:rFonts w:ascii="Verdana" w:hAnsi="Verdana" w:cs="Arial"/>
          <w:sz w:val="20"/>
          <w:szCs w:val="20"/>
        </w:rPr>
        <w:t xml:space="preserve"> řád</w:t>
      </w:r>
      <w:r w:rsidR="00236378" w:rsidRPr="00236378">
        <w:rPr>
          <w:rFonts w:ascii="Verdana" w:hAnsi="Verdana" w:cs="Arial"/>
          <w:sz w:val="20"/>
          <w:szCs w:val="20"/>
        </w:rPr>
        <w:t>em</w:t>
      </w:r>
      <w:r w:rsidRPr="00236378">
        <w:rPr>
          <w:rFonts w:ascii="Verdana" w:hAnsi="Verdana" w:cs="Arial"/>
          <w:sz w:val="20"/>
          <w:szCs w:val="20"/>
        </w:rPr>
        <w:t xml:space="preserve"> MU (dále jen SZŘ MU)</w:t>
      </w:r>
      <w:r w:rsidR="00236378" w:rsidRPr="00236378">
        <w:rPr>
          <w:rFonts w:ascii="Verdana" w:hAnsi="Verdana" w:cs="Arial"/>
          <w:sz w:val="20"/>
          <w:szCs w:val="20"/>
        </w:rPr>
        <w:t>.</w:t>
      </w:r>
    </w:p>
    <w:p w:rsidR="006532BF" w:rsidRPr="00236378" w:rsidRDefault="006532BF" w:rsidP="00420DFE">
      <w:pPr>
        <w:numPr>
          <w:ilvl w:val="0"/>
          <w:numId w:val="4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236378">
        <w:rPr>
          <w:rFonts w:ascii="Verdana" w:hAnsi="Verdana" w:cs="Arial"/>
          <w:sz w:val="20"/>
          <w:szCs w:val="20"/>
        </w:rPr>
        <w:t>Je-li stanovena podmínka minimálního počtu kreditů, posuzuje se její splnění prioritně podle výpisu známek potvrzeného zahraniční institucí nebo dle výše uznaných kreditů.</w:t>
      </w:r>
    </w:p>
    <w:p w:rsidR="006532BF" w:rsidRPr="00361DCD" w:rsidRDefault="006532BF" w:rsidP="00AA5503">
      <w:p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6532BF" w:rsidRPr="00361DCD" w:rsidRDefault="006532BF" w:rsidP="00AA5503">
      <w:pPr>
        <w:tabs>
          <w:tab w:val="num" w:pos="540"/>
        </w:tabs>
        <w:ind w:left="540" w:hanging="54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532BF" w:rsidRPr="00361DCD" w:rsidRDefault="006532BF" w:rsidP="00AA5503">
      <w:pPr>
        <w:tabs>
          <w:tab w:val="num" w:pos="540"/>
        </w:tabs>
        <w:ind w:left="540" w:hanging="540"/>
        <w:jc w:val="center"/>
        <w:rPr>
          <w:rFonts w:ascii="Arial" w:hAnsi="Arial" w:cs="Arial"/>
          <w:b/>
          <w:bCs/>
        </w:rPr>
      </w:pPr>
      <w:r w:rsidRPr="00361DCD">
        <w:rPr>
          <w:rFonts w:ascii="Arial" w:hAnsi="Arial" w:cs="Arial"/>
          <w:b/>
          <w:bCs/>
        </w:rPr>
        <w:t>Pracovní a jiné pobyty v zahraničí</w:t>
      </w:r>
    </w:p>
    <w:p w:rsidR="006532BF" w:rsidRPr="00361DCD" w:rsidRDefault="006532BF" w:rsidP="00AA5503">
      <w:pPr>
        <w:tabs>
          <w:tab w:val="num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</w:p>
    <w:p w:rsidR="00420DFE" w:rsidRPr="00552094" w:rsidRDefault="00420DFE" w:rsidP="00420DFE">
      <w:pPr>
        <w:pStyle w:val="W3MUZkonParagraf"/>
      </w:pPr>
      <w:r>
        <w:t>Článek 6</w:t>
      </w:r>
    </w:p>
    <w:p w:rsidR="006532BF" w:rsidRDefault="006532BF" w:rsidP="0053750D">
      <w:pPr>
        <w:pStyle w:val="W3MUZkonParagrafNzev"/>
      </w:pPr>
      <w:r w:rsidRPr="00361DCD">
        <w:t>Princip uznání krátkodobého pracovního pobytu v</w:t>
      </w:r>
      <w:r w:rsidR="00420DFE">
        <w:t> </w:t>
      </w:r>
      <w:r w:rsidRPr="00361DCD">
        <w:t>zahraničí</w:t>
      </w:r>
    </w:p>
    <w:p w:rsidR="00420DFE" w:rsidRPr="00361DCD" w:rsidRDefault="00420DFE" w:rsidP="00AA5503">
      <w:pPr>
        <w:tabs>
          <w:tab w:val="num" w:pos="540"/>
        </w:tabs>
        <w:spacing w:before="60"/>
        <w:ind w:left="540" w:hanging="540"/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6532BF" w:rsidRPr="00236378" w:rsidRDefault="006532BF" w:rsidP="00420DFE">
      <w:pPr>
        <w:numPr>
          <w:ilvl w:val="0"/>
          <w:numId w:val="5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236378">
        <w:rPr>
          <w:rFonts w:ascii="Verdana" w:hAnsi="Verdana" w:cs="Arial"/>
          <w:sz w:val="20"/>
          <w:szCs w:val="20"/>
        </w:rPr>
        <w:t>Krátkodobý pracovní pobyt v zahraniční lze realizovat pouze na základě smlouvy o pracovním plánu – tzv. „Training</w:t>
      </w:r>
      <w:r w:rsidR="00236378" w:rsidRPr="00236378">
        <w:rPr>
          <w:rFonts w:ascii="Verdana" w:hAnsi="Verdana" w:cs="Arial"/>
          <w:sz w:val="20"/>
          <w:szCs w:val="20"/>
        </w:rPr>
        <w:t xml:space="preserve"> </w:t>
      </w:r>
      <w:r w:rsidRPr="00236378">
        <w:rPr>
          <w:rFonts w:ascii="Verdana" w:hAnsi="Verdana" w:cs="Arial"/>
          <w:sz w:val="20"/>
          <w:szCs w:val="20"/>
        </w:rPr>
        <w:t xml:space="preserve">agreement“, dále </w:t>
      </w:r>
      <w:r w:rsidR="00236378" w:rsidRPr="00236378">
        <w:rPr>
          <w:rFonts w:ascii="Verdana" w:hAnsi="Verdana" w:cs="Arial"/>
          <w:sz w:val="20"/>
          <w:szCs w:val="20"/>
        </w:rPr>
        <w:t xml:space="preserve">také </w:t>
      </w:r>
      <w:r w:rsidRPr="00236378">
        <w:rPr>
          <w:rFonts w:ascii="Verdana" w:hAnsi="Verdana" w:cs="Arial"/>
          <w:sz w:val="20"/>
          <w:szCs w:val="20"/>
        </w:rPr>
        <w:t>jen „pracovní plán“.</w:t>
      </w:r>
    </w:p>
    <w:p w:rsidR="006532BF" w:rsidRPr="001B34B6" w:rsidRDefault="006532BF" w:rsidP="00420DFE">
      <w:pPr>
        <w:numPr>
          <w:ilvl w:val="0"/>
          <w:numId w:val="5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1B34B6">
        <w:rPr>
          <w:rFonts w:ascii="Verdana" w:hAnsi="Verdana" w:cs="Arial"/>
          <w:sz w:val="20"/>
          <w:szCs w:val="20"/>
        </w:rPr>
        <w:lastRenderedPageBreak/>
        <w:t>Pracovní plán a potvrzení o realizaci pracovního pobytu, jeho výsledcích a délce – tzv. „Confirmation</w:t>
      </w:r>
      <w:r w:rsidR="001B34B6" w:rsidRPr="001B34B6">
        <w:rPr>
          <w:rFonts w:ascii="Verdana" w:hAnsi="Verdana" w:cs="Arial"/>
          <w:sz w:val="20"/>
          <w:szCs w:val="20"/>
        </w:rPr>
        <w:t xml:space="preserve"> </w:t>
      </w:r>
      <w:r w:rsidRPr="001B34B6">
        <w:rPr>
          <w:rFonts w:ascii="Verdana" w:hAnsi="Verdana" w:cs="Arial"/>
          <w:sz w:val="20"/>
          <w:szCs w:val="20"/>
        </w:rPr>
        <w:t>of</w:t>
      </w:r>
      <w:r w:rsidR="001B34B6" w:rsidRPr="001B34B6">
        <w:rPr>
          <w:rFonts w:ascii="Verdana" w:hAnsi="Verdana" w:cs="Arial"/>
          <w:sz w:val="20"/>
          <w:szCs w:val="20"/>
        </w:rPr>
        <w:t xml:space="preserve"> </w:t>
      </w:r>
      <w:r w:rsidRPr="001B34B6">
        <w:rPr>
          <w:rFonts w:ascii="Verdana" w:hAnsi="Verdana" w:cs="Arial"/>
          <w:sz w:val="20"/>
          <w:szCs w:val="20"/>
        </w:rPr>
        <w:t>placement period“, vydané zahraniční institucí, v níž byl pracovní pobyt realizován, je základem pro uznání kreditů získaných za absolvování tohoto pobytu.</w:t>
      </w:r>
    </w:p>
    <w:p w:rsidR="001B34B6" w:rsidRDefault="001B34B6" w:rsidP="00AA5503">
      <w:pPr>
        <w:tabs>
          <w:tab w:val="num" w:pos="540"/>
        </w:tabs>
        <w:ind w:left="540" w:hanging="540"/>
        <w:jc w:val="center"/>
        <w:rPr>
          <w:rFonts w:ascii="Arial" w:hAnsi="Arial" w:cs="Arial"/>
          <w:color w:val="808080"/>
          <w:sz w:val="20"/>
          <w:szCs w:val="20"/>
        </w:rPr>
      </w:pPr>
    </w:p>
    <w:p w:rsidR="00420DFE" w:rsidRPr="00552094" w:rsidRDefault="00420DFE" w:rsidP="00420DFE">
      <w:pPr>
        <w:pStyle w:val="W3MUZkonParagraf"/>
      </w:pPr>
      <w:r>
        <w:t>Článek 7</w:t>
      </w:r>
    </w:p>
    <w:p w:rsidR="006532BF" w:rsidRDefault="006532BF" w:rsidP="0053750D">
      <w:pPr>
        <w:pStyle w:val="W3MUZkonParagrafNzev"/>
      </w:pPr>
      <w:r w:rsidRPr="00361DCD">
        <w:t>Pracovní plán</w:t>
      </w:r>
    </w:p>
    <w:p w:rsidR="00420DFE" w:rsidRPr="00361DCD" w:rsidRDefault="00420DFE" w:rsidP="00AA5503">
      <w:pPr>
        <w:tabs>
          <w:tab w:val="num" w:pos="540"/>
        </w:tabs>
        <w:spacing w:before="60"/>
        <w:ind w:left="540" w:hanging="540"/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6532BF" w:rsidRPr="00A159A4" w:rsidRDefault="006532BF" w:rsidP="00420DFE">
      <w:pPr>
        <w:numPr>
          <w:ilvl w:val="0"/>
          <w:numId w:val="6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A159A4">
        <w:rPr>
          <w:rFonts w:ascii="Verdana" w:hAnsi="Verdana" w:cs="Arial"/>
          <w:sz w:val="20"/>
          <w:szCs w:val="20"/>
        </w:rPr>
        <w:t xml:space="preserve">Pracovní plán </w:t>
      </w:r>
      <w:r w:rsidR="00A159A4">
        <w:rPr>
          <w:rFonts w:ascii="Verdana" w:hAnsi="Verdana" w:cs="Arial"/>
          <w:sz w:val="20"/>
          <w:szCs w:val="20"/>
        </w:rPr>
        <w:t xml:space="preserve">musí </w:t>
      </w:r>
      <w:r w:rsidRPr="00A159A4">
        <w:rPr>
          <w:rFonts w:ascii="Verdana" w:hAnsi="Verdana" w:cs="Arial"/>
          <w:sz w:val="20"/>
          <w:szCs w:val="20"/>
        </w:rPr>
        <w:t xml:space="preserve">obsahovat minimálně následující informace: </w:t>
      </w:r>
    </w:p>
    <w:p w:rsidR="006532BF" w:rsidRPr="00AA5503" w:rsidRDefault="006532BF" w:rsidP="00420DFE">
      <w:pPr>
        <w:numPr>
          <w:ilvl w:val="1"/>
          <w:numId w:val="1"/>
        </w:numPr>
        <w:tabs>
          <w:tab w:val="clear" w:pos="1440"/>
          <w:tab w:val="num" w:pos="540"/>
          <w:tab w:val="num" w:pos="720"/>
        </w:tabs>
        <w:spacing w:before="60"/>
        <w:rPr>
          <w:rFonts w:ascii="Verdana" w:hAnsi="Verdana" w:cs="Verdana"/>
          <w:sz w:val="20"/>
          <w:szCs w:val="20"/>
        </w:rPr>
      </w:pPr>
      <w:r w:rsidRPr="00AA5503">
        <w:rPr>
          <w:rFonts w:ascii="Verdana" w:hAnsi="Verdana" w:cs="Verdana"/>
          <w:sz w:val="20"/>
          <w:szCs w:val="20"/>
        </w:rPr>
        <w:t>délku pracovního pobytu</w:t>
      </w:r>
    </w:p>
    <w:p w:rsidR="006532BF" w:rsidRPr="00AA5503" w:rsidRDefault="006532BF" w:rsidP="00420DFE">
      <w:pPr>
        <w:numPr>
          <w:ilvl w:val="1"/>
          <w:numId w:val="1"/>
        </w:numPr>
        <w:tabs>
          <w:tab w:val="clear" w:pos="1440"/>
          <w:tab w:val="num" w:pos="540"/>
          <w:tab w:val="num" w:pos="720"/>
        </w:tabs>
        <w:spacing w:before="60"/>
        <w:rPr>
          <w:rFonts w:ascii="Verdana" w:hAnsi="Verdana" w:cs="Verdana"/>
          <w:sz w:val="20"/>
          <w:szCs w:val="20"/>
        </w:rPr>
      </w:pPr>
      <w:r w:rsidRPr="00AA5503">
        <w:rPr>
          <w:rFonts w:ascii="Verdana" w:hAnsi="Verdana" w:cs="Verdana"/>
          <w:sz w:val="20"/>
          <w:szCs w:val="20"/>
        </w:rPr>
        <w:t>popis pracovní náplně studenta</w:t>
      </w:r>
    </w:p>
    <w:p w:rsidR="006532BF" w:rsidRPr="00AA5503" w:rsidRDefault="006532BF" w:rsidP="00420DFE">
      <w:pPr>
        <w:numPr>
          <w:ilvl w:val="1"/>
          <w:numId w:val="1"/>
        </w:numPr>
        <w:tabs>
          <w:tab w:val="clear" w:pos="1440"/>
          <w:tab w:val="num" w:pos="540"/>
          <w:tab w:val="num" w:pos="720"/>
        </w:tabs>
        <w:spacing w:before="60"/>
        <w:rPr>
          <w:rFonts w:ascii="Verdana" w:hAnsi="Verdana" w:cs="Verdana"/>
          <w:sz w:val="20"/>
          <w:szCs w:val="20"/>
        </w:rPr>
      </w:pPr>
      <w:r w:rsidRPr="00AA5503">
        <w:rPr>
          <w:rFonts w:ascii="Verdana" w:hAnsi="Verdana" w:cs="Verdana"/>
          <w:sz w:val="20"/>
          <w:szCs w:val="20"/>
        </w:rPr>
        <w:t>očekávané výstupy (nové znalosti, dovednosti a kompetence)</w:t>
      </w:r>
    </w:p>
    <w:p w:rsidR="006532BF" w:rsidRPr="00933FD0" w:rsidRDefault="006532BF" w:rsidP="00420DFE">
      <w:pPr>
        <w:numPr>
          <w:ilvl w:val="0"/>
          <w:numId w:val="6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933FD0">
        <w:rPr>
          <w:rFonts w:ascii="Verdana" w:hAnsi="Verdana" w:cs="Arial"/>
          <w:sz w:val="20"/>
          <w:szCs w:val="20"/>
        </w:rPr>
        <w:t>Smlouva o pracovním plánu musí být uzavřena před odjezdem studenta na zahraniční pracovní pobyt.</w:t>
      </w:r>
    </w:p>
    <w:p w:rsidR="006532BF" w:rsidRPr="00933FD0" w:rsidRDefault="006532BF" w:rsidP="00420DFE">
      <w:pPr>
        <w:numPr>
          <w:ilvl w:val="0"/>
          <w:numId w:val="6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933FD0">
        <w:rPr>
          <w:rFonts w:ascii="Verdana" w:hAnsi="Verdana" w:cs="Arial"/>
          <w:sz w:val="20"/>
          <w:szCs w:val="20"/>
        </w:rPr>
        <w:t>Smlouvu o pracovním plánu uzavírá student, MU</w:t>
      </w:r>
      <w:r w:rsidR="00933FD0" w:rsidRPr="00933FD0">
        <w:rPr>
          <w:rFonts w:ascii="Verdana" w:hAnsi="Verdana" w:cs="Arial"/>
          <w:sz w:val="20"/>
          <w:szCs w:val="20"/>
        </w:rPr>
        <w:t xml:space="preserve"> </w:t>
      </w:r>
      <w:r w:rsidRPr="00933FD0">
        <w:rPr>
          <w:rFonts w:ascii="Verdana" w:hAnsi="Verdana" w:cs="Arial"/>
          <w:sz w:val="20"/>
          <w:szCs w:val="20"/>
        </w:rPr>
        <w:t>a přijímající instituce.</w:t>
      </w:r>
    </w:p>
    <w:p w:rsidR="006532BF" w:rsidRPr="00933FD0" w:rsidRDefault="006532BF" w:rsidP="00420DFE">
      <w:pPr>
        <w:numPr>
          <w:ilvl w:val="0"/>
          <w:numId w:val="6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933FD0">
        <w:rPr>
          <w:rFonts w:ascii="Verdana" w:hAnsi="Verdana" w:cs="Arial"/>
          <w:sz w:val="20"/>
          <w:szCs w:val="20"/>
        </w:rPr>
        <w:t xml:space="preserve">Ze strany MU podepisuje pracovní plán </w:t>
      </w:r>
      <w:r w:rsidR="00933FD0" w:rsidRPr="00933FD0">
        <w:rPr>
          <w:rFonts w:ascii="Verdana" w:hAnsi="Verdana" w:cs="Arial"/>
          <w:sz w:val="20"/>
          <w:szCs w:val="20"/>
        </w:rPr>
        <w:t xml:space="preserve">děkanem </w:t>
      </w:r>
      <w:r w:rsidRPr="00933FD0">
        <w:rPr>
          <w:rFonts w:ascii="Verdana" w:hAnsi="Verdana" w:cs="Arial"/>
          <w:sz w:val="20"/>
          <w:szCs w:val="20"/>
        </w:rPr>
        <w:t xml:space="preserve">pověřená osoba, administrátor mobilitního programu na CZS (v případě, že program je administrován CZS) nebo </w:t>
      </w:r>
      <w:r w:rsidR="00F62368">
        <w:rPr>
          <w:rFonts w:ascii="Verdana" w:hAnsi="Verdana" w:cs="Verdana"/>
          <w:sz w:val="20"/>
          <w:szCs w:val="20"/>
        </w:rPr>
        <w:t xml:space="preserve">vedoucí příp. jím pověřený </w:t>
      </w:r>
      <w:r w:rsidR="00F62368" w:rsidRPr="00F62368">
        <w:rPr>
          <w:rFonts w:ascii="Verdana" w:hAnsi="Verdana" w:cs="Verdana"/>
          <w:sz w:val="20"/>
          <w:szCs w:val="20"/>
        </w:rPr>
        <w:t>zaměstnanec</w:t>
      </w:r>
      <w:r w:rsidR="00F62368" w:rsidRPr="00F62368" w:rsidDel="00F62368">
        <w:rPr>
          <w:rFonts w:ascii="Verdana" w:hAnsi="Verdana" w:cs="Arial"/>
          <w:sz w:val="20"/>
          <w:szCs w:val="20"/>
        </w:rPr>
        <w:t xml:space="preserve"> </w:t>
      </w:r>
      <w:r w:rsidRPr="00F62368">
        <w:rPr>
          <w:rFonts w:ascii="Verdana" w:hAnsi="Verdana" w:cs="Arial"/>
          <w:sz w:val="20"/>
          <w:szCs w:val="20"/>
        </w:rPr>
        <w:t>pracoviště</w:t>
      </w:r>
      <w:r w:rsidRPr="00933FD0">
        <w:rPr>
          <w:rFonts w:ascii="Verdana" w:hAnsi="Verdana" w:cs="Arial"/>
          <w:sz w:val="20"/>
          <w:szCs w:val="20"/>
        </w:rPr>
        <w:t xml:space="preserve">, </w:t>
      </w:r>
      <w:r w:rsidR="008556CE">
        <w:rPr>
          <w:rFonts w:ascii="Verdana" w:hAnsi="Verdana" w:cs="Arial"/>
          <w:sz w:val="20"/>
          <w:szCs w:val="20"/>
        </w:rPr>
        <w:t>do jehož agendy</w:t>
      </w:r>
      <w:r w:rsidRPr="00933FD0">
        <w:rPr>
          <w:rFonts w:ascii="Verdana" w:hAnsi="Verdana" w:cs="Arial"/>
          <w:sz w:val="20"/>
          <w:szCs w:val="20"/>
        </w:rPr>
        <w:t xml:space="preserve"> na dané fakultě </w:t>
      </w:r>
      <w:r w:rsidR="008556CE">
        <w:rPr>
          <w:rFonts w:ascii="Verdana" w:hAnsi="Verdana" w:cs="Arial"/>
          <w:sz w:val="20"/>
          <w:szCs w:val="20"/>
        </w:rPr>
        <w:t>spadají</w:t>
      </w:r>
      <w:r w:rsidRPr="00933FD0">
        <w:rPr>
          <w:rFonts w:ascii="Verdana" w:hAnsi="Verdana" w:cs="Arial"/>
          <w:sz w:val="20"/>
          <w:szCs w:val="20"/>
        </w:rPr>
        <w:t xml:space="preserve"> zahraniční vztahy (ve všech ostatních případech).</w:t>
      </w:r>
    </w:p>
    <w:p w:rsidR="006532BF" w:rsidRPr="00933FD0" w:rsidRDefault="006532BF" w:rsidP="00420DFE">
      <w:pPr>
        <w:numPr>
          <w:ilvl w:val="0"/>
          <w:numId w:val="6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933FD0">
        <w:rPr>
          <w:rFonts w:ascii="Verdana" w:hAnsi="Verdana" w:cs="Arial"/>
          <w:sz w:val="20"/>
          <w:szCs w:val="20"/>
        </w:rPr>
        <w:t xml:space="preserve">Pracovní plán může být po dohodě smluvních stran v průběhu zahraničního pracovního pobytu změněn. Všechny změny pracovního plánu musejí být učiněny písemně a podepsány všemi smluvními stranami. Termín pro změny pracovního plánu může být stanoven mobilitním programem. </w:t>
      </w:r>
    </w:p>
    <w:p w:rsidR="006532BF" w:rsidRPr="00933FD0" w:rsidRDefault="006532BF" w:rsidP="00420DFE">
      <w:pPr>
        <w:numPr>
          <w:ilvl w:val="0"/>
          <w:numId w:val="6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933FD0">
        <w:rPr>
          <w:rFonts w:ascii="Verdana" w:hAnsi="Verdana" w:cs="Arial"/>
          <w:sz w:val="20"/>
          <w:szCs w:val="20"/>
        </w:rPr>
        <w:t>Pracovní pobyt musí být studentovi při naplnění schváleného pracovního plánu uznán, a to buď formou přidělení kreditů, nebo zápisem do Dodatku k diplomu nebo obojím. Způsob uznání může být stanoven mobilitním programem.</w:t>
      </w:r>
    </w:p>
    <w:p w:rsidR="006532BF" w:rsidRPr="00AA5503" w:rsidRDefault="006532BF" w:rsidP="00420DFE">
      <w:pPr>
        <w:numPr>
          <w:ilvl w:val="0"/>
          <w:numId w:val="6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933FD0">
        <w:rPr>
          <w:rFonts w:ascii="Verdana" w:hAnsi="Verdana" w:cs="Arial"/>
          <w:sz w:val="20"/>
          <w:szCs w:val="20"/>
        </w:rPr>
        <w:t xml:space="preserve">Jsou-li za pracovní pobyt přidělovány kredity, musí být informace o počtu kreditů, </w:t>
      </w:r>
      <w:r w:rsidRPr="00AA5503">
        <w:rPr>
          <w:rFonts w:ascii="Verdana" w:hAnsi="Verdana" w:cs="Arial"/>
          <w:sz w:val="20"/>
          <w:szCs w:val="20"/>
        </w:rPr>
        <w:t>které student za pracovní pobyt může obdržet, součástí pracovního plánu.</w:t>
      </w:r>
    </w:p>
    <w:p w:rsidR="006532BF" w:rsidRPr="00AA5503" w:rsidRDefault="006532BF" w:rsidP="00420DFE">
      <w:pPr>
        <w:numPr>
          <w:ilvl w:val="0"/>
          <w:numId w:val="6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AA5503">
        <w:rPr>
          <w:rFonts w:ascii="Verdana" w:hAnsi="Verdana" w:cs="Arial"/>
          <w:sz w:val="20"/>
          <w:szCs w:val="20"/>
        </w:rPr>
        <w:t>V případě uznání pracovního pobytu přidělením kreditů rozhoduje o jejich výši pověřená osoba. Výše kreditů by měla odpovídat délce pracovního pobytu a náročnosti pracovního plánu.</w:t>
      </w:r>
    </w:p>
    <w:p w:rsidR="006532BF" w:rsidRPr="00AA5503" w:rsidRDefault="006532BF" w:rsidP="00420DFE">
      <w:pPr>
        <w:numPr>
          <w:ilvl w:val="0"/>
          <w:numId w:val="6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AA5503">
        <w:rPr>
          <w:rFonts w:ascii="Verdana" w:hAnsi="Verdana" w:cs="Arial"/>
          <w:sz w:val="20"/>
          <w:szCs w:val="20"/>
        </w:rPr>
        <w:t>Podpisem pracovního plánu pověřená osoba stvrzuje, že s pracovním plánem studenta souhlasí a že v případě jeho naplnění obdrží student daný počet kreditů.</w:t>
      </w:r>
    </w:p>
    <w:p w:rsidR="006532BF" w:rsidRPr="00AA5503" w:rsidRDefault="006532BF" w:rsidP="00420DFE">
      <w:pPr>
        <w:numPr>
          <w:ilvl w:val="0"/>
          <w:numId w:val="6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 w:rsidRPr="00AA5503">
        <w:rPr>
          <w:rFonts w:ascii="Verdana" w:hAnsi="Verdana" w:cs="Arial"/>
          <w:sz w:val="20"/>
          <w:szCs w:val="20"/>
        </w:rPr>
        <w:t>Kredity za pracovní pobyt mohou být uznány jako kredity povinné, povinně volitelné nebo volitelné.</w:t>
      </w:r>
    </w:p>
    <w:p w:rsidR="006532BF" w:rsidRPr="00AA5503" w:rsidRDefault="005D26AE" w:rsidP="00420DFE">
      <w:pPr>
        <w:numPr>
          <w:ilvl w:val="0"/>
          <w:numId w:val="6"/>
        </w:numPr>
        <w:tabs>
          <w:tab w:val="clear" w:pos="340"/>
          <w:tab w:val="num" w:pos="540"/>
        </w:tabs>
        <w:spacing w:before="60"/>
        <w:ind w:left="540" w:hanging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Vyřízení</w:t>
      </w:r>
      <w:r w:rsidR="006532BF" w:rsidRPr="00AA5503">
        <w:rPr>
          <w:rFonts w:ascii="Verdana" w:hAnsi="Verdana" w:cs="Arial"/>
          <w:sz w:val="20"/>
          <w:szCs w:val="20"/>
        </w:rPr>
        <w:t xml:space="preserve"> žádosti o uznání kreditů ze zahraničního pracovního pobytu je podmíněno evidencí pracovního pobytu v IS dle čl. 8 této směrnice.</w:t>
      </w:r>
    </w:p>
    <w:p w:rsidR="006532BF" w:rsidRDefault="006532BF" w:rsidP="00CA74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20DFE" w:rsidRPr="00361DCD" w:rsidRDefault="00420DFE" w:rsidP="00CA743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32BF" w:rsidRPr="00361DCD" w:rsidRDefault="006532BF" w:rsidP="00CA743F">
      <w:pPr>
        <w:jc w:val="center"/>
        <w:rPr>
          <w:rFonts w:ascii="Arial" w:hAnsi="Arial" w:cs="Arial"/>
          <w:b/>
          <w:bCs/>
        </w:rPr>
      </w:pPr>
      <w:r w:rsidRPr="00361DCD">
        <w:rPr>
          <w:rFonts w:ascii="Arial" w:hAnsi="Arial" w:cs="Arial"/>
          <w:b/>
          <w:bCs/>
        </w:rPr>
        <w:t>Společná ustanovení</w:t>
      </w:r>
    </w:p>
    <w:p w:rsidR="006532BF" w:rsidRPr="00361DCD" w:rsidRDefault="006532BF" w:rsidP="00CA743F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420DFE" w:rsidRPr="00552094" w:rsidRDefault="00420DFE" w:rsidP="00420DFE">
      <w:pPr>
        <w:pStyle w:val="W3MUZkonParagraf"/>
      </w:pPr>
      <w:r>
        <w:t>Článek 8</w:t>
      </w:r>
    </w:p>
    <w:p w:rsidR="006532BF" w:rsidRDefault="006532BF" w:rsidP="0053750D">
      <w:pPr>
        <w:pStyle w:val="W3MUZkonParagrafNzev"/>
      </w:pPr>
      <w:r w:rsidRPr="00361DCD">
        <w:t>Evidence pobytů v </w:t>
      </w:r>
      <w:r w:rsidR="00236378">
        <w:t>I</w:t>
      </w:r>
      <w:r w:rsidRPr="00361DCD">
        <w:t>nformačním systému MU (dále jen „IS“)</w:t>
      </w:r>
    </w:p>
    <w:p w:rsidR="00420DFE" w:rsidRPr="00361DCD" w:rsidRDefault="00420DFE" w:rsidP="00D51B7F">
      <w:pPr>
        <w:spacing w:before="60"/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6532BF" w:rsidRPr="004E0CB6" w:rsidRDefault="006532BF" w:rsidP="00420DFE">
      <w:pPr>
        <w:numPr>
          <w:ilvl w:val="0"/>
          <w:numId w:val="7"/>
        </w:numPr>
        <w:spacing w:before="60"/>
        <w:rPr>
          <w:rFonts w:ascii="Verdana" w:hAnsi="Verdana" w:cs="Arial"/>
          <w:sz w:val="20"/>
          <w:szCs w:val="20"/>
        </w:rPr>
      </w:pPr>
      <w:r w:rsidRPr="004E0CB6">
        <w:rPr>
          <w:rFonts w:ascii="Verdana" w:hAnsi="Verdana" w:cs="Arial"/>
          <w:sz w:val="20"/>
          <w:szCs w:val="20"/>
        </w:rPr>
        <w:t>Každý student, který realizuje zahraniční studijní nebo pracovní pobyt v délce více než 14 dnů, je povinen tento pobyt evidovat</w:t>
      </w:r>
      <w:r w:rsidR="00DC0466" w:rsidRPr="004E0CB6">
        <w:rPr>
          <w:rFonts w:ascii="Verdana" w:hAnsi="Verdana" w:cs="Arial"/>
          <w:sz w:val="20"/>
          <w:szCs w:val="20"/>
        </w:rPr>
        <w:t xml:space="preserve"> </w:t>
      </w:r>
      <w:r w:rsidRPr="004E0CB6">
        <w:rPr>
          <w:rFonts w:ascii="Verdana" w:hAnsi="Verdana" w:cs="Arial"/>
          <w:sz w:val="20"/>
          <w:szCs w:val="20"/>
        </w:rPr>
        <w:t>v IS. Návrh na změnu podá</w:t>
      </w:r>
      <w:r w:rsidR="00DC0466" w:rsidRPr="004E0CB6">
        <w:rPr>
          <w:rFonts w:ascii="Verdana" w:hAnsi="Verdana" w:cs="Arial"/>
          <w:sz w:val="20"/>
          <w:szCs w:val="20"/>
        </w:rPr>
        <w:t xml:space="preserve"> </w:t>
      </w:r>
      <w:r w:rsidRPr="004E0CB6">
        <w:rPr>
          <w:rFonts w:ascii="Verdana" w:hAnsi="Verdana" w:cs="Arial"/>
          <w:sz w:val="20"/>
          <w:szCs w:val="20"/>
        </w:rPr>
        <w:t xml:space="preserve">student v IS před výjezdem do zahraničí, následně návrh potvrzuje </w:t>
      </w:r>
      <w:r w:rsidR="005D26AE">
        <w:rPr>
          <w:rFonts w:ascii="Verdana" w:hAnsi="Verdana" w:cs="Arial"/>
          <w:sz w:val="20"/>
          <w:szCs w:val="20"/>
        </w:rPr>
        <w:t xml:space="preserve">studijní oddělení </w:t>
      </w:r>
      <w:r w:rsidRPr="004E0CB6">
        <w:rPr>
          <w:rFonts w:ascii="Verdana" w:hAnsi="Verdana" w:cs="Arial"/>
          <w:sz w:val="20"/>
          <w:szCs w:val="20"/>
        </w:rPr>
        <w:t>na základě kompletně vyplněné a alespoň MU podepsané studijní smlouvy nebo na základě smlouvy o pracovním plánu (viz čl. 3 a čl. 7).</w:t>
      </w:r>
    </w:p>
    <w:p w:rsidR="006532BF" w:rsidRPr="00DA3939" w:rsidRDefault="006532BF" w:rsidP="00420DFE">
      <w:pPr>
        <w:numPr>
          <w:ilvl w:val="0"/>
          <w:numId w:val="7"/>
        </w:numPr>
        <w:spacing w:before="60"/>
        <w:rPr>
          <w:rFonts w:ascii="Verdana" w:hAnsi="Verdana" w:cs="Arial"/>
          <w:sz w:val="20"/>
          <w:szCs w:val="20"/>
        </w:rPr>
      </w:pPr>
      <w:r w:rsidRPr="00DA3939">
        <w:rPr>
          <w:rFonts w:ascii="Verdana" w:hAnsi="Verdana" w:cs="Arial"/>
          <w:sz w:val="20"/>
          <w:szCs w:val="20"/>
        </w:rPr>
        <w:t>Realizuje-li student dvousemestrální studijní či pracovní pobyt v zahraničí, je na MU zapsán i do semestru následujícího po semestru zahájení pobytu, přestože podle studijní evidence zatím nesplnil podmínky pro zápis do dalšího semestru dle SZŘ MU. Student je povinen dodatečně doložit všechny podklady o splnění podmínek pro tento zápis.</w:t>
      </w:r>
    </w:p>
    <w:p w:rsidR="006532BF" w:rsidRDefault="006532BF" w:rsidP="00420DFE">
      <w:pPr>
        <w:numPr>
          <w:ilvl w:val="0"/>
          <w:numId w:val="7"/>
        </w:numPr>
        <w:spacing w:before="60"/>
        <w:rPr>
          <w:rFonts w:ascii="Verdana" w:hAnsi="Verdana" w:cs="Arial"/>
          <w:sz w:val="20"/>
          <w:szCs w:val="20"/>
        </w:rPr>
      </w:pPr>
      <w:r w:rsidRPr="004E0CB6">
        <w:rPr>
          <w:rFonts w:ascii="Verdana" w:hAnsi="Verdana" w:cs="Arial"/>
          <w:sz w:val="20"/>
          <w:szCs w:val="20"/>
        </w:rPr>
        <w:lastRenderedPageBreak/>
        <w:t>Evidence zahraničního pobytu probíhá podle metodického pokynu ředitele CZS</w:t>
      </w:r>
      <w:r w:rsidR="00236378" w:rsidRPr="004E0CB6">
        <w:rPr>
          <w:rFonts w:ascii="Verdana" w:hAnsi="Verdana" w:cs="Arial"/>
          <w:sz w:val="20"/>
          <w:szCs w:val="20"/>
        </w:rPr>
        <w:t>.</w:t>
      </w:r>
    </w:p>
    <w:p w:rsidR="00AD555A" w:rsidRDefault="00AD555A" w:rsidP="00CA743F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:rsidR="00420DFE" w:rsidRPr="00552094" w:rsidRDefault="00420DFE" w:rsidP="00420DFE">
      <w:pPr>
        <w:pStyle w:val="W3MUZkonParagraf"/>
      </w:pPr>
      <w:r>
        <w:t>Článek 9</w:t>
      </w:r>
    </w:p>
    <w:p w:rsidR="006532BF" w:rsidRDefault="006532BF" w:rsidP="0053750D">
      <w:pPr>
        <w:pStyle w:val="W3MUZkonParagrafNzev"/>
      </w:pPr>
      <w:r w:rsidRPr="00361DCD">
        <w:t>Proces uznání</w:t>
      </w:r>
    </w:p>
    <w:p w:rsidR="00420DFE" w:rsidRPr="00361DCD" w:rsidRDefault="00420DFE" w:rsidP="00D51B7F">
      <w:pPr>
        <w:spacing w:before="60"/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6532BF" w:rsidRPr="00DA3939" w:rsidRDefault="006532BF" w:rsidP="00420DFE">
      <w:pPr>
        <w:numPr>
          <w:ilvl w:val="0"/>
          <w:numId w:val="8"/>
        </w:numPr>
        <w:spacing w:before="60"/>
        <w:rPr>
          <w:rFonts w:ascii="Verdana" w:hAnsi="Verdana" w:cs="Arial"/>
          <w:sz w:val="20"/>
          <w:szCs w:val="20"/>
        </w:rPr>
      </w:pPr>
      <w:r w:rsidRPr="00DA3939">
        <w:rPr>
          <w:rFonts w:ascii="Verdana" w:hAnsi="Verdana" w:cs="Arial"/>
          <w:sz w:val="20"/>
          <w:szCs w:val="20"/>
        </w:rPr>
        <w:t xml:space="preserve">Každý student, který realizuje zahraniční studijní nebo pracovní pobyt v délce více než 14 dnů, je povinen, je-li to vyžadováno daným mobilitním programem, podat žádost o uznání předmětů/kreditů ze zahraničního studijního či pracovního pobytu po návratu ze zahraničí, a to nejpozději do 30 dnů po obdržení výpisu známek nebo potvrzení o absolvování pracovního pobytu. </w:t>
      </w:r>
    </w:p>
    <w:p w:rsidR="006532BF" w:rsidRPr="00D21740" w:rsidRDefault="006532BF" w:rsidP="00420DFE">
      <w:pPr>
        <w:numPr>
          <w:ilvl w:val="0"/>
          <w:numId w:val="8"/>
        </w:numPr>
        <w:spacing w:before="60"/>
        <w:rPr>
          <w:rFonts w:ascii="Verdana" w:hAnsi="Verdana" w:cs="Arial"/>
          <w:sz w:val="20"/>
          <w:szCs w:val="20"/>
        </w:rPr>
      </w:pPr>
      <w:r w:rsidRPr="00D21740">
        <w:rPr>
          <w:rFonts w:ascii="Verdana" w:hAnsi="Verdana" w:cs="Arial"/>
          <w:sz w:val="20"/>
          <w:szCs w:val="20"/>
        </w:rPr>
        <w:t>Uznání předmětů a kreditů se musí uskutečnit bez zbytečného prodlení, nejpozději</w:t>
      </w:r>
      <w:r w:rsidR="00D21740" w:rsidRPr="00D21740">
        <w:rPr>
          <w:rFonts w:ascii="Verdana" w:hAnsi="Verdana" w:cs="Arial"/>
          <w:sz w:val="20"/>
          <w:szCs w:val="20"/>
        </w:rPr>
        <w:t xml:space="preserve"> </w:t>
      </w:r>
      <w:r w:rsidRPr="00D21740">
        <w:rPr>
          <w:rFonts w:ascii="Verdana" w:hAnsi="Verdana" w:cs="Arial"/>
          <w:sz w:val="20"/>
          <w:szCs w:val="20"/>
        </w:rPr>
        <w:t>však do 3 měsíců</w:t>
      </w:r>
      <w:r w:rsidR="00D21740" w:rsidRPr="00D21740">
        <w:rPr>
          <w:rFonts w:ascii="Verdana" w:hAnsi="Verdana" w:cs="Arial"/>
          <w:sz w:val="20"/>
          <w:szCs w:val="20"/>
        </w:rPr>
        <w:t xml:space="preserve"> </w:t>
      </w:r>
      <w:r w:rsidRPr="00D21740">
        <w:rPr>
          <w:rFonts w:ascii="Verdana" w:hAnsi="Verdana" w:cs="Arial"/>
          <w:sz w:val="20"/>
          <w:szCs w:val="20"/>
        </w:rPr>
        <w:t xml:space="preserve">od podání žádosti o uznání zahraničního pobytu studentem. </w:t>
      </w:r>
    </w:p>
    <w:p w:rsidR="006532BF" w:rsidRPr="00D21740" w:rsidRDefault="006532BF" w:rsidP="00420DFE">
      <w:pPr>
        <w:numPr>
          <w:ilvl w:val="0"/>
          <w:numId w:val="8"/>
        </w:numPr>
        <w:spacing w:before="60"/>
        <w:rPr>
          <w:rFonts w:ascii="Verdana" w:hAnsi="Verdana" w:cs="Arial"/>
          <w:sz w:val="20"/>
          <w:szCs w:val="20"/>
        </w:rPr>
      </w:pPr>
      <w:r w:rsidRPr="00D21740">
        <w:rPr>
          <w:rFonts w:ascii="Verdana" w:hAnsi="Verdana" w:cs="Arial"/>
          <w:sz w:val="20"/>
          <w:szCs w:val="20"/>
        </w:rPr>
        <w:t>Kredity uznané za studijní nebo pracovní pobyt v zahraničí se započítávají do celkového počtu kreditů, které jsou podmínkou pro zápis do následujícího semestru, a jsou započteny i pro posouzení, zda bylo dosaženo minimální kreditové hodnoty studia.</w:t>
      </w:r>
    </w:p>
    <w:p w:rsidR="006532BF" w:rsidRPr="00D21740" w:rsidRDefault="006532BF" w:rsidP="00420DFE">
      <w:pPr>
        <w:numPr>
          <w:ilvl w:val="0"/>
          <w:numId w:val="8"/>
        </w:numPr>
        <w:spacing w:before="60"/>
        <w:rPr>
          <w:rFonts w:ascii="Verdana" w:hAnsi="Verdana" w:cs="Arial"/>
          <w:sz w:val="20"/>
          <w:szCs w:val="20"/>
        </w:rPr>
      </w:pPr>
      <w:r w:rsidRPr="00D21740">
        <w:rPr>
          <w:rFonts w:ascii="Verdana" w:hAnsi="Verdana" w:cs="Arial"/>
          <w:sz w:val="20"/>
          <w:szCs w:val="20"/>
        </w:rPr>
        <w:t>Předměty/kredity musejí být uznány do semestru, v němž byl studijní nebo pracovní pobyt realizován. Ve výjimečných případech mohou být předměty/kredity uznány do semestru bezprostředně předcházejícím před nebo následujícím po studijním či pracovním</w:t>
      </w:r>
      <w:bookmarkStart w:id="0" w:name="_GoBack"/>
      <w:bookmarkEnd w:id="0"/>
      <w:r w:rsidRPr="00D21740">
        <w:rPr>
          <w:rFonts w:ascii="Verdana" w:hAnsi="Verdana" w:cs="Arial"/>
          <w:sz w:val="20"/>
          <w:szCs w:val="20"/>
        </w:rPr>
        <w:t xml:space="preserve"> pobytu</w:t>
      </w:r>
      <w:r w:rsidR="00054688">
        <w:rPr>
          <w:rFonts w:ascii="Verdana" w:hAnsi="Verdana" w:cs="Arial"/>
          <w:sz w:val="20"/>
          <w:szCs w:val="20"/>
        </w:rPr>
        <w:t>,</w:t>
      </w:r>
      <w:r w:rsidR="00054688" w:rsidRPr="00054688">
        <w:rPr>
          <w:rFonts w:ascii="Verdana" w:hAnsi="Verdana" w:cs="Arial"/>
          <w:sz w:val="20"/>
          <w:szCs w:val="20"/>
        </w:rPr>
        <w:t xml:space="preserve"> </w:t>
      </w:r>
      <w:r w:rsidR="00054688">
        <w:rPr>
          <w:rFonts w:ascii="Verdana" w:hAnsi="Verdana" w:cs="Arial"/>
          <w:sz w:val="20"/>
          <w:szCs w:val="20"/>
        </w:rPr>
        <w:t xml:space="preserve">popř. do jiného semestru </w:t>
      </w:r>
      <w:r w:rsidR="00054688" w:rsidRPr="00815688">
        <w:rPr>
          <w:rFonts w:ascii="Verdana" w:hAnsi="Verdana" w:cs="Arial"/>
          <w:sz w:val="20"/>
          <w:szCs w:val="20"/>
        </w:rPr>
        <w:t>při uznávání předmětů/kredit</w:t>
      </w:r>
      <w:r w:rsidR="00054688">
        <w:rPr>
          <w:rFonts w:ascii="Verdana" w:hAnsi="Verdana" w:cs="Arial"/>
          <w:sz w:val="20"/>
          <w:szCs w:val="20"/>
        </w:rPr>
        <w:t>u způsobem „předmět za předmět“</w:t>
      </w:r>
      <w:r w:rsidR="00054688" w:rsidRPr="00815688">
        <w:rPr>
          <w:rFonts w:ascii="Verdana" w:hAnsi="Verdana" w:cs="Arial"/>
          <w:sz w:val="20"/>
          <w:szCs w:val="20"/>
        </w:rPr>
        <w:t>.</w:t>
      </w:r>
    </w:p>
    <w:p w:rsidR="006532BF" w:rsidRPr="00D21740" w:rsidRDefault="006532BF" w:rsidP="00420DFE">
      <w:pPr>
        <w:numPr>
          <w:ilvl w:val="0"/>
          <w:numId w:val="8"/>
        </w:numPr>
        <w:spacing w:before="60"/>
        <w:rPr>
          <w:rFonts w:ascii="Verdana" w:hAnsi="Verdana" w:cs="Arial"/>
          <w:sz w:val="20"/>
          <w:szCs w:val="20"/>
        </w:rPr>
      </w:pPr>
      <w:r w:rsidRPr="00D21740">
        <w:rPr>
          <w:rFonts w:ascii="Verdana" w:hAnsi="Verdana" w:cs="Arial"/>
          <w:sz w:val="20"/>
          <w:szCs w:val="20"/>
        </w:rPr>
        <w:t xml:space="preserve">Žádost o uznání předmětů/kreditů ze zahraničního studijního či pracovního pobytu podává student prostřednictvím aplikace v IS. Žádost vyřizuje </w:t>
      </w:r>
      <w:r w:rsidR="005D26AE">
        <w:rPr>
          <w:rFonts w:ascii="Verdana" w:hAnsi="Verdana" w:cs="Arial"/>
          <w:sz w:val="20"/>
          <w:szCs w:val="20"/>
        </w:rPr>
        <w:t>studijní oddělení</w:t>
      </w:r>
      <w:r w:rsidR="00D21740" w:rsidRPr="00D21740">
        <w:rPr>
          <w:rFonts w:ascii="Verdana" w:hAnsi="Verdana" w:cs="Arial"/>
          <w:sz w:val="20"/>
          <w:szCs w:val="20"/>
        </w:rPr>
        <w:t xml:space="preserve"> </w:t>
      </w:r>
      <w:r w:rsidRPr="00D21740">
        <w:rPr>
          <w:rFonts w:ascii="Verdana" w:hAnsi="Verdana" w:cs="Arial"/>
          <w:sz w:val="20"/>
          <w:szCs w:val="20"/>
        </w:rPr>
        <w:t>na základě doložení podepsané studijní smlouvy (příp. všech jejích změn – viz</w:t>
      </w:r>
      <w:r w:rsidR="00420DFE">
        <w:rPr>
          <w:rFonts w:ascii="Verdana" w:hAnsi="Verdana" w:cs="Arial"/>
          <w:sz w:val="20"/>
          <w:szCs w:val="20"/>
        </w:rPr>
        <w:t xml:space="preserve"> </w:t>
      </w:r>
      <w:r w:rsidRPr="00D21740">
        <w:rPr>
          <w:rFonts w:ascii="Verdana" w:hAnsi="Verdana" w:cs="Arial"/>
          <w:sz w:val="20"/>
          <w:szCs w:val="20"/>
        </w:rPr>
        <w:t>čl. 3 odst. 5)</w:t>
      </w:r>
      <w:r w:rsidR="00054688">
        <w:rPr>
          <w:rFonts w:ascii="Verdana" w:hAnsi="Verdana" w:cs="Arial"/>
          <w:sz w:val="20"/>
          <w:szCs w:val="20"/>
        </w:rPr>
        <w:t>,</w:t>
      </w:r>
      <w:r w:rsidRPr="00D21740">
        <w:rPr>
          <w:rFonts w:ascii="Verdana" w:hAnsi="Verdana" w:cs="Arial"/>
          <w:sz w:val="20"/>
          <w:szCs w:val="20"/>
        </w:rPr>
        <w:t xml:space="preserve"> výpisu známek v případě studijního pobytu</w:t>
      </w:r>
      <w:r w:rsidR="00054688" w:rsidRPr="00054688">
        <w:rPr>
          <w:rFonts w:ascii="Verdana" w:hAnsi="Verdana" w:cs="Arial"/>
          <w:sz w:val="20"/>
          <w:szCs w:val="20"/>
        </w:rPr>
        <w:t xml:space="preserve"> </w:t>
      </w:r>
      <w:r w:rsidR="00054688">
        <w:rPr>
          <w:rFonts w:ascii="Verdana" w:hAnsi="Verdana" w:cs="Arial"/>
          <w:sz w:val="20"/>
          <w:szCs w:val="20"/>
        </w:rPr>
        <w:t>a potvrzení o studijním pobytu</w:t>
      </w:r>
      <w:r w:rsidRPr="00D21740">
        <w:rPr>
          <w:rFonts w:ascii="Verdana" w:hAnsi="Verdana" w:cs="Arial"/>
          <w:sz w:val="20"/>
          <w:szCs w:val="20"/>
        </w:rPr>
        <w:t xml:space="preserve">, nebo podepsané smlouvy o pracovním plánu (příp. všech jejích změn – viz čl. 7 odst. 5) a potvrzení o </w:t>
      </w:r>
      <w:r w:rsidR="00D21740" w:rsidRPr="00D21740">
        <w:rPr>
          <w:rFonts w:ascii="Verdana" w:hAnsi="Verdana" w:cs="Arial"/>
          <w:sz w:val="20"/>
          <w:szCs w:val="20"/>
        </w:rPr>
        <w:t>absolvování</w:t>
      </w:r>
      <w:r w:rsidRPr="00D21740">
        <w:rPr>
          <w:rFonts w:ascii="Verdana" w:hAnsi="Verdana" w:cs="Arial"/>
          <w:sz w:val="20"/>
          <w:szCs w:val="20"/>
        </w:rPr>
        <w:t xml:space="preserve"> pracovního pobytu v případě pracovního pobytu. </w:t>
      </w:r>
    </w:p>
    <w:p w:rsidR="006532BF" w:rsidRDefault="006532BF" w:rsidP="00420DFE">
      <w:pPr>
        <w:numPr>
          <w:ilvl w:val="0"/>
          <w:numId w:val="8"/>
        </w:numPr>
        <w:spacing w:before="60"/>
        <w:rPr>
          <w:rFonts w:ascii="Verdana" w:hAnsi="Verdana" w:cs="Arial"/>
          <w:sz w:val="20"/>
          <w:szCs w:val="20"/>
        </w:rPr>
      </w:pPr>
      <w:r w:rsidRPr="00D21740">
        <w:rPr>
          <w:rFonts w:ascii="Verdana" w:hAnsi="Verdana" w:cs="Arial"/>
          <w:sz w:val="20"/>
          <w:szCs w:val="20"/>
        </w:rPr>
        <w:t>Žádost o uznání předmětů/kreditů ze zahraničního studijního či pracovního pobytu probíhá podle metodického pokynu ředitele CZS.</w:t>
      </w:r>
    </w:p>
    <w:p w:rsidR="006532BF" w:rsidRPr="00361DCD" w:rsidRDefault="006532BF" w:rsidP="00CA743F">
      <w:pPr>
        <w:jc w:val="both"/>
        <w:rPr>
          <w:rFonts w:ascii="Arial" w:hAnsi="Arial" w:cs="Arial"/>
          <w:sz w:val="20"/>
          <w:szCs w:val="20"/>
        </w:rPr>
      </w:pPr>
    </w:p>
    <w:p w:rsidR="00420DFE" w:rsidRPr="00552094" w:rsidRDefault="00420DFE" w:rsidP="00420DFE">
      <w:pPr>
        <w:pStyle w:val="W3MUZkonParagraf"/>
      </w:pPr>
      <w:r w:rsidRPr="00552094">
        <w:t>Článek 1</w:t>
      </w:r>
      <w:r>
        <w:t>0</w:t>
      </w:r>
    </w:p>
    <w:p w:rsidR="006532BF" w:rsidRDefault="006532BF" w:rsidP="0053750D">
      <w:pPr>
        <w:pStyle w:val="W3MUZkonParagrafNzev"/>
      </w:pPr>
      <w:r w:rsidRPr="00361DCD">
        <w:t>Charta studenta</w:t>
      </w:r>
    </w:p>
    <w:p w:rsidR="00420DFE" w:rsidRPr="00361DCD" w:rsidRDefault="00420DFE" w:rsidP="00D51B7F">
      <w:pPr>
        <w:spacing w:before="60"/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6532BF" w:rsidRPr="00A159A4" w:rsidRDefault="006532BF" w:rsidP="00420DFE">
      <w:pPr>
        <w:numPr>
          <w:ilvl w:val="0"/>
          <w:numId w:val="9"/>
        </w:numPr>
        <w:spacing w:before="60"/>
        <w:rPr>
          <w:rFonts w:ascii="Verdana" w:hAnsi="Verdana" w:cs="Arial"/>
          <w:sz w:val="20"/>
          <w:szCs w:val="20"/>
        </w:rPr>
      </w:pPr>
      <w:r w:rsidRPr="00A159A4">
        <w:rPr>
          <w:rFonts w:ascii="Verdana" w:hAnsi="Verdana" w:cs="Arial"/>
          <w:sz w:val="20"/>
          <w:szCs w:val="20"/>
        </w:rPr>
        <w:t>Každý student realizující krátkodobý studijní či pracovní pobyt v zahraničí obdrží od MU tzv. Chartu studenta pro zahraniční studijní a pracovní pobyty.</w:t>
      </w:r>
    </w:p>
    <w:p w:rsidR="006532BF" w:rsidRPr="00A159A4" w:rsidRDefault="006532BF" w:rsidP="00420DFE">
      <w:pPr>
        <w:numPr>
          <w:ilvl w:val="0"/>
          <w:numId w:val="9"/>
        </w:numPr>
        <w:spacing w:before="60"/>
        <w:rPr>
          <w:rFonts w:ascii="Verdana" w:hAnsi="Verdana" w:cs="Arial"/>
          <w:sz w:val="20"/>
          <w:szCs w:val="20"/>
        </w:rPr>
      </w:pPr>
      <w:r w:rsidRPr="00A159A4">
        <w:rPr>
          <w:rFonts w:ascii="Verdana" w:hAnsi="Verdana" w:cs="Arial"/>
          <w:sz w:val="20"/>
          <w:szCs w:val="20"/>
        </w:rPr>
        <w:t>Charta studenta obsahuje základní práva a povinnosti studentů realizujících krátkodobé studijní či pracovní pobyty v zahraničí.</w:t>
      </w:r>
    </w:p>
    <w:p w:rsidR="00A159A4" w:rsidRPr="00361DCD" w:rsidRDefault="00A159A4" w:rsidP="000D7403">
      <w:pPr>
        <w:spacing w:before="60"/>
        <w:jc w:val="both"/>
        <w:rPr>
          <w:rFonts w:ascii="Arial" w:hAnsi="Arial" w:cs="Arial"/>
          <w:sz w:val="20"/>
          <w:szCs w:val="20"/>
        </w:rPr>
      </w:pPr>
    </w:p>
    <w:p w:rsidR="00420DFE" w:rsidRPr="00552094" w:rsidRDefault="00420DFE" w:rsidP="00420DFE">
      <w:pPr>
        <w:pStyle w:val="W3MUZkonParagraf"/>
      </w:pPr>
      <w:r w:rsidRPr="00552094">
        <w:t>Článek 1</w:t>
      </w:r>
      <w:r>
        <w:t>1</w:t>
      </w:r>
    </w:p>
    <w:p w:rsidR="00420DFE" w:rsidRDefault="00420DFE" w:rsidP="0053750D">
      <w:pPr>
        <w:pStyle w:val="W3MUZkonParagrafNzev"/>
      </w:pPr>
      <w:r w:rsidRPr="00361DCD">
        <w:t xml:space="preserve">Závěrečná ustanovení </w:t>
      </w:r>
    </w:p>
    <w:p w:rsidR="00420DFE" w:rsidRPr="00361DCD" w:rsidRDefault="00420DFE" w:rsidP="00420DFE">
      <w:pPr>
        <w:spacing w:before="60"/>
        <w:jc w:val="center"/>
        <w:rPr>
          <w:rFonts w:ascii="Arial" w:hAnsi="Arial" w:cs="Arial"/>
          <w:b/>
          <w:bCs/>
          <w:color w:val="808080"/>
          <w:sz w:val="20"/>
          <w:szCs w:val="20"/>
        </w:rPr>
      </w:pPr>
    </w:p>
    <w:p w:rsidR="00420DFE" w:rsidRPr="00420DFE" w:rsidRDefault="006532BF" w:rsidP="0053750D">
      <w:pPr>
        <w:numPr>
          <w:ilvl w:val="0"/>
          <w:numId w:val="23"/>
        </w:numPr>
        <w:spacing w:before="60"/>
        <w:rPr>
          <w:rFonts w:ascii="Verdana" w:hAnsi="Verdana" w:cs="Arial"/>
          <w:sz w:val="20"/>
          <w:szCs w:val="20"/>
        </w:rPr>
      </w:pPr>
      <w:r w:rsidRPr="00ED6A62">
        <w:rPr>
          <w:rFonts w:ascii="Verdana" w:hAnsi="Verdana" w:cs="Arial"/>
          <w:sz w:val="20"/>
          <w:szCs w:val="20"/>
        </w:rPr>
        <w:t>Výkladem jednotlivých ustanovení směrnice pověřuji prorektora</w:t>
      </w:r>
      <w:r w:rsidR="00F152A5" w:rsidRPr="00ED6A62">
        <w:rPr>
          <w:rFonts w:ascii="Verdana" w:hAnsi="Verdana" w:cs="Arial"/>
          <w:sz w:val="20"/>
          <w:szCs w:val="20"/>
        </w:rPr>
        <w:t xml:space="preserve">, jehož </w:t>
      </w:r>
      <w:r w:rsidR="00ED6A62" w:rsidRPr="00ED6A62">
        <w:rPr>
          <w:rFonts w:ascii="Verdana" w:hAnsi="Verdana" w:cs="Arial"/>
          <w:sz w:val="20"/>
          <w:szCs w:val="20"/>
        </w:rPr>
        <w:t xml:space="preserve">svěřenou </w:t>
      </w:r>
      <w:r w:rsidR="00ED6A62" w:rsidRPr="00054688">
        <w:rPr>
          <w:rFonts w:ascii="Verdana" w:hAnsi="Verdana" w:cs="Arial"/>
          <w:sz w:val="20"/>
          <w:szCs w:val="20"/>
        </w:rPr>
        <w:t xml:space="preserve">oblastí činnosti je </w:t>
      </w:r>
      <w:r w:rsidR="00054688" w:rsidRPr="00054688">
        <w:rPr>
          <w:rFonts w:ascii="Verdana" w:hAnsi="Verdana"/>
          <w:sz w:val="20"/>
          <w:szCs w:val="20"/>
        </w:rPr>
        <w:t>řízení studijních záležitostí v bakalářských a magisterských studijních programech</w:t>
      </w:r>
      <w:r w:rsidR="00ED6A62" w:rsidRPr="00054688">
        <w:rPr>
          <w:rFonts w:ascii="Verdana" w:hAnsi="Verdana"/>
          <w:sz w:val="20"/>
          <w:szCs w:val="20"/>
        </w:rPr>
        <w:t>.</w:t>
      </w:r>
    </w:p>
    <w:p w:rsidR="00420DFE" w:rsidRDefault="006532BF" w:rsidP="00420DFE">
      <w:pPr>
        <w:numPr>
          <w:ilvl w:val="0"/>
          <w:numId w:val="23"/>
        </w:numPr>
        <w:spacing w:before="60"/>
        <w:rPr>
          <w:rFonts w:ascii="Verdana" w:hAnsi="Verdana" w:cs="Arial"/>
          <w:sz w:val="20"/>
          <w:szCs w:val="20"/>
        </w:rPr>
      </w:pPr>
      <w:r w:rsidRPr="00A159A4">
        <w:rPr>
          <w:rFonts w:ascii="Verdana" w:hAnsi="Verdana" w:cs="Arial"/>
          <w:sz w:val="20"/>
          <w:szCs w:val="20"/>
        </w:rPr>
        <w:t>Kontrolu dodržování ustanovení směrnice vykonávají ředitel CZS a vedoucí studijního</w:t>
      </w:r>
      <w:r w:rsidR="00A159A4" w:rsidRPr="00A159A4">
        <w:rPr>
          <w:rFonts w:ascii="Verdana" w:hAnsi="Verdana" w:cs="Arial"/>
          <w:sz w:val="20"/>
          <w:szCs w:val="20"/>
        </w:rPr>
        <w:t xml:space="preserve"> </w:t>
      </w:r>
      <w:r w:rsidRPr="00A159A4">
        <w:rPr>
          <w:rFonts w:ascii="Verdana" w:hAnsi="Verdana" w:cs="Arial"/>
          <w:sz w:val="20"/>
          <w:szCs w:val="20"/>
        </w:rPr>
        <w:t>odboru RMU.</w:t>
      </w:r>
    </w:p>
    <w:p w:rsidR="006532BF" w:rsidRDefault="00A159A4" w:rsidP="00420DFE">
      <w:pPr>
        <w:numPr>
          <w:ilvl w:val="0"/>
          <w:numId w:val="23"/>
        </w:numPr>
        <w:spacing w:before="60"/>
        <w:rPr>
          <w:rFonts w:ascii="Verdana" w:hAnsi="Verdana" w:cs="Arial"/>
          <w:sz w:val="20"/>
          <w:szCs w:val="20"/>
        </w:rPr>
      </w:pPr>
      <w:r w:rsidRPr="00A159A4">
        <w:rPr>
          <w:rFonts w:ascii="Verdana" w:hAnsi="Verdana" w:cs="Arial"/>
          <w:sz w:val="20"/>
          <w:szCs w:val="20"/>
        </w:rPr>
        <w:t xml:space="preserve">Tato </w:t>
      </w:r>
      <w:r>
        <w:rPr>
          <w:rFonts w:ascii="Verdana" w:hAnsi="Verdana" w:cs="Arial"/>
          <w:sz w:val="20"/>
          <w:szCs w:val="20"/>
        </w:rPr>
        <w:t>s</w:t>
      </w:r>
      <w:r w:rsidR="006532BF" w:rsidRPr="00A159A4">
        <w:rPr>
          <w:rFonts w:ascii="Verdana" w:hAnsi="Verdana" w:cs="Arial"/>
          <w:sz w:val="20"/>
          <w:szCs w:val="20"/>
        </w:rPr>
        <w:t>měrnice nabývá účinnosti dnem 1. září 2011.</w:t>
      </w:r>
    </w:p>
    <w:p w:rsidR="008556CE" w:rsidRDefault="008556CE" w:rsidP="00A159A4">
      <w:pPr>
        <w:spacing w:before="60"/>
        <w:ind w:left="340" w:hanging="340"/>
        <w:jc w:val="both"/>
        <w:rPr>
          <w:rFonts w:ascii="Verdana" w:hAnsi="Verdana" w:cs="Arial"/>
          <w:sz w:val="20"/>
          <w:szCs w:val="20"/>
        </w:rPr>
      </w:pP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96"/>
        <w:gridCol w:w="4096"/>
      </w:tblGrid>
      <w:tr w:rsidR="008556CE">
        <w:trPr>
          <w:jc w:val="center"/>
        </w:trPr>
        <w:tc>
          <w:tcPr>
            <w:tcW w:w="2500" w:type="pct"/>
            <w:vAlign w:val="center"/>
          </w:tcPr>
          <w:p w:rsidR="008556CE" w:rsidRDefault="008556CE" w:rsidP="00AB456C">
            <w:pPr>
              <w:pStyle w:val="W3MUTexttabulky"/>
              <w:numPr>
                <w:ilvl w:val="0"/>
                <w:numId w:val="0"/>
              </w:numPr>
            </w:pPr>
            <w:r>
              <w:t xml:space="preserve">V Brně </w:t>
            </w:r>
            <w:r w:rsidR="00054688">
              <w:t>30</w:t>
            </w:r>
            <w:r>
              <w:t>. srpna 2011</w:t>
            </w:r>
          </w:p>
        </w:tc>
        <w:tc>
          <w:tcPr>
            <w:tcW w:w="2500" w:type="pct"/>
            <w:vAlign w:val="center"/>
          </w:tcPr>
          <w:p w:rsidR="008556CE" w:rsidRPr="003742B4" w:rsidRDefault="008556CE" w:rsidP="00AB456C">
            <w:pPr>
              <w:pStyle w:val="W3MUTexttabulky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</w:rPr>
              <w:t>Petr Fiala</w:t>
            </w:r>
          </w:p>
          <w:p w:rsidR="008556CE" w:rsidRDefault="008556CE" w:rsidP="00AB456C">
            <w:pPr>
              <w:pStyle w:val="W3MUTexttabulky"/>
              <w:numPr>
                <w:ilvl w:val="0"/>
                <w:numId w:val="0"/>
              </w:numPr>
              <w:jc w:val="center"/>
            </w:pPr>
            <w:r>
              <w:rPr>
                <w:i/>
              </w:rPr>
              <w:t>rektor</w:t>
            </w:r>
          </w:p>
        </w:tc>
      </w:tr>
    </w:tbl>
    <w:p w:rsidR="006532BF" w:rsidRPr="00A159A4" w:rsidRDefault="006532BF" w:rsidP="00420DFE">
      <w:pPr>
        <w:spacing w:before="60"/>
        <w:ind w:left="340" w:hanging="340"/>
        <w:jc w:val="both"/>
      </w:pPr>
    </w:p>
    <w:sectPr w:rsidR="006532BF" w:rsidRPr="00A159A4" w:rsidSect="001C4070">
      <w:headerReference w:type="default" r:id="rId7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C4" w:rsidRDefault="00AD09C4">
      <w:r>
        <w:separator/>
      </w:r>
    </w:p>
  </w:endnote>
  <w:endnote w:type="continuationSeparator" w:id="0">
    <w:p w:rsidR="00AD09C4" w:rsidRDefault="00AD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C4" w:rsidRDefault="00AD09C4">
      <w:r>
        <w:separator/>
      </w:r>
    </w:p>
  </w:footnote>
  <w:footnote w:type="continuationSeparator" w:id="0">
    <w:p w:rsidR="00AD09C4" w:rsidRDefault="00AD09C4">
      <w:r>
        <w:continuationSeparator/>
      </w:r>
    </w:p>
  </w:footnote>
  <w:footnote w:id="1">
    <w:p w:rsidR="0053750D" w:rsidRDefault="0053750D">
      <w:pPr>
        <w:pStyle w:val="Textpoznpodarou"/>
      </w:pPr>
      <w:r w:rsidRPr="00525D26">
        <w:rPr>
          <w:rStyle w:val="Znakapoznpodarou"/>
          <w:rFonts w:ascii="Verdana" w:hAnsi="Verdana" w:cs="Verdana"/>
          <w:sz w:val="16"/>
          <w:szCs w:val="16"/>
        </w:rPr>
        <w:footnoteRef/>
      </w:r>
      <w:r w:rsidRPr="00525D26">
        <w:rPr>
          <w:rFonts w:ascii="Verdana" w:hAnsi="Verdana" w:cs="Verdana"/>
          <w:sz w:val="16"/>
          <w:szCs w:val="16"/>
        </w:rPr>
        <w:t xml:space="preserve"> Krátkodobý studijní/pracovní pobyt = pobyt delší než 14 dní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0D" w:rsidRDefault="0053750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82C5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FE7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428C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EE8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5225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747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8C87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A0B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8E9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DE1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713928"/>
    <w:multiLevelType w:val="multilevel"/>
    <w:tmpl w:val="B2BC4FF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208231D"/>
    <w:multiLevelType w:val="hybridMultilevel"/>
    <w:tmpl w:val="8A30C2FE"/>
    <w:lvl w:ilvl="0" w:tplc="4FA8569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B32B1C"/>
    <w:multiLevelType w:val="hybridMultilevel"/>
    <w:tmpl w:val="E50816C4"/>
    <w:lvl w:ilvl="0" w:tplc="B6E606F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DC846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7535D"/>
    <w:multiLevelType w:val="hybridMultilevel"/>
    <w:tmpl w:val="9B8CF052"/>
    <w:lvl w:ilvl="0" w:tplc="E466DDD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E15ADA"/>
    <w:multiLevelType w:val="hybridMultilevel"/>
    <w:tmpl w:val="33525602"/>
    <w:lvl w:ilvl="0" w:tplc="4F6A1E6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5024D"/>
    <w:multiLevelType w:val="hybridMultilevel"/>
    <w:tmpl w:val="E4484340"/>
    <w:lvl w:ilvl="0" w:tplc="A9F2411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E7074"/>
    <w:multiLevelType w:val="multilevel"/>
    <w:tmpl w:val="3352560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50416B"/>
    <w:multiLevelType w:val="hybridMultilevel"/>
    <w:tmpl w:val="E5FC951E"/>
    <w:lvl w:ilvl="0" w:tplc="8856AC1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abstractNum w:abstractNumId="19">
    <w:nsid w:val="71145C56"/>
    <w:multiLevelType w:val="hybridMultilevel"/>
    <w:tmpl w:val="2396ACC0"/>
    <w:lvl w:ilvl="0" w:tplc="4F6A1E6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FF6FE8"/>
    <w:multiLevelType w:val="hybridMultilevel"/>
    <w:tmpl w:val="7D8A7E6E"/>
    <w:lvl w:ilvl="0" w:tplc="B2840E7C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DC846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1F6D49"/>
    <w:multiLevelType w:val="hybridMultilevel"/>
    <w:tmpl w:val="922AD262"/>
    <w:lvl w:ilvl="0" w:tplc="26447E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77462"/>
    <w:multiLevelType w:val="hybridMultilevel"/>
    <w:tmpl w:val="62D8914E"/>
    <w:lvl w:ilvl="0" w:tplc="8856AC1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3"/>
  </w:num>
  <w:num w:numId="4">
    <w:abstractNumId w:val="22"/>
  </w:num>
  <w:num w:numId="5">
    <w:abstractNumId w:val="17"/>
  </w:num>
  <w:num w:numId="6">
    <w:abstractNumId w:val="20"/>
  </w:num>
  <w:num w:numId="7">
    <w:abstractNumId w:val="15"/>
  </w:num>
  <w:num w:numId="8">
    <w:abstractNumId w:val="11"/>
  </w:num>
  <w:num w:numId="9">
    <w:abstractNumId w:val="14"/>
  </w:num>
  <w:num w:numId="10">
    <w:abstractNumId w:val="10"/>
  </w:num>
  <w:num w:numId="11">
    <w:abstractNumId w:val="18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6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A743F"/>
    <w:rsid w:val="00021FAD"/>
    <w:rsid w:val="00053D40"/>
    <w:rsid w:val="00054688"/>
    <w:rsid w:val="00067767"/>
    <w:rsid w:val="0007088B"/>
    <w:rsid w:val="00076F6B"/>
    <w:rsid w:val="0008062B"/>
    <w:rsid w:val="00090CC0"/>
    <w:rsid w:val="000A1E28"/>
    <w:rsid w:val="000A58BD"/>
    <w:rsid w:val="000D7403"/>
    <w:rsid w:val="00102DE1"/>
    <w:rsid w:val="00106EC3"/>
    <w:rsid w:val="00154D0D"/>
    <w:rsid w:val="00156334"/>
    <w:rsid w:val="00177386"/>
    <w:rsid w:val="001B34B6"/>
    <w:rsid w:val="001C258F"/>
    <w:rsid w:val="001C3BE8"/>
    <w:rsid w:val="001C4070"/>
    <w:rsid w:val="001F3DEB"/>
    <w:rsid w:val="00236378"/>
    <w:rsid w:val="00243460"/>
    <w:rsid w:val="00255284"/>
    <w:rsid w:val="0027018E"/>
    <w:rsid w:val="002834FA"/>
    <w:rsid w:val="00292095"/>
    <w:rsid w:val="002A3715"/>
    <w:rsid w:val="002B5A9F"/>
    <w:rsid w:val="002C70B6"/>
    <w:rsid w:val="0032364B"/>
    <w:rsid w:val="00361DCD"/>
    <w:rsid w:val="003820D1"/>
    <w:rsid w:val="003F237D"/>
    <w:rsid w:val="003F27E2"/>
    <w:rsid w:val="00420DFE"/>
    <w:rsid w:val="00437123"/>
    <w:rsid w:val="0044546A"/>
    <w:rsid w:val="004E0CB6"/>
    <w:rsid w:val="0052192E"/>
    <w:rsid w:val="00525D26"/>
    <w:rsid w:val="005305B6"/>
    <w:rsid w:val="0053750D"/>
    <w:rsid w:val="00545655"/>
    <w:rsid w:val="00552094"/>
    <w:rsid w:val="005818F2"/>
    <w:rsid w:val="00587DB3"/>
    <w:rsid w:val="005C66A6"/>
    <w:rsid w:val="005D26AE"/>
    <w:rsid w:val="006532BF"/>
    <w:rsid w:val="00653464"/>
    <w:rsid w:val="00665831"/>
    <w:rsid w:val="00693971"/>
    <w:rsid w:val="00697D11"/>
    <w:rsid w:val="006B6E4F"/>
    <w:rsid w:val="006E3D98"/>
    <w:rsid w:val="0070325E"/>
    <w:rsid w:val="00782F47"/>
    <w:rsid w:val="007C2EB9"/>
    <w:rsid w:val="007D38AA"/>
    <w:rsid w:val="007D6DE2"/>
    <w:rsid w:val="008008CA"/>
    <w:rsid w:val="008556CE"/>
    <w:rsid w:val="0089133F"/>
    <w:rsid w:val="008C4956"/>
    <w:rsid w:val="008D67F4"/>
    <w:rsid w:val="008F772F"/>
    <w:rsid w:val="00904C48"/>
    <w:rsid w:val="00907BF9"/>
    <w:rsid w:val="009100F7"/>
    <w:rsid w:val="009179E0"/>
    <w:rsid w:val="00925F48"/>
    <w:rsid w:val="00932FD4"/>
    <w:rsid w:val="00933FD0"/>
    <w:rsid w:val="0095521A"/>
    <w:rsid w:val="009C5382"/>
    <w:rsid w:val="009F4D27"/>
    <w:rsid w:val="00A159A4"/>
    <w:rsid w:val="00A5055E"/>
    <w:rsid w:val="00A520E2"/>
    <w:rsid w:val="00A765DA"/>
    <w:rsid w:val="00A93228"/>
    <w:rsid w:val="00AA5503"/>
    <w:rsid w:val="00AB456C"/>
    <w:rsid w:val="00AB724D"/>
    <w:rsid w:val="00AD09C4"/>
    <w:rsid w:val="00AD555A"/>
    <w:rsid w:val="00B3189C"/>
    <w:rsid w:val="00B40028"/>
    <w:rsid w:val="00B7336B"/>
    <w:rsid w:val="00BE32D1"/>
    <w:rsid w:val="00C06191"/>
    <w:rsid w:val="00C254D5"/>
    <w:rsid w:val="00C312B8"/>
    <w:rsid w:val="00C37730"/>
    <w:rsid w:val="00C76C8B"/>
    <w:rsid w:val="00CA39FB"/>
    <w:rsid w:val="00CA743F"/>
    <w:rsid w:val="00CB03A2"/>
    <w:rsid w:val="00CD416F"/>
    <w:rsid w:val="00CD768C"/>
    <w:rsid w:val="00D06C42"/>
    <w:rsid w:val="00D21740"/>
    <w:rsid w:val="00D51B7F"/>
    <w:rsid w:val="00D539A0"/>
    <w:rsid w:val="00D7639B"/>
    <w:rsid w:val="00D76C0E"/>
    <w:rsid w:val="00DA3939"/>
    <w:rsid w:val="00DB6B09"/>
    <w:rsid w:val="00DC0466"/>
    <w:rsid w:val="00E2113D"/>
    <w:rsid w:val="00E31EA5"/>
    <w:rsid w:val="00E362B6"/>
    <w:rsid w:val="00E479C3"/>
    <w:rsid w:val="00E70061"/>
    <w:rsid w:val="00E87A4C"/>
    <w:rsid w:val="00E9547D"/>
    <w:rsid w:val="00E97D1B"/>
    <w:rsid w:val="00EA4312"/>
    <w:rsid w:val="00EB43EF"/>
    <w:rsid w:val="00ED6A62"/>
    <w:rsid w:val="00F152A5"/>
    <w:rsid w:val="00F32384"/>
    <w:rsid w:val="00F434AE"/>
    <w:rsid w:val="00F62368"/>
    <w:rsid w:val="00F97E19"/>
    <w:rsid w:val="00FA5CFE"/>
    <w:rsid w:val="00FC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743F"/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128D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A7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128D5"/>
    <w:rPr>
      <w:sz w:val="24"/>
      <w:szCs w:val="24"/>
    </w:rPr>
  </w:style>
  <w:style w:type="character" w:customStyle="1" w:styleId="W3MUZvraznntexttun">
    <w:name w:val="W3MU: Zvýrazněný text (tučné)"/>
    <w:basedOn w:val="Standardnpsmoodstavce"/>
    <w:uiPriority w:val="99"/>
    <w:rsid w:val="00D76C0E"/>
    <w:rPr>
      <w:rFonts w:ascii="Verdana" w:hAnsi="Verdana" w:cs="Verdana"/>
      <w:b/>
      <w:bCs/>
      <w:sz w:val="20"/>
      <w:szCs w:val="20"/>
    </w:rPr>
  </w:style>
  <w:style w:type="paragraph" w:customStyle="1" w:styleId="W3MUNormln">
    <w:name w:val="W3MU: Normální"/>
    <w:link w:val="W3MUNormlnChar"/>
    <w:uiPriority w:val="99"/>
    <w:rsid w:val="00D76C0E"/>
    <w:pPr>
      <w:spacing w:after="120"/>
    </w:pPr>
    <w:rPr>
      <w:rFonts w:ascii="Verdana" w:hAnsi="Verdana" w:cs="Verdana"/>
    </w:rPr>
  </w:style>
  <w:style w:type="paragraph" w:customStyle="1" w:styleId="W3MUNadpis1">
    <w:name w:val="W3MU: Nadpis 1"/>
    <w:basedOn w:val="W3MUNormln"/>
    <w:next w:val="W3MUNormln"/>
    <w:uiPriority w:val="99"/>
    <w:rsid w:val="00D76C0E"/>
    <w:pPr>
      <w:keepNext/>
      <w:spacing w:before="240" w:after="60"/>
      <w:outlineLvl w:val="0"/>
    </w:pPr>
    <w:rPr>
      <w:rFonts w:ascii="Arial" w:hAnsi="Arial" w:cs="Arial"/>
      <w:b/>
      <w:bCs/>
      <w:i/>
      <w:iCs/>
      <w:color w:val="000080"/>
      <w:sz w:val="32"/>
      <w:szCs w:val="32"/>
    </w:rPr>
  </w:style>
  <w:style w:type="character" w:customStyle="1" w:styleId="W3MUZvraznntextkurzva">
    <w:name w:val="W3MU: Zvýrazněný text (kurzíva)"/>
    <w:basedOn w:val="Standardnpsmoodstavce"/>
    <w:uiPriority w:val="99"/>
    <w:rsid w:val="00D76C0E"/>
    <w:rPr>
      <w:rFonts w:ascii="Verdana" w:hAnsi="Verdana" w:cs="Verdana"/>
      <w:i/>
      <w:iCs/>
      <w:sz w:val="20"/>
      <w:szCs w:val="20"/>
    </w:rPr>
  </w:style>
  <w:style w:type="paragraph" w:customStyle="1" w:styleId="W3MUZkonParagraf">
    <w:name w:val="W3MU: Zákon Paragraf"/>
    <w:basedOn w:val="Normln"/>
    <w:next w:val="W3MUZkonParagrafNzev"/>
    <w:uiPriority w:val="99"/>
    <w:rsid w:val="00D76C0E"/>
    <w:pPr>
      <w:keepNext/>
      <w:numPr>
        <w:numId w:val="10"/>
      </w:numPr>
      <w:spacing w:before="240" w:after="60"/>
      <w:jc w:val="center"/>
      <w:outlineLvl w:val="0"/>
    </w:pPr>
    <w:rPr>
      <w:rFonts w:ascii="Arial" w:hAnsi="Arial" w:cs="Arial"/>
      <w:color w:val="808080"/>
      <w:sz w:val="20"/>
      <w:szCs w:val="2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D76C0E"/>
    <w:pPr>
      <w:spacing w:before="60"/>
    </w:pPr>
    <w:rPr>
      <w:b/>
      <w:bCs/>
    </w:rPr>
  </w:style>
  <w:style w:type="paragraph" w:customStyle="1" w:styleId="W3MUZkonOdstavec">
    <w:name w:val="W3MU: Zákon Odstavec"/>
    <w:basedOn w:val="W3MUNormln"/>
    <w:next w:val="W3MUZkonParagraf"/>
    <w:link w:val="W3MUZkonOdstavecChar"/>
    <w:uiPriority w:val="99"/>
    <w:rsid w:val="00D76C0E"/>
    <w:pPr>
      <w:outlineLvl w:val="2"/>
    </w:p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D76C0E"/>
    <w:pPr>
      <w:numPr>
        <w:ilvl w:val="1"/>
        <w:numId w:val="10"/>
      </w:numPr>
      <w:tabs>
        <w:tab w:val="num" w:pos="1440"/>
      </w:tabs>
      <w:outlineLvl w:val="1"/>
    </w:pPr>
  </w:style>
  <w:style w:type="paragraph" w:customStyle="1" w:styleId="W3MUZkonPsmeno">
    <w:name w:val="W3MU: Zákon Písmeno"/>
    <w:basedOn w:val="W3MUNormln"/>
    <w:uiPriority w:val="99"/>
    <w:rsid w:val="00D76C0E"/>
    <w:pPr>
      <w:numPr>
        <w:ilvl w:val="2"/>
        <w:numId w:val="10"/>
      </w:numPr>
      <w:tabs>
        <w:tab w:val="num" w:pos="2160"/>
      </w:tabs>
      <w:outlineLvl w:val="2"/>
    </w:pPr>
  </w:style>
  <w:style w:type="character" w:customStyle="1" w:styleId="W3MUNormlnChar">
    <w:name w:val="W3MU: Normální Char"/>
    <w:basedOn w:val="Standardnpsmoodstavce"/>
    <w:link w:val="W3MUNormln"/>
    <w:uiPriority w:val="99"/>
    <w:locked/>
    <w:rsid w:val="00D76C0E"/>
    <w:rPr>
      <w:rFonts w:ascii="Verdana" w:hAnsi="Verdana" w:cs="Verdana"/>
      <w:lang w:val="cs-CZ" w:eastAsia="cs-CZ" w:bidi="ar-SA"/>
    </w:rPr>
  </w:style>
  <w:style w:type="character" w:customStyle="1" w:styleId="W3MUZkonOdstavecChar">
    <w:name w:val="W3MU: Zákon Odstavec Char"/>
    <w:basedOn w:val="W3MUNormlnChar"/>
    <w:link w:val="W3MUZkonOdstavec"/>
    <w:uiPriority w:val="99"/>
    <w:locked/>
    <w:rsid w:val="00D76C0E"/>
  </w:style>
  <w:style w:type="character" w:customStyle="1" w:styleId="W3MUZkonOdstavecslovanChar">
    <w:name w:val="W3MU: Zákon Odstavec Číslovaný Char"/>
    <w:basedOn w:val="W3MUZkonOdstavecChar"/>
    <w:link w:val="W3MUZkonOdstavecslovan"/>
    <w:uiPriority w:val="99"/>
    <w:locked/>
    <w:rsid w:val="00D76C0E"/>
  </w:style>
  <w:style w:type="paragraph" w:styleId="Textpoznpodarou">
    <w:name w:val="footnote text"/>
    <w:basedOn w:val="Normln"/>
    <w:link w:val="TextpoznpodarouChar"/>
    <w:uiPriority w:val="99"/>
    <w:semiHidden/>
    <w:rsid w:val="00D76C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28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76C0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B400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400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8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400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8D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B4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8D5"/>
    <w:rPr>
      <w:sz w:val="0"/>
      <w:szCs w:val="0"/>
    </w:rPr>
  </w:style>
  <w:style w:type="paragraph" w:customStyle="1" w:styleId="W3MUTexttabulky">
    <w:name w:val="W3MU: Text tabulky"/>
    <w:basedOn w:val="W3MUNormln"/>
    <w:rsid w:val="008556CE"/>
    <w:pPr>
      <w:numPr>
        <w:ilvl w:val="1"/>
        <w:numId w:val="11"/>
      </w:numPr>
      <w:spacing w:after="0"/>
    </w:pPr>
    <w:rPr>
      <w:rFonts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1516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rektora</vt:lpstr>
    </vt:vector>
  </TitlesOfParts>
  <Company>RMU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rektora</dc:title>
  <dc:subject/>
  <dc:creator>Judova</dc:creator>
  <cp:keywords/>
  <cp:lastModifiedBy>Your User Name</cp:lastModifiedBy>
  <cp:revision>2</cp:revision>
  <cp:lastPrinted>2011-08-30T14:19:00Z</cp:lastPrinted>
  <dcterms:created xsi:type="dcterms:W3CDTF">2013-11-15T13:08:00Z</dcterms:created>
  <dcterms:modified xsi:type="dcterms:W3CDTF">2013-11-15T13:08:00Z</dcterms:modified>
</cp:coreProperties>
</file>