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7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F856B0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proofErr w:type="gramStart"/>
            <w:r w:rsidR="00BC4179">
              <w:rPr>
                <w:rFonts w:ascii="Calibri" w:hAnsi="Calibri"/>
                <w:sz w:val="40"/>
                <w:szCs w:val="40"/>
              </w:rPr>
              <w:t>1</w:t>
            </w:r>
            <w:r w:rsidR="00F856B0">
              <w:rPr>
                <w:rFonts w:ascii="Calibri" w:hAnsi="Calibri"/>
                <w:sz w:val="40"/>
                <w:szCs w:val="40"/>
              </w:rPr>
              <w:t>7</w:t>
            </w:r>
            <w:r w:rsidR="0075124E">
              <w:rPr>
                <w:rFonts w:ascii="Calibri" w:hAnsi="Calibri"/>
                <w:sz w:val="40"/>
                <w:szCs w:val="40"/>
              </w:rPr>
              <w:t>.</w:t>
            </w:r>
            <w:r w:rsidR="00F856B0">
              <w:rPr>
                <w:rFonts w:ascii="Calibri" w:hAnsi="Calibri"/>
                <w:sz w:val="40"/>
                <w:szCs w:val="40"/>
              </w:rPr>
              <w:t>2</w:t>
            </w:r>
            <w:r w:rsidR="0075124E">
              <w:rPr>
                <w:rFonts w:ascii="Calibri" w:hAnsi="Calibri"/>
                <w:sz w:val="40"/>
                <w:szCs w:val="40"/>
              </w:rPr>
              <w:t>.201</w:t>
            </w:r>
            <w:r w:rsidR="00F856B0">
              <w:rPr>
                <w:rFonts w:ascii="Calibri" w:hAnsi="Calibri"/>
                <w:sz w:val="40"/>
                <w:szCs w:val="40"/>
              </w:rPr>
              <w:t>5</w:t>
            </w:r>
            <w:proofErr w:type="gramEnd"/>
          </w:p>
        </w:tc>
      </w:tr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BC4179" w:rsidRPr="0096780D" w:rsidRDefault="002C38EF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F856B0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Sekaninová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proofErr w:type="spellStart"/>
            <w:r w:rsidRPr="0096780D">
              <w:rPr>
                <w:rFonts w:ascii="Calibri" w:hAnsi="Calibri"/>
              </w:rPr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F856B0" w:rsidRPr="0096780D" w:rsidTr="00BC417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6E189F" w:rsidRPr="0096780D" w:rsidRDefault="00F856B0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</w:t>
            </w:r>
            <w:r w:rsidR="006E189F">
              <w:rPr>
                <w:rFonts w:ascii="Calibri" w:hAnsi="Calibri"/>
              </w:rPr>
              <w:t xml:space="preserve"> z porady vedení kateder – informace o snížení rozpočtu, omezení centralizovaných zakázek, změna formuláře pro uzavírání dohod + nové pravidlo: dohody nelze uzavírat zpětně, tedy dohoda musí být podepsána vedením fakulty před započetím práce externího pracovníka</w:t>
            </w:r>
            <w:r w:rsidR="004F5FC9">
              <w:rPr>
                <w:rFonts w:ascii="Calibri" w:hAnsi="Calibri"/>
              </w:rPr>
              <w:t>.</w:t>
            </w:r>
          </w:p>
          <w:p w:rsidR="00F856B0" w:rsidRDefault="006E189F" w:rsidP="00F856B0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Rozpočet katedry je příznivý, podařilo se ušetřit, ale jedná se o způsobu financování Institutu ve spojitosti s penězi katedry.</w:t>
            </w:r>
          </w:p>
          <w:p w:rsidR="006E189F" w:rsidRDefault="006E189F" w:rsidP="00F856B0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Chystá se audit reálné pracovní zátěže, cílem je její srovnatelnost (výuka versus publikační činnost)</w:t>
            </w:r>
            <w:r w:rsidR="004F5FC9">
              <w:rPr>
                <w:rFonts w:ascii="Calibri" w:hAnsi="Calibri"/>
              </w:rPr>
              <w:t>.</w:t>
            </w:r>
          </w:p>
          <w:p w:rsidR="006E189F" w:rsidRPr="008D7EDC" w:rsidRDefault="006E189F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Bude vzrůstat tlak na financování z projektů a mezinárodní kooperace. </w:t>
            </w:r>
            <w:r w:rsidR="008D7EDC">
              <w:rPr>
                <w:rFonts w:ascii="Calibri" w:hAnsi="Calibri"/>
              </w:rPr>
              <w:t xml:space="preserve">Nyní pracujeme na získaných projektech, včetně navázané spolupráce na projektu celouniverzitního projektu OPVV zaměřeného na zlepšování výuky (koordinuje </w:t>
            </w:r>
            <w:proofErr w:type="spellStart"/>
            <w:r w:rsidR="008D7EDC">
              <w:rPr>
                <w:rFonts w:ascii="Calibri" w:hAnsi="Calibri"/>
              </w:rPr>
              <w:t>Portešová</w:t>
            </w:r>
            <w:proofErr w:type="spellEnd"/>
            <w:r w:rsidR="008D7EDC">
              <w:rPr>
                <w:rFonts w:ascii="Calibri" w:hAnsi="Calibri"/>
              </w:rPr>
              <w:t xml:space="preserve">). </w:t>
            </w:r>
            <w:r w:rsidR="008D7EDC" w:rsidRPr="008D7EDC">
              <w:rPr>
                <w:rFonts w:ascii="Calibri" w:hAnsi="Calibri"/>
              </w:rPr>
              <w:t xml:space="preserve">Usilování o GAČR, FRMU či regionálních projektů je spíše záležitostí příštího roku. </w:t>
            </w:r>
          </w:p>
          <w:p w:rsidR="00125D66" w:rsidRDefault="006E189F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 hlediska publikační činnosti je třeba </w:t>
            </w:r>
            <w:r w:rsidR="008D7EDC">
              <w:rPr>
                <w:rFonts w:ascii="Calibri" w:hAnsi="Calibri"/>
              </w:rPr>
              <w:t xml:space="preserve">lépe a </w:t>
            </w:r>
            <w:r>
              <w:rPr>
                <w:rFonts w:ascii="Calibri" w:hAnsi="Calibri"/>
              </w:rPr>
              <w:t xml:space="preserve">strategicky využívat zdrojů, které máme (dostupná populace, data z výuky, vytěžení diplomových prací), z toho vyplývá stanovení tematických okruhů katedry, které umožní její tvůrčí profilaci a sjednotí týmové publikační úsilí: návrhy os </w:t>
            </w:r>
            <w:r w:rsidR="008D7EDC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8D7EDC">
              <w:rPr>
                <w:rFonts w:ascii="Calibri" w:hAnsi="Calibri"/>
              </w:rPr>
              <w:t xml:space="preserve">profesní vývoj a identita, sociálně-psychologická témata (zaměření na vztahy, klima), dětské prekoncepce. </w:t>
            </w:r>
          </w:p>
          <w:p w:rsidR="008D7EDC" w:rsidRDefault="00125D66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Strategické je umisťování článků do impaktovaných časopisů popřípadě českých recenzovaných čp.: Studia Paedagogica, Orbis </w:t>
            </w:r>
            <w:proofErr w:type="spellStart"/>
            <w:r>
              <w:rPr>
                <w:rFonts w:ascii="Calibri" w:hAnsi="Calibri"/>
              </w:rPr>
              <w:t>Scholae</w:t>
            </w:r>
            <w:proofErr w:type="spellEnd"/>
            <w:r>
              <w:rPr>
                <w:rFonts w:ascii="Calibri" w:hAnsi="Calibri"/>
              </w:rPr>
              <w:t>, Pedagogická orientace</w:t>
            </w:r>
            <w:r w:rsidR="004F5FC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  <w:p w:rsidR="00C56FB2" w:rsidRDefault="00C56FB2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Témata závěrečných prací je </w:t>
            </w:r>
            <w:r w:rsidR="004F5FC9">
              <w:rPr>
                <w:rFonts w:ascii="Calibri" w:hAnsi="Calibri"/>
              </w:rPr>
              <w:t>třeba vázat k oboru studujících.</w:t>
            </w:r>
          </w:p>
          <w:p w:rsidR="008D7EDC" w:rsidRDefault="008D7EDC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Financování katedry je z 25</w:t>
            </w:r>
            <w:r>
              <w:rPr>
                <w:rFonts w:ascii="Calibri" w:hAnsi="Calibri"/>
                <w:lang w:val="en-US"/>
              </w:rPr>
              <w:t>%</w:t>
            </w:r>
            <w:r>
              <w:rPr>
                <w:rFonts w:ascii="Calibri" w:hAnsi="Calibri"/>
              </w:rPr>
              <w:t xml:space="preserve"> tvořeno publikačním výkonem, je zde tedy potenciál růstu. Dalším zdrojem je podpora mobility (Erasmus). Koordinuje </w:t>
            </w:r>
            <w:proofErr w:type="spellStart"/>
            <w:r>
              <w:rPr>
                <w:rFonts w:ascii="Calibri" w:hAnsi="Calibri"/>
              </w:rPr>
              <w:t>Žaloudíková</w:t>
            </w:r>
            <w:proofErr w:type="spellEnd"/>
            <w:r>
              <w:rPr>
                <w:rFonts w:ascii="Calibri" w:hAnsi="Calibri"/>
              </w:rPr>
              <w:t xml:space="preserve"> – nyní nabídka stáže v Lublani pro dva vyučující a dva studující – je třeba ke studentům informaci dostat (sdělení na přednáškách informace na stránkách katedry)</w:t>
            </w:r>
            <w:r w:rsidR="00C56FB2">
              <w:rPr>
                <w:rFonts w:ascii="Calibri" w:hAnsi="Calibri"/>
              </w:rPr>
              <w:t>.</w:t>
            </w:r>
          </w:p>
          <w:p w:rsidR="00C56FB2" w:rsidRDefault="00125D66" w:rsidP="006E189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ke spotřebnímu materiálu (papíry máme). Požadavky na nákup v systému dodávat paní Sekaninové nejpozději k pětadvacátému dni v měsíci.</w:t>
            </w:r>
          </w:p>
          <w:p w:rsidR="00125D66" w:rsidRDefault="00125D66" w:rsidP="00125D6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Konference – k naší konferenci </w:t>
            </w:r>
            <w:proofErr w:type="gramStart"/>
            <w:r w:rsidRPr="009E2196">
              <w:rPr>
                <w:rFonts w:ascii="Calibri" w:hAnsi="Calibri"/>
                <w:i/>
              </w:rPr>
              <w:t>Učíme</w:t>
            </w:r>
            <w:proofErr w:type="gramEnd"/>
            <w:r w:rsidRPr="009E2196">
              <w:rPr>
                <w:rFonts w:ascii="Calibri" w:hAnsi="Calibri"/>
                <w:i/>
              </w:rPr>
              <w:t xml:space="preserve"> psychologii</w:t>
            </w:r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Calibri" w:hAnsi="Calibri"/>
              </w:rPr>
              <w:t>chystáme</w:t>
            </w:r>
            <w:proofErr w:type="gramEnd"/>
            <w:r>
              <w:rPr>
                <w:rFonts w:ascii="Calibri" w:hAnsi="Calibri"/>
              </w:rPr>
              <w:t xml:space="preserve"> obsah </w:t>
            </w:r>
            <w:r w:rsidR="000E4D2E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v souladu s nově vzniklou skupinou pro výuku psychologie při </w:t>
            </w:r>
            <w:r w:rsidR="000E4D2E">
              <w:rPr>
                <w:rFonts w:ascii="Calibri" w:hAnsi="Calibri"/>
              </w:rPr>
              <w:t>ČMPS).</w:t>
            </w:r>
          </w:p>
          <w:p w:rsidR="00125D66" w:rsidRDefault="00125D66" w:rsidP="00125D6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Žádoucí je účast na </w:t>
            </w:r>
            <w:r w:rsidRPr="000E4D2E">
              <w:rPr>
                <w:rFonts w:ascii="Calibri" w:hAnsi="Calibri"/>
                <w:i/>
              </w:rPr>
              <w:t>Psychologických dnech</w:t>
            </w:r>
            <w:r>
              <w:rPr>
                <w:rFonts w:ascii="Calibri" w:hAnsi="Calibri"/>
              </w:rPr>
              <w:t xml:space="preserve"> 3. </w:t>
            </w:r>
            <w:proofErr w:type="gramStart"/>
            <w:r>
              <w:rPr>
                <w:rFonts w:ascii="Calibri" w:hAnsi="Calibri"/>
              </w:rPr>
              <w:t>- 4.</w:t>
            </w:r>
            <w:r w:rsidR="000E4D2E">
              <w:rPr>
                <w:rFonts w:ascii="Calibri" w:hAnsi="Calibri"/>
              </w:rPr>
              <w:t>září</w:t>
            </w:r>
            <w:proofErr w:type="gramEnd"/>
            <w:r>
              <w:rPr>
                <w:rFonts w:ascii="Calibri" w:hAnsi="Calibri"/>
              </w:rPr>
              <w:t xml:space="preserve"> (sekce našeho pracoviště?)</w:t>
            </w:r>
          </w:p>
          <w:p w:rsidR="006E189F" w:rsidRDefault="00125D66" w:rsidP="000E4D2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Vítaná je </w:t>
            </w:r>
            <w:r w:rsidR="000E4D2E">
              <w:rPr>
                <w:rFonts w:ascii="Calibri" w:hAnsi="Calibri"/>
              </w:rPr>
              <w:t xml:space="preserve">účast na námi spolupořádané konferenci </w:t>
            </w:r>
            <w:r w:rsidR="000E4D2E" w:rsidRPr="000E4D2E">
              <w:rPr>
                <w:rFonts w:ascii="Calibri" w:hAnsi="Calibri"/>
                <w:i/>
              </w:rPr>
              <w:t>Novinky v pedagogické a školní psychologii</w:t>
            </w:r>
            <w:r w:rsidR="000E4D2E">
              <w:rPr>
                <w:rFonts w:ascii="Calibri" w:hAnsi="Calibri"/>
              </w:rPr>
              <w:t xml:space="preserve"> ve dnech 28-29.</w:t>
            </w:r>
            <w:r w:rsidR="009E2196">
              <w:rPr>
                <w:rFonts w:ascii="Calibri" w:hAnsi="Calibri"/>
              </w:rPr>
              <w:t xml:space="preserve"> </w:t>
            </w:r>
            <w:r w:rsidR="000E4D2E">
              <w:rPr>
                <w:rFonts w:ascii="Calibri" w:hAnsi="Calibri"/>
              </w:rPr>
              <w:t>srpna, v Brně na Filosofické fakultě</w:t>
            </w:r>
          </w:p>
          <w:p w:rsidR="00BF4294" w:rsidRDefault="00BF4294" w:rsidP="000E4D2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případě práce z domova hlásit paní sekretářce, či předem zapsat do docházky.</w:t>
            </w:r>
          </w:p>
          <w:p w:rsidR="00BF4294" w:rsidRPr="0096780D" w:rsidRDefault="00BF4294" w:rsidP="000E4D2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o dostupnosti softwaru i pro domácí PC (MS Office, SPSS).</w:t>
            </w:r>
          </w:p>
        </w:tc>
      </w:tr>
      <w:tr w:rsidR="00F856B0" w:rsidRPr="0096780D" w:rsidTr="00BC417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lastRenderedPageBreak/>
              <w:t xml:space="preserve">Řešitelská část </w:t>
            </w:r>
          </w:p>
        </w:tc>
      </w:tr>
      <w:tr w:rsidR="00F856B0" w:rsidRPr="0096780D" w:rsidTr="00BC417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8D7EDC" w:rsidRPr="009E2196" w:rsidRDefault="008D7EDC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>Stránky katedry</w:t>
            </w:r>
            <w:r w:rsidR="00C56FB2" w:rsidRPr="009E2196">
              <w:rPr>
                <w:rFonts w:ascii="Calibri" w:hAnsi="Calibri"/>
              </w:rPr>
              <w:t xml:space="preserve"> – (Mareš) obnova informací a poslání katedry, odstranění </w:t>
            </w:r>
            <w:proofErr w:type="spellStart"/>
            <w:r w:rsidR="00C56FB2" w:rsidRPr="009E2196">
              <w:rPr>
                <w:rFonts w:ascii="Calibri" w:hAnsi="Calibri"/>
              </w:rPr>
              <w:t>prolinku</w:t>
            </w:r>
            <w:proofErr w:type="spellEnd"/>
            <w:r w:rsidR="00C56FB2" w:rsidRPr="009E2196">
              <w:rPr>
                <w:rFonts w:ascii="Calibri" w:hAnsi="Calibri"/>
              </w:rPr>
              <w:t xml:space="preserve"> na starší verze webu, autoři přesunou materiály k příslušným kurzům do </w:t>
            </w:r>
            <w:proofErr w:type="spellStart"/>
            <w:r w:rsidR="00C56FB2" w:rsidRPr="009E2196">
              <w:rPr>
                <w:rFonts w:ascii="Calibri" w:hAnsi="Calibri"/>
              </w:rPr>
              <w:t>moodlinky</w:t>
            </w:r>
            <w:proofErr w:type="spellEnd"/>
            <w:r w:rsidR="00C56FB2" w:rsidRPr="009E2196">
              <w:rPr>
                <w:rFonts w:ascii="Calibri" w:hAnsi="Calibri"/>
              </w:rPr>
              <w:t xml:space="preserve"> či </w:t>
            </w:r>
            <w:proofErr w:type="spellStart"/>
            <w:r w:rsidR="00C56FB2" w:rsidRPr="009E2196">
              <w:rPr>
                <w:rFonts w:ascii="Calibri" w:hAnsi="Calibri"/>
              </w:rPr>
              <w:t>ISu</w:t>
            </w:r>
            <w:proofErr w:type="spellEnd"/>
          </w:p>
          <w:p w:rsidR="00C56FB2" w:rsidRPr="009E2196" w:rsidRDefault="00C56FB2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>Úkol pro všechny – kontrola a aktualizace stávajících informací u osobních profilů v </w:t>
            </w:r>
            <w:proofErr w:type="spellStart"/>
            <w:r w:rsidRPr="009E2196">
              <w:rPr>
                <w:rFonts w:ascii="Calibri" w:hAnsi="Calibri"/>
              </w:rPr>
              <w:t>ISu</w:t>
            </w:r>
            <w:proofErr w:type="spellEnd"/>
            <w:r w:rsidRPr="009E2196">
              <w:rPr>
                <w:rFonts w:ascii="Calibri" w:hAnsi="Calibri"/>
              </w:rPr>
              <w:t>: životopis, maximálně 15 osobně významných publikací (akreditační účely), konzultační hodiny</w:t>
            </w:r>
            <w:r w:rsidR="000E4D2E" w:rsidRPr="009E2196">
              <w:rPr>
                <w:rFonts w:ascii="Calibri" w:hAnsi="Calibri"/>
              </w:rPr>
              <w:t>. Do konce června vložit také zkrácenou verzi profilu v angličtině.</w:t>
            </w:r>
          </w:p>
          <w:p w:rsidR="00C56FB2" w:rsidRPr="009E2196" w:rsidRDefault="00C56FB2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>Seminář k bakalářským pracím udělat společný za účelem metodologické průpravy a orientace studujících.</w:t>
            </w:r>
          </w:p>
          <w:p w:rsidR="00F856B0" w:rsidRPr="009E2196" w:rsidRDefault="00C56FB2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>Do konce tohoto týdne provést dílčí úpravy v sylabech a o těchto úpravách neprodleně uvědomit studující (předcházení stížnostem na změny pravidel).</w:t>
            </w:r>
          </w:p>
          <w:p w:rsidR="00125D66" w:rsidRPr="009E2196" w:rsidRDefault="00125D66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>(Škubalová) upozornit externisty na termíny konání výuky prof. Buckové ve společné kanceláři.</w:t>
            </w:r>
          </w:p>
          <w:p w:rsidR="00125D66" w:rsidRPr="009E2196" w:rsidRDefault="00125D66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 xml:space="preserve">Do </w:t>
            </w:r>
            <w:proofErr w:type="gramStart"/>
            <w:r w:rsidRPr="009E2196">
              <w:rPr>
                <w:rFonts w:ascii="Calibri" w:hAnsi="Calibri"/>
              </w:rPr>
              <w:t>28.2. uvést</w:t>
            </w:r>
            <w:proofErr w:type="gramEnd"/>
            <w:r w:rsidRPr="009E2196">
              <w:rPr>
                <w:rFonts w:ascii="Calibri" w:hAnsi="Calibri"/>
              </w:rPr>
              <w:t xml:space="preserve"> do </w:t>
            </w:r>
            <w:proofErr w:type="spellStart"/>
            <w:r w:rsidRPr="009E2196">
              <w:rPr>
                <w:rFonts w:ascii="Calibri" w:hAnsi="Calibri"/>
              </w:rPr>
              <w:t>ISu</w:t>
            </w:r>
            <w:proofErr w:type="spellEnd"/>
            <w:r w:rsidRPr="009E2196">
              <w:rPr>
                <w:rFonts w:ascii="Calibri" w:hAnsi="Calibri"/>
              </w:rPr>
              <w:t xml:space="preserve"> všechny výsledky publikační činnosti za rok 2014.</w:t>
            </w:r>
          </w:p>
          <w:p w:rsidR="00C56FB2" w:rsidRPr="0096780D" w:rsidRDefault="00C56FB2" w:rsidP="009E219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9E2196">
              <w:rPr>
                <w:rFonts w:ascii="Calibri" w:hAnsi="Calibri"/>
              </w:rPr>
              <w:t xml:space="preserve">Do </w:t>
            </w:r>
            <w:proofErr w:type="gramStart"/>
            <w:r w:rsidRPr="009E2196">
              <w:rPr>
                <w:rFonts w:ascii="Calibri" w:hAnsi="Calibri"/>
              </w:rPr>
              <w:t>1.3.2015</w:t>
            </w:r>
            <w:proofErr w:type="gramEnd"/>
            <w:r w:rsidRPr="009E2196">
              <w:rPr>
                <w:rFonts w:ascii="Calibri" w:hAnsi="Calibri"/>
              </w:rPr>
              <w:t xml:space="preserve"> lze provádět úpravy v sylabech pro výuku v podzimním semestru.</w:t>
            </w:r>
          </w:p>
        </w:tc>
      </w:tr>
    </w:tbl>
    <w:p w:rsidR="0096780D" w:rsidRPr="0096780D" w:rsidRDefault="0096780D" w:rsidP="002C38EF"/>
    <w:sectPr w:rsidR="0096780D" w:rsidRPr="0096780D" w:rsidSect="008E1F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4" w:rsidRDefault="005A1F44">
      <w:r>
        <w:separator/>
      </w:r>
    </w:p>
  </w:endnote>
  <w:endnote w:type="continuationSeparator" w:id="0">
    <w:p w:rsidR="005A1F44" w:rsidRDefault="005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4D46A8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4D46A8">
      <w:rPr>
        <w:rStyle w:val="slostrnky"/>
      </w:rPr>
      <w:fldChar w:fldCharType="separate"/>
    </w:r>
    <w:r w:rsidR="004F5FC9">
      <w:rPr>
        <w:rStyle w:val="slostrnky"/>
        <w:noProof/>
      </w:rPr>
      <w:t>2</w:t>
    </w:r>
    <w:r w:rsidR="004D46A8">
      <w:rPr>
        <w:rStyle w:val="slostrnky"/>
      </w:rPr>
      <w:fldChar w:fldCharType="end"/>
    </w:r>
    <w:r w:rsidR="00D739BA">
      <w:rPr>
        <w:rStyle w:val="slostrnky"/>
      </w:rPr>
      <w:t>/</w:t>
    </w:r>
    <w:r w:rsidR="004D46A8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4D46A8">
      <w:rPr>
        <w:rStyle w:val="slostrnky"/>
      </w:rPr>
      <w:fldChar w:fldCharType="separate"/>
    </w:r>
    <w:r w:rsidR="004F5FC9">
      <w:rPr>
        <w:rStyle w:val="slostrnky"/>
        <w:noProof/>
      </w:rPr>
      <w:t>2</w:t>
    </w:r>
    <w:r w:rsidR="004D46A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4D46A8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4D46A8">
      <w:rPr>
        <w:rStyle w:val="slostrnky"/>
      </w:rPr>
      <w:fldChar w:fldCharType="separate"/>
    </w:r>
    <w:r w:rsidR="004F5FC9">
      <w:rPr>
        <w:rStyle w:val="slostrnky"/>
        <w:noProof/>
      </w:rPr>
      <w:t>1</w:t>
    </w:r>
    <w:r w:rsidR="004D46A8">
      <w:rPr>
        <w:rStyle w:val="slostrnky"/>
      </w:rPr>
      <w:fldChar w:fldCharType="end"/>
    </w:r>
    <w:r w:rsidR="00D739BA">
      <w:rPr>
        <w:rStyle w:val="slostrnky"/>
      </w:rPr>
      <w:t>/</w:t>
    </w:r>
    <w:r w:rsidR="004D46A8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4D46A8">
      <w:rPr>
        <w:rStyle w:val="slostrnky"/>
      </w:rPr>
      <w:fldChar w:fldCharType="separate"/>
    </w:r>
    <w:r w:rsidR="004F5FC9">
      <w:rPr>
        <w:rStyle w:val="slostrnky"/>
        <w:noProof/>
      </w:rPr>
      <w:t>2</w:t>
    </w:r>
    <w:r w:rsidR="004D46A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4" w:rsidRDefault="005A1F44">
      <w:r>
        <w:separator/>
      </w:r>
    </w:p>
  </w:footnote>
  <w:footnote w:type="continuationSeparator" w:id="0">
    <w:p w:rsidR="005A1F44" w:rsidRDefault="005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EF"/>
    <w:rsid w:val="00005DD1"/>
    <w:rsid w:val="000132D6"/>
    <w:rsid w:val="0009254F"/>
    <w:rsid w:val="000B3AC7"/>
    <w:rsid w:val="000E4D2E"/>
    <w:rsid w:val="000F62A2"/>
    <w:rsid w:val="001112F1"/>
    <w:rsid w:val="00125D66"/>
    <w:rsid w:val="00127283"/>
    <w:rsid w:val="0019348F"/>
    <w:rsid w:val="001A2E1F"/>
    <w:rsid w:val="001A3673"/>
    <w:rsid w:val="001D2614"/>
    <w:rsid w:val="001E3B38"/>
    <w:rsid w:val="00237098"/>
    <w:rsid w:val="002A3B85"/>
    <w:rsid w:val="002C0130"/>
    <w:rsid w:val="002C38EF"/>
    <w:rsid w:val="002E3674"/>
    <w:rsid w:val="002E522D"/>
    <w:rsid w:val="00303740"/>
    <w:rsid w:val="00320A2F"/>
    <w:rsid w:val="00321EC1"/>
    <w:rsid w:val="00357FFB"/>
    <w:rsid w:val="00362C13"/>
    <w:rsid w:val="003C3308"/>
    <w:rsid w:val="003E6DAB"/>
    <w:rsid w:val="004048EB"/>
    <w:rsid w:val="004A73BF"/>
    <w:rsid w:val="004D2DE2"/>
    <w:rsid w:val="004D46A8"/>
    <w:rsid w:val="004F5FC9"/>
    <w:rsid w:val="005117CF"/>
    <w:rsid w:val="00513789"/>
    <w:rsid w:val="00537805"/>
    <w:rsid w:val="00556A9C"/>
    <w:rsid w:val="005A1686"/>
    <w:rsid w:val="005A1855"/>
    <w:rsid w:val="005A1F44"/>
    <w:rsid w:val="005C4B07"/>
    <w:rsid w:val="005E7E57"/>
    <w:rsid w:val="005F1C5F"/>
    <w:rsid w:val="005F23A2"/>
    <w:rsid w:val="0061268E"/>
    <w:rsid w:val="0069594D"/>
    <w:rsid w:val="006E189F"/>
    <w:rsid w:val="006E5C16"/>
    <w:rsid w:val="007140E3"/>
    <w:rsid w:val="00715924"/>
    <w:rsid w:val="00734A38"/>
    <w:rsid w:val="00735681"/>
    <w:rsid w:val="00735926"/>
    <w:rsid w:val="00742680"/>
    <w:rsid w:val="0075124E"/>
    <w:rsid w:val="00764199"/>
    <w:rsid w:val="007963E9"/>
    <w:rsid w:val="007B4B25"/>
    <w:rsid w:val="007C17A6"/>
    <w:rsid w:val="00807BBC"/>
    <w:rsid w:val="00866F16"/>
    <w:rsid w:val="008B30FD"/>
    <w:rsid w:val="008D3503"/>
    <w:rsid w:val="008D7EDC"/>
    <w:rsid w:val="008E1FC5"/>
    <w:rsid w:val="008F5B45"/>
    <w:rsid w:val="009151D1"/>
    <w:rsid w:val="009607E1"/>
    <w:rsid w:val="0096780D"/>
    <w:rsid w:val="009C597A"/>
    <w:rsid w:val="009E2196"/>
    <w:rsid w:val="00A07F22"/>
    <w:rsid w:val="00A77C3B"/>
    <w:rsid w:val="00AA186D"/>
    <w:rsid w:val="00AE62A2"/>
    <w:rsid w:val="00AE76C2"/>
    <w:rsid w:val="00B37363"/>
    <w:rsid w:val="00B532F4"/>
    <w:rsid w:val="00B70089"/>
    <w:rsid w:val="00B835BD"/>
    <w:rsid w:val="00BA5BF2"/>
    <w:rsid w:val="00BB6AEA"/>
    <w:rsid w:val="00BC4179"/>
    <w:rsid w:val="00BE539F"/>
    <w:rsid w:val="00BF4294"/>
    <w:rsid w:val="00C147E8"/>
    <w:rsid w:val="00C153DB"/>
    <w:rsid w:val="00C24BB0"/>
    <w:rsid w:val="00C34C14"/>
    <w:rsid w:val="00C45ED1"/>
    <w:rsid w:val="00C56FB2"/>
    <w:rsid w:val="00C80218"/>
    <w:rsid w:val="00CD60C0"/>
    <w:rsid w:val="00CE44BA"/>
    <w:rsid w:val="00CF44E6"/>
    <w:rsid w:val="00D3366F"/>
    <w:rsid w:val="00D739BA"/>
    <w:rsid w:val="00DB3184"/>
    <w:rsid w:val="00E27183"/>
    <w:rsid w:val="00E30696"/>
    <w:rsid w:val="00E65D75"/>
    <w:rsid w:val="00E97EB8"/>
    <w:rsid w:val="00EA3601"/>
    <w:rsid w:val="00F04FDA"/>
    <w:rsid w:val="00F27DA0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7003D81-999C-4330-A03C-2EB6544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55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6</cp:revision>
  <cp:lastPrinted>2006-01-18T15:17:00Z</cp:lastPrinted>
  <dcterms:created xsi:type="dcterms:W3CDTF">2015-02-17T12:19:00Z</dcterms:created>
  <dcterms:modified xsi:type="dcterms:W3CDTF">2015-06-08T09:17:00Z</dcterms:modified>
</cp:coreProperties>
</file>