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FDF07" w14:textId="77777777" w:rsidR="0069594D" w:rsidRPr="002736DA" w:rsidRDefault="0069594D" w:rsidP="002C38EF">
      <w:pPr>
        <w:rPr>
          <w:rFonts w:asciiTheme="minorHAnsi" w:hAnsiTheme="minorHAnsi"/>
        </w:rPr>
      </w:pPr>
    </w:p>
    <w:p w14:paraId="679C0837" w14:textId="77777777" w:rsidR="002C38EF" w:rsidRPr="002736DA" w:rsidRDefault="002C38EF" w:rsidP="002C38EF">
      <w:pPr>
        <w:rPr>
          <w:rFonts w:asciiTheme="minorHAnsi" w:hAnsiTheme="minorHAnsi"/>
        </w:rPr>
      </w:pPr>
    </w:p>
    <w:p w14:paraId="67F4012B" w14:textId="77777777" w:rsidR="002C38EF" w:rsidRPr="002736DA" w:rsidRDefault="002C38EF" w:rsidP="002C38EF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226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265BAD" w:rsidRPr="002736DA" w14:paraId="50E7E4CA" w14:textId="77777777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14:paraId="16DDAAA3" w14:textId="77777777" w:rsidR="00265BAD" w:rsidRPr="002736DA" w:rsidRDefault="00265BAD" w:rsidP="008F2D2F">
            <w:pPr>
              <w:snapToGrid w:val="0"/>
              <w:ind w:firstLine="2353"/>
              <w:rPr>
                <w:rFonts w:asciiTheme="minorHAnsi" w:hAnsiTheme="minorHAnsi"/>
                <w:sz w:val="40"/>
                <w:szCs w:val="40"/>
              </w:rPr>
            </w:pPr>
            <w:r w:rsidRPr="002736DA">
              <w:rPr>
                <w:rFonts w:asciiTheme="minorHAnsi" w:hAnsiTheme="minorHAnsi"/>
                <w:sz w:val="40"/>
                <w:szCs w:val="40"/>
              </w:rPr>
              <w:t xml:space="preserve">Zápis z porady </w:t>
            </w:r>
            <w:r w:rsidR="008F2D2F" w:rsidRPr="002736DA">
              <w:rPr>
                <w:rFonts w:asciiTheme="minorHAnsi" w:hAnsiTheme="minorHAnsi"/>
                <w:sz w:val="40"/>
                <w:szCs w:val="40"/>
              </w:rPr>
              <w:t>8</w:t>
            </w:r>
            <w:r w:rsidR="005123CF" w:rsidRPr="002736DA">
              <w:rPr>
                <w:rFonts w:asciiTheme="minorHAnsi" w:hAnsiTheme="minorHAnsi"/>
                <w:sz w:val="40"/>
                <w:szCs w:val="40"/>
              </w:rPr>
              <w:t>.</w:t>
            </w:r>
            <w:r w:rsidR="008F2D2F" w:rsidRPr="002736DA">
              <w:rPr>
                <w:rFonts w:asciiTheme="minorHAnsi" w:hAnsiTheme="minorHAnsi"/>
                <w:sz w:val="40"/>
                <w:szCs w:val="40"/>
              </w:rPr>
              <w:t>3</w:t>
            </w:r>
            <w:r w:rsidRPr="002736DA">
              <w:rPr>
                <w:rFonts w:asciiTheme="minorHAnsi" w:hAnsiTheme="minorHAnsi"/>
                <w:sz w:val="40"/>
                <w:szCs w:val="40"/>
              </w:rPr>
              <w:t>.201</w:t>
            </w:r>
            <w:r w:rsidR="00105F0B" w:rsidRPr="002736DA">
              <w:rPr>
                <w:rFonts w:asciiTheme="minorHAnsi" w:hAnsiTheme="minorHAnsi"/>
                <w:sz w:val="40"/>
                <w:szCs w:val="40"/>
              </w:rPr>
              <w:t>6</w:t>
            </w:r>
          </w:p>
        </w:tc>
      </w:tr>
      <w:tr w:rsidR="00265BAD" w:rsidRPr="002736DA" w14:paraId="3504CBC9" w14:textId="77777777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14:paraId="6B40EE59" w14:textId="77777777" w:rsidR="00265BAD" w:rsidRPr="002736DA" w:rsidRDefault="00265BAD" w:rsidP="00265BA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5BAD" w:rsidRPr="002736DA" w14:paraId="6D468A23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140AB6D0" w14:textId="77777777" w:rsidR="00265BAD" w:rsidRPr="002736DA" w:rsidRDefault="00265BAD" w:rsidP="00265BAD">
            <w:pPr>
              <w:snapToGrid w:val="0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14:paraId="7A140667" w14:textId="77777777" w:rsidR="00265BAD" w:rsidRPr="002736DA" w:rsidRDefault="00265BAD" w:rsidP="00265BAD">
            <w:pPr>
              <w:snapToGrid w:val="0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Omluveni:</w:t>
            </w:r>
          </w:p>
        </w:tc>
      </w:tr>
      <w:tr w:rsidR="00265BAD" w:rsidRPr="002736DA" w14:paraId="16875CC0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462E5022" w14:textId="77777777" w:rsidR="00265BAD" w:rsidRPr="002736DA" w:rsidRDefault="00220AC0" w:rsidP="00265BAD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Bartošová</w:t>
            </w:r>
          </w:p>
        </w:tc>
        <w:tc>
          <w:tcPr>
            <w:tcW w:w="5378" w:type="dxa"/>
            <w:shd w:val="clear" w:color="auto" w:fill="auto"/>
          </w:tcPr>
          <w:p w14:paraId="79C50615" w14:textId="77777777" w:rsidR="00265BAD" w:rsidRPr="002736DA" w:rsidRDefault="008F2D2F" w:rsidP="00265BAD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Fikarová</w:t>
            </w:r>
          </w:p>
        </w:tc>
      </w:tr>
      <w:tr w:rsidR="00220AC0" w:rsidRPr="002736DA" w14:paraId="79E562AB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61FDF4CF" w14:textId="77777777" w:rsidR="00220AC0" w:rsidRPr="002736DA" w:rsidRDefault="00220AC0" w:rsidP="00220AC0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14:paraId="66A598D7" w14:textId="77777777" w:rsidR="00220AC0" w:rsidRPr="002736DA" w:rsidRDefault="00D5407A" w:rsidP="00220AC0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Masopustová</w:t>
            </w:r>
          </w:p>
        </w:tc>
      </w:tr>
      <w:tr w:rsidR="00D5407A" w:rsidRPr="002736DA" w14:paraId="64422050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70072FE8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Kohoutek T.</w:t>
            </w:r>
          </w:p>
        </w:tc>
        <w:tc>
          <w:tcPr>
            <w:tcW w:w="5378" w:type="dxa"/>
            <w:shd w:val="clear" w:color="auto" w:fill="auto"/>
          </w:tcPr>
          <w:p w14:paraId="5EC5C5CD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</w:tr>
      <w:tr w:rsidR="00D5407A" w:rsidRPr="002736DA" w14:paraId="4E11E40D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57DE8AE8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14:paraId="0F83CB10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</w:tr>
      <w:tr w:rsidR="00D5407A" w:rsidRPr="002736DA" w14:paraId="104B74E2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1F66AC41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14:paraId="40EAF1CF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</w:tr>
      <w:tr w:rsidR="00D5407A" w:rsidRPr="002736DA" w14:paraId="1D791FB9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39CFBE0B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14:paraId="71BA91D2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</w:tr>
      <w:tr w:rsidR="00D5407A" w:rsidRPr="002736DA" w14:paraId="3C481B3B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4AC2CE8E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14:paraId="2E7AE8F7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</w:tr>
      <w:tr w:rsidR="00D5407A" w:rsidRPr="002736DA" w14:paraId="6922CB78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3549758F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14:paraId="5E2FC198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</w:tr>
      <w:tr w:rsidR="00D5407A" w:rsidRPr="002736DA" w14:paraId="310FBE31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76E49FF8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378" w:type="dxa"/>
            <w:shd w:val="clear" w:color="auto" w:fill="auto"/>
          </w:tcPr>
          <w:p w14:paraId="3BD9E415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36C20" w:rsidRPr="002736DA" w14:paraId="44B01B4D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67C0E040" w14:textId="77777777" w:rsidR="00636C20" w:rsidRPr="002736DA" w:rsidRDefault="00636C20" w:rsidP="00D5407A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378" w:type="dxa"/>
            <w:shd w:val="clear" w:color="auto" w:fill="auto"/>
          </w:tcPr>
          <w:p w14:paraId="6D67DDAD" w14:textId="77777777" w:rsidR="00636C20" w:rsidRPr="002736DA" w:rsidRDefault="00636C20" w:rsidP="00D5407A">
            <w:pPr>
              <w:snapToGrid w:val="0"/>
              <w:rPr>
                <w:rFonts w:asciiTheme="minorHAnsi" w:hAnsiTheme="minorHAnsi"/>
              </w:rPr>
            </w:pPr>
          </w:p>
        </w:tc>
      </w:tr>
      <w:tr w:rsidR="00D5407A" w:rsidRPr="002736DA" w14:paraId="4485E2F8" w14:textId="77777777" w:rsidTr="00265BAD">
        <w:trPr>
          <w:trHeight w:val="29"/>
        </w:trPr>
        <w:tc>
          <w:tcPr>
            <w:tcW w:w="4454" w:type="dxa"/>
            <w:shd w:val="clear" w:color="auto" w:fill="auto"/>
          </w:tcPr>
          <w:p w14:paraId="1CE64EE0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378" w:type="dxa"/>
            <w:shd w:val="clear" w:color="auto" w:fill="auto"/>
          </w:tcPr>
          <w:p w14:paraId="4A6CA1BE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</w:rPr>
            </w:pPr>
          </w:p>
        </w:tc>
      </w:tr>
      <w:tr w:rsidR="00D5407A" w:rsidRPr="002736DA" w14:paraId="2C616484" w14:textId="77777777" w:rsidTr="00265BAD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14:paraId="5F6121FA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Informační část</w:t>
            </w:r>
          </w:p>
        </w:tc>
      </w:tr>
      <w:tr w:rsidR="00D5407A" w:rsidRPr="002736DA" w14:paraId="2E4BA850" w14:textId="77777777" w:rsidTr="00265BAD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14:paraId="2F59D6A0" w14:textId="77777777" w:rsidR="00D5407A" w:rsidRPr="002736DA" w:rsidRDefault="00D5407A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Harmonogram porad: </w:t>
            </w:r>
            <w:r w:rsidRPr="002736DA">
              <w:rPr>
                <w:rFonts w:asciiTheme="minorHAnsi" w:hAnsiTheme="minorHAnsi"/>
                <w:b/>
                <w:bCs/>
              </w:rPr>
              <w:t>5.4. , 3.5. , 24.5.</w:t>
            </w:r>
          </w:p>
          <w:p w14:paraId="248B7438" w14:textId="77777777" w:rsidR="00476655" w:rsidRPr="002736DA" w:rsidRDefault="00476655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bCs/>
              </w:rPr>
              <w:t xml:space="preserve">Speciální porada k internacionalizaci studia </w:t>
            </w:r>
            <w:r w:rsidRPr="002736DA">
              <w:rPr>
                <w:rFonts w:asciiTheme="minorHAnsi" w:hAnsiTheme="minorHAnsi"/>
                <w:b/>
                <w:bCs/>
              </w:rPr>
              <w:t>22.3. v 11.00</w:t>
            </w:r>
            <w:r w:rsidRPr="002736DA">
              <w:rPr>
                <w:rFonts w:asciiTheme="minorHAnsi" w:hAnsiTheme="minorHAnsi"/>
                <w:bCs/>
              </w:rPr>
              <w:t>. (</w:t>
            </w:r>
            <w:r w:rsidR="008C4D43" w:rsidRPr="002736DA">
              <w:rPr>
                <w:rFonts w:asciiTheme="minorHAnsi" w:hAnsiTheme="minorHAnsi"/>
                <w:bCs/>
              </w:rPr>
              <w:t xml:space="preserve">Zvolit </w:t>
            </w:r>
            <w:r w:rsidRPr="002736DA">
              <w:rPr>
                <w:rFonts w:asciiTheme="minorHAnsi" w:hAnsiTheme="minorHAnsi"/>
                <w:bCs/>
              </w:rPr>
              <w:t xml:space="preserve">strategii prezentace příznivého stavu </w:t>
            </w:r>
            <w:r w:rsidR="008C4D43" w:rsidRPr="002736DA">
              <w:rPr>
                <w:rFonts w:asciiTheme="minorHAnsi" w:hAnsiTheme="minorHAnsi"/>
                <w:bCs/>
              </w:rPr>
              <w:t>naší katedry v té</w:t>
            </w:r>
            <w:r w:rsidR="00FE345D" w:rsidRPr="002736DA">
              <w:rPr>
                <w:rFonts w:asciiTheme="minorHAnsi" w:hAnsiTheme="minorHAnsi"/>
                <w:bCs/>
              </w:rPr>
              <w:t>t</w:t>
            </w:r>
            <w:r w:rsidR="008C4D43" w:rsidRPr="002736DA">
              <w:rPr>
                <w:rFonts w:asciiTheme="minorHAnsi" w:hAnsiTheme="minorHAnsi"/>
                <w:bCs/>
              </w:rPr>
              <w:t xml:space="preserve">o oblasti - nejen </w:t>
            </w:r>
            <w:r w:rsidR="00FE345D" w:rsidRPr="002736DA">
              <w:rPr>
                <w:rFonts w:asciiTheme="minorHAnsi" w:hAnsiTheme="minorHAnsi"/>
                <w:bCs/>
              </w:rPr>
              <w:t xml:space="preserve">uspokojivě </w:t>
            </w:r>
            <w:r w:rsidR="008C4D43" w:rsidRPr="002736DA">
              <w:rPr>
                <w:rFonts w:asciiTheme="minorHAnsi" w:hAnsiTheme="minorHAnsi"/>
                <w:bCs/>
              </w:rPr>
              <w:t>probíhající výuka v angličtině, ale především teoretický soulad s mezinárodní oborovou úrovní)</w:t>
            </w:r>
          </w:p>
          <w:p w14:paraId="14F655BF" w14:textId="77777777" w:rsidR="00D5407A" w:rsidRPr="002736DA" w:rsidRDefault="00D5407A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bCs/>
              </w:rPr>
              <w:t>Vizitky</w:t>
            </w:r>
            <w:r w:rsidR="001646AD" w:rsidRPr="002736DA">
              <w:rPr>
                <w:rFonts w:asciiTheme="minorHAnsi" w:hAnsiTheme="minorHAnsi"/>
                <w:bCs/>
              </w:rPr>
              <w:t xml:space="preserve"> </w:t>
            </w:r>
            <w:r w:rsidR="00FE345D" w:rsidRPr="002736DA">
              <w:rPr>
                <w:rFonts w:asciiTheme="minorHAnsi" w:hAnsiTheme="minorHAnsi"/>
                <w:bCs/>
              </w:rPr>
              <w:t xml:space="preserve">s vizuálem PedF jsou v řešení </w:t>
            </w:r>
            <w:r w:rsidRPr="002736DA">
              <w:rPr>
                <w:rFonts w:asciiTheme="minorHAnsi" w:hAnsiTheme="minorHAnsi"/>
                <w:bCs/>
              </w:rPr>
              <w:t>– informace shromážděny</w:t>
            </w:r>
            <w:r w:rsidR="00FE345D" w:rsidRPr="002736DA">
              <w:rPr>
                <w:rFonts w:asciiTheme="minorHAnsi" w:hAnsiTheme="minorHAnsi"/>
                <w:bCs/>
              </w:rPr>
              <w:t>.</w:t>
            </w:r>
          </w:p>
          <w:p w14:paraId="49444C37" w14:textId="77777777" w:rsidR="00D5407A" w:rsidRPr="002736DA" w:rsidRDefault="00D5407A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Záznamy publikační činnosti nyní zpracovává Krása, vše má již být v IS.</w:t>
            </w:r>
          </w:p>
          <w:p w14:paraId="5C2CACED" w14:textId="77777777" w:rsidR="00D5407A" w:rsidRPr="002736DA" w:rsidRDefault="00D5407A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Poskytnuty informace ke způsobu interního odměňování</w:t>
            </w:r>
            <w:r w:rsidR="002736DA">
              <w:rPr>
                <w:rFonts w:asciiTheme="minorHAnsi" w:hAnsiTheme="minorHAnsi"/>
              </w:rPr>
              <w:t xml:space="preserve"> (budou zveřejněny na Google Discu katedry)</w:t>
            </w:r>
            <w:r w:rsidRPr="002736DA">
              <w:rPr>
                <w:rFonts w:asciiTheme="minorHAnsi" w:hAnsiTheme="minorHAnsi"/>
              </w:rPr>
              <w:t>.</w:t>
            </w:r>
          </w:p>
          <w:p w14:paraId="38F2DCDC" w14:textId="77777777" w:rsidR="00D5407A" w:rsidRPr="002736DA" w:rsidRDefault="00FE345D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V</w:t>
            </w:r>
            <w:r w:rsidR="00D5407A" w:rsidRPr="002736DA">
              <w:rPr>
                <w:rFonts w:asciiTheme="minorHAnsi" w:hAnsiTheme="minorHAnsi"/>
              </w:rPr>
              <w:t> dubnu očekáváme zadávání PLÁNU dovolených, doporučuje se naplánovat vše i vánoční svátky</w:t>
            </w:r>
            <w:r w:rsidR="001646AD" w:rsidRPr="002736DA">
              <w:rPr>
                <w:rFonts w:asciiTheme="minorHAnsi" w:hAnsiTheme="minorHAnsi"/>
              </w:rPr>
              <w:t xml:space="preserve"> již nyní</w:t>
            </w:r>
            <w:r w:rsidR="00D5407A" w:rsidRPr="002736DA">
              <w:rPr>
                <w:rFonts w:asciiTheme="minorHAnsi" w:hAnsiTheme="minorHAnsi"/>
              </w:rPr>
              <w:t>.</w:t>
            </w:r>
          </w:p>
          <w:p w14:paraId="580FB8D1" w14:textId="77777777" w:rsidR="00D5407A" w:rsidRPr="002736DA" w:rsidRDefault="00FE345D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Proběhne</w:t>
            </w:r>
            <w:r w:rsidR="00D5407A" w:rsidRPr="002736DA">
              <w:rPr>
                <w:rFonts w:asciiTheme="minorHAnsi" w:hAnsiTheme="minorHAnsi"/>
              </w:rPr>
              <w:t> usnadnění organizace</w:t>
            </w:r>
            <w:r w:rsidRPr="002736DA">
              <w:rPr>
                <w:rFonts w:asciiTheme="minorHAnsi" w:hAnsiTheme="minorHAnsi"/>
              </w:rPr>
              <w:t xml:space="preserve"> činností a odlehčení porad</w:t>
            </w:r>
            <w:r w:rsidR="00D5407A" w:rsidRPr="002736DA">
              <w:rPr>
                <w:rFonts w:asciiTheme="minorHAnsi" w:hAnsiTheme="minorHAnsi"/>
              </w:rPr>
              <w:t xml:space="preserve">: termíny a </w:t>
            </w:r>
            <w:r w:rsidRPr="002736DA">
              <w:rPr>
                <w:rFonts w:asciiTheme="minorHAnsi" w:hAnsiTheme="minorHAnsi"/>
              </w:rPr>
              <w:t>pokyny</w:t>
            </w:r>
            <w:r w:rsidR="00D5407A" w:rsidRPr="002736DA">
              <w:rPr>
                <w:rFonts w:asciiTheme="minorHAnsi" w:hAnsiTheme="minorHAnsi"/>
              </w:rPr>
              <w:t xml:space="preserve"> k jednoduchým úko</w:t>
            </w:r>
            <w:r w:rsidR="001646AD" w:rsidRPr="002736DA">
              <w:rPr>
                <w:rFonts w:asciiTheme="minorHAnsi" w:hAnsiTheme="minorHAnsi"/>
              </w:rPr>
              <w:t>l</w:t>
            </w:r>
            <w:r w:rsidR="00D5407A" w:rsidRPr="002736DA">
              <w:rPr>
                <w:rFonts w:asciiTheme="minorHAnsi" w:hAnsiTheme="minorHAnsi"/>
              </w:rPr>
              <w:t xml:space="preserve">ům </w:t>
            </w:r>
            <w:r w:rsidR="001646AD" w:rsidRPr="002736DA">
              <w:rPr>
                <w:rFonts w:asciiTheme="minorHAnsi" w:hAnsiTheme="minorHAnsi"/>
              </w:rPr>
              <w:t>se budou zasílat</w:t>
            </w:r>
            <w:r w:rsidR="00D5407A" w:rsidRPr="002736DA">
              <w:rPr>
                <w:rFonts w:asciiTheme="minorHAnsi" w:hAnsiTheme="minorHAnsi"/>
              </w:rPr>
              <w:t xml:space="preserve"> emailem mimo schůze katedry.</w:t>
            </w:r>
          </w:p>
          <w:p w14:paraId="6E31FC0B" w14:textId="2008E662" w:rsidR="00057AF3" w:rsidRDefault="00FE345D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Mareš: V průběhu března dojde k rozhovorům</w:t>
            </w:r>
            <w:r w:rsidR="00057AF3" w:rsidRPr="002736DA">
              <w:rPr>
                <w:rFonts w:asciiTheme="minorHAnsi" w:hAnsiTheme="minorHAnsi"/>
              </w:rPr>
              <w:t xml:space="preserve"> o plánech výukových, profesních, tvůrčích (konference, granty, publikace) na dal</w:t>
            </w:r>
            <w:r w:rsidR="00DD1825">
              <w:rPr>
                <w:rFonts w:asciiTheme="minorHAnsi" w:hAnsiTheme="minorHAnsi"/>
              </w:rPr>
              <w:t>ší rok až dva. Organizace přes D</w:t>
            </w:r>
            <w:r w:rsidR="00057AF3" w:rsidRPr="002736DA">
              <w:rPr>
                <w:rFonts w:asciiTheme="minorHAnsi" w:hAnsiTheme="minorHAnsi"/>
              </w:rPr>
              <w:t>oodle</w:t>
            </w:r>
            <w:r w:rsidRPr="002736DA">
              <w:rPr>
                <w:rFonts w:asciiTheme="minorHAnsi" w:hAnsiTheme="minorHAnsi"/>
              </w:rPr>
              <w:t>.</w:t>
            </w:r>
          </w:p>
          <w:p w14:paraId="20E90427" w14:textId="423572B9" w:rsidR="00231700" w:rsidRPr="002736DA" w:rsidRDefault="00231700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Mareš: </w:t>
            </w:r>
            <w:r w:rsidR="00871EFE">
              <w:rPr>
                <w:rFonts w:asciiTheme="minorHAnsi" w:hAnsiTheme="minorHAnsi"/>
              </w:rPr>
              <w:t xml:space="preserve">připomenutí </w:t>
            </w:r>
            <w:r>
              <w:rPr>
                <w:rFonts w:asciiTheme="minorHAnsi" w:hAnsiTheme="minorHAnsi"/>
              </w:rPr>
              <w:t>dodržování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 maximální délky pracovního týdne 40 hodin</w:t>
            </w:r>
          </w:p>
          <w:p w14:paraId="0E9F3533" w14:textId="77777777" w:rsidR="0007020B" w:rsidRDefault="00476655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Oborový standard prací se překrývá s pokyny děka</w:t>
            </w:r>
            <w:r w:rsidR="0007020B">
              <w:rPr>
                <w:rFonts w:asciiTheme="minorHAnsi" w:hAnsiTheme="minorHAnsi"/>
              </w:rPr>
              <w:t>na pro psaní závěrečných prací. Bude uspořádána porada k</w:t>
            </w:r>
          </w:p>
          <w:p w14:paraId="0CC89B1B" w14:textId="7CD07E29" w:rsidR="00FE345D" w:rsidRPr="002736DA" w:rsidRDefault="0007020B" w:rsidP="0007020B">
            <w:pPr>
              <w:pStyle w:val="Odstavecseseznamem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476655" w:rsidRPr="002736DA">
              <w:rPr>
                <w:rFonts w:asciiTheme="minorHAnsi" w:hAnsiTheme="minorHAnsi"/>
              </w:rPr>
              <w:t>ukázky závěrečných prací, které považujeme za vynikající, průměrné, ještě vyhovující</w:t>
            </w:r>
            <w:r>
              <w:rPr>
                <w:rFonts w:asciiTheme="minorHAnsi" w:hAnsiTheme="minorHAnsi"/>
              </w:rPr>
              <w:t xml:space="preserve"> jsou na Google Disc – zatím jen od Terezy)</w:t>
            </w:r>
            <w:r w:rsidR="00476655" w:rsidRPr="002736DA">
              <w:rPr>
                <w:rFonts w:asciiTheme="minorHAnsi" w:hAnsiTheme="minorHAnsi"/>
              </w:rPr>
              <w:t xml:space="preserve">. </w:t>
            </w:r>
          </w:p>
          <w:p w14:paraId="06F3096B" w14:textId="7BCD7CAB" w:rsidR="00813CAB" w:rsidRPr="00DD1825" w:rsidRDefault="00DD1825" w:rsidP="00D5407A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Mareš, Žaloudíková - komunikace</w:t>
            </w:r>
            <w:r w:rsidR="00FE345D" w:rsidRPr="00DD1825">
              <w:rPr>
                <w:rFonts w:asciiTheme="minorHAnsi" w:hAnsiTheme="minorHAnsi"/>
              </w:rPr>
              <w:t xml:space="preserve"> s Tužilovou </w:t>
            </w:r>
            <w:r>
              <w:rPr>
                <w:rFonts w:asciiTheme="minorHAnsi" w:hAnsiTheme="minorHAnsi"/>
              </w:rPr>
              <w:t>ohledně vyjetí seznamů BP a DP (</w:t>
            </w:r>
            <w:r w:rsidR="00FE345D" w:rsidRPr="00DD1825">
              <w:rPr>
                <w:rFonts w:asciiTheme="minorHAnsi" w:hAnsiTheme="minorHAnsi"/>
              </w:rPr>
              <w:t>jména vedoucích, rok, šlo by-li i známky z obhajoby?</w:t>
            </w:r>
            <w:r w:rsidR="00476655" w:rsidRPr="00DD1825">
              <w:rPr>
                <w:rFonts w:asciiTheme="minorHAnsi" w:hAnsiTheme="minorHAnsi"/>
              </w:rPr>
              <w:t xml:space="preserve">)  </w:t>
            </w:r>
          </w:p>
          <w:p w14:paraId="34BD0099" w14:textId="77777777" w:rsidR="00D5407A" w:rsidRPr="002736DA" w:rsidRDefault="00D5407A" w:rsidP="00FB306E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Dne 16.3. bude na fakultě zahraniční návštěva (Island, Norsko) - </w:t>
            </w:r>
            <w:r w:rsidR="00FB306E" w:rsidRPr="002736DA">
              <w:rPr>
                <w:rFonts w:asciiTheme="minorHAnsi" w:hAnsiTheme="minorHAnsi"/>
              </w:rPr>
              <w:t xml:space="preserve">navázání kontaktu se ujímá Bartošová (norské fondy),  dle časových možností se připojí Škubalová. </w:t>
            </w:r>
            <w:r w:rsidR="006C5E0A" w:rsidRPr="002736DA">
              <w:rPr>
                <w:rFonts w:asciiTheme="minorHAnsi" w:hAnsiTheme="minorHAnsi"/>
              </w:rPr>
              <w:t xml:space="preserve"> </w:t>
            </w:r>
            <w:r w:rsidRPr="002736DA">
              <w:rPr>
                <w:rFonts w:asciiTheme="minorHAnsi" w:hAnsiTheme="minorHAnsi"/>
              </w:rPr>
              <w:t>Je třeba za katedru promyslet, co nabízíme a co potřebujeme.</w:t>
            </w:r>
            <w:r w:rsidR="00FB306E" w:rsidRPr="002736DA">
              <w:rPr>
                <w:rFonts w:asciiTheme="minorHAnsi" w:hAnsiTheme="minorHAnsi"/>
              </w:rPr>
              <w:t xml:space="preserve"> </w:t>
            </w:r>
            <w:r w:rsidR="006C5E0A" w:rsidRPr="002736DA">
              <w:rPr>
                <w:rFonts w:asciiTheme="minorHAnsi" w:hAnsiTheme="minorHAnsi"/>
              </w:rPr>
              <w:t xml:space="preserve"> Krása nabízí téma pohádek z perspektivy kognitivní psychologie.  </w:t>
            </w:r>
            <w:r w:rsidR="00FB306E" w:rsidRPr="002736DA">
              <w:rPr>
                <w:rFonts w:asciiTheme="minorHAnsi" w:hAnsiTheme="minorHAnsi"/>
              </w:rPr>
              <w:t>Zvážit možnosti spolupráce v rámci Erasmu</w:t>
            </w:r>
            <w:r w:rsidR="00FE345D" w:rsidRPr="002736DA">
              <w:rPr>
                <w:rFonts w:asciiTheme="minorHAnsi" w:hAnsiTheme="minorHAnsi"/>
              </w:rPr>
              <w:t>!</w:t>
            </w:r>
          </w:p>
          <w:p w14:paraId="51CCC64C" w14:textId="3295ABC5" w:rsidR="00D5407A" w:rsidRPr="002736DA" w:rsidRDefault="00FB306E" w:rsidP="00D5407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Dne 17.3.</w:t>
            </w:r>
            <w:r w:rsidR="00DD1825">
              <w:rPr>
                <w:rFonts w:asciiTheme="minorHAnsi" w:hAnsiTheme="minorHAnsi"/>
              </w:rPr>
              <w:t> </w:t>
            </w:r>
            <w:r w:rsidR="00D5407A" w:rsidRPr="002736DA">
              <w:rPr>
                <w:rFonts w:asciiTheme="minorHAnsi" w:hAnsiTheme="minorHAnsi"/>
              </w:rPr>
              <w:t xml:space="preserve">přijedou kolegové z Minnesoty (viz příloha 1 zápisu) – </w:t>
            </w:r>
            <w:r w:rsidRPr="002736DA">
              <w:rPr>
                <w:rFonts w:asciiTheme="minorHAnsi" w:hAnsiTheme="minorHAnsi"/>
              </w:rPr>
              <w:t>kontakt zajistí Krása, Mareš.</w:t>
            </w:r>
            <w:r w:rsidR="00DD1825">
              <w:rPr>
                <w:rFonts w:asciiTheme="minorHAnsi" w:hAnsiTheme="minorHAnsi"/>
              </w:rPr>
              <w:t xml:space="preserve"> (Až budou známy podrobnosti k oběma </w:t>
            </w:r>
            <w:r w:rsidR="00636C20">
              <w:rPr>
                <w:rFonts w:asciiTheme="minorHAnsi" w:hAnsiTheme="minorHAnsi"/>
              </w:rPr>
              <w:t>setkáním -</w:t>
            </w:r>
            <w:r w:rsidR="00DD1825">
              <w:rPr>
                <w:rFonts w:asciiTheme="minorHAnsi" w:hAnsiTheme="minorHAnsi"/>
              </w:rPr>
              <w:t xml:space="preserve"> zašle Lukas mailem)</w:t>
            </w:r>
          </w:p>
          <w:p w14:paraId="37E02DD9" w14:textId="77777777" w:rsidR="00D5407A" w:rsidRPr="002736DA" w:rsidRDefault="00D5407A" w:rsidP="00FE345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lastRenderedPageBreak/>
              <w:t>(Žaloudíková) Informace k Erasmu - uzavřena dohoda o výměně učitelů s Polskem</w:t>
            </w:r>
            <w:r w:rsidR="00FE345D" w:rsidRPr="002736DA">
              <w:rPr>
                <w:rFonts w:asciiTheme="minorHAnsi" w:hAnsiTheme="minorHAnsi"/>
              </w:rPr>
              <w:t>, Lodží</w:t>
            </w:r>
            <w:r w:rsidRPr="002736DA">
              <w:rPr>
                <w:rFonts w:asciiTheme="minorHAnsi" w:hAnsiTheme="minorHAnsi"/>
              </w:rPr>
              <w:t xml:space="preserve">. Kontaktní osobou je </w:t>
            </w:r>
            <w:r w:rsidR="00FC3C91" w:rsidRPr="002736DA">
              <w:rPr>
                <w:rFonts w:asciiTheme="minorHAnsi" w:hAnsiTheme="minorHAnsi"/>
              </w:rPr>
              <w:t>Patrik Štec</w:t>
            </w:r>
            <w:r w:rsidR="001646AD" w:rsidRPr="002736DA">
              <w:rPr>
                <w:rFonts w:asciiTheme="minorHAnsi" w:hAnsiTheme="minorHAnsi"/>
              </w:rPr>
              <w:t>,</w:t>
            </w:r>
            <w:r w:rsidRPr="002736DA">
              <w:rPr>
                <w:rFonts w:asciiTheme="minorHAnsi" w:hAnsiTheme="minorHAnsi"/>
              </w:rPr>
              <w:t xml:space="preserve"> lze vyjet na 5 dní</w:t>
            </w:r>
            <w:r w:rsidR="00FE345D" w:rsidRPr="002736DA">
              <w:rPr>
                <w:rFonts w:asciiTheme="minorHAnsi" w:hAnsiTheme="minorHAnsi"/>
              </w:rPr>
              <w:t xml:space="preserve"> - obohacení v oblasti psychosomatické péče.</w:t>
            </w:r>
          </w:p>
        </w:tc>
      </w:tr>
      <w:tr w:rsidR="00D5407A" w:rsidRPr="002736DA" w14:paraId="2CD2F356" w14:textId="77777777" w:rsidTr="00265BAD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14:paraId="2784CDAB" w14:textId="77777777" w:rsidR="00D5407A" w:rsidRPr="002736DA" w:rsidRDefault="00D5407A" w:rsidP="00D5407A">
            <w:pPr>
              <w:snapToGrid w:val="0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lastRenderedPageBreak/>
              <w:t xml:space="preserve">Řešitelská část </w:t>
            </w:r>
          </w:p>
        </w:tc>
      </w:tr>
      <w:tr w:rsidR="00D5407A" w:rsidRPr="002736DA" w14:paraId="440031BF" w14:textId="77777777" w:rsidTr="00265BAD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14:paraId="33CDF865" w14:textId="77777777" w:rsidR="00813CAB" w:rsidRPr="002736DA" w:rsidRDefault="00813CAB" w:rsidP="00D5407A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u w:val="single"/>
              </w:rPr>
              <w:t>Akutní úkol pro garanty</w:t>
            </w:r>
            <w:r w:rsidRPr="002736DA">
              <w:rPr>
                <w:rFonts w:asciiTheme="minorHAnsi" w:hAnsiTheme="minorHAnsi"/>
              </w:rPr>
              <w:t xml:space="preserve"> - ve čtvrtek 10.3., nejpozději 11.3. poslat sylaby nového společného základu se zapracovanými připomínkami Marešovi. (Kontrola hlavičky, hodinové dotace, jednotlivá témata rozepsat po týdnech. V případě výuky 1x 14 dní vypisovat jako </w:t>
            </w:r>
            <w:r w:rsidRPr="002736DA">
              <w:rPr>
                <w:rFonts w:asciiTheme="minorHAnsi" w:hAnsiTheme="minorHAnsi"/>
                <w:i/>
              </w:rPr>
              <w:t>týden 1-2</w:t>
            </w:r>
            <w:r w:rsidRPr="002736DA">
              <w:rPr>
                <w:rFonts w:asciiTheme="minorHAnsi" w:hAnsiTheme="minorHAnsi"/>
              </w:rPr>
              <w:t>).</w:t>
            </w:r>
            <w:r w:rsidR="0068563C" w:rsidRPr="002736DA">
              <w:rPr>
                <w:rFonts w:asciiTheme="minorHAnsi" w:hAnsiTheme="minorHAnsi"/>
              </w:rPr>
              <w:t xml:space="preserve"> Úpravy pro prez. i komb.!</w:t>
            </w:r>
          </w:p>
          <w:p w14:paraId="7FBEFF79" w14:textId="77777777" w:rsidR="0068563C" w:rsidRPr="002736DA" w:rsidRDefault="0068563C" w:rsidP="00D5407A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Stejný úkol, ale do 24.3. se týká úpravy sylabů pro předměty MŠ a ZS1 (kontrola hodin, cílů</w:t>
            </w:r>
            <w:r w:rsidR="001646AD" w:rsidRPr="002736DA">
              <w:rPr>
                <w:rFonts w:asciiTheme="minorHAnsi" w:hAnsiTheme="minorHAnsi"/>
              </w:rPr>
              <w:t xml:space="preserve"> vzhledem k cílové skupině, ú</w:t>
            </w:r>
            <w:r w:rsidRPr="002736DA">
              <w:rPr>
                <w:rFonts w:asciiTheme="minorHAnsi" w:hAnsiTheme="minorHAnsi"/>
              </w:rPr>
              <w:t>pravy pro prez. i komb.</w:t>
            </w:r>
            <w:r w:rsidR="005F4C65" w:rsidRPr="002736DA">
              <w:rPr>
                <w:rFonts w:asciiTheme="minorHAnsi" w:hAnsiTheme="minorHAnsi"/>
              </w:rPr>
              <w:t xml:space="preserve"> (forma "konzultace")</w:t>
            </w:r>
            <w:r w:rsidRPr="002736DA">
              <w:rPr>
                <w:rFonts w:asciiTheme="minorHAnsi" w:hAnsiTheme="minorHAnsi"/>
              </w:rPr>
              <w:t>! Posílat Žaloudíkové. Vzor je v příloze</w:t>
            </w:r>
            <w:r w:rsidR="00A3119F" w:rsidRPr="002736DA">
              <w:rPr>
                <w:rFonts w:asciiTheme="minorHAnsi" w:hAnsiTheme="minorHAnsi"/>
              </w:rPr>
              <w:t xml:space="preserve"> č.</w:t>
            </w:r>
            <w:r w:rsidR="001646AD" w:rsidRPr="002736DA">
              <w:rPr>
                <w:rFonts w:asciiTheme="minorHAnsi" w:hAnsiTheme="minorHAnsi"/>
              </w:rPr>
              <w:t xml:space="preserve"> </w:t>
            </w:r>
            <w:r w:rsidR="00A3119F" w:rsidRPr="002736DA">
              <w:rPr>
                <w:rFonts w:asciiTheme="minorHAnsi" w:hAnsiTheme="minorHAnsi"/>
              </w:rPr>
              <w:t>2</w:t>
            </w:r>
            <w:r w:rsidRPr="002736DA">
              <w:rPr>
                <w:rFonts w:asciiTheme="minorHAnsi" w:hAnsiTheme="minorHAnsi"/>
              </w:rPr>
              <w:t xml:space="preserve"> zápisu.</w:t>
            </w:r>
          </w:p>
          <w:p w14:paraId="5D5BBB6B" w14:textId="77777777" w:rsidR="00D5407A" w:rsidRPr="002736DA" w:rsidRDefault="00D5407A" w:rsidP="00D5407A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Úkol (všichni) - </w:t>
            </w:r>
            <w:r w:rsidRPr="002736DA">
              <w:rPr>
                <w:rFonts w:asciiTheme="minorHAnsi" w:hAnsiTheme="minorHAnsi"/>
                <w:b/>
              </w:rPr>
              <w:t>do IS</w:t>
            </w:r>
            <w:r w:rsidRPr="002736DA">
              <w:rPr>
                <w:rFonts w:asciiTheme="minorHAnsi" w:hAnsiTheme="minorHAnsi"/>
              </w:rPr>
              <w:t xml:space="preserve">: vložit </w:t>
            </w:r>
            <w:r w:rsidRPr="002736DA">
              <w:rPr>
                <w:rFonts w:asciiTheme="minorHAnsi" w:hAnsiTheme="minorHAnsi"/>
                <w:u w:val="single"/>
              </w:rPr>
              <w:t xml:space="preserve">životopis v ČJ </w:t>
            </w:r>
            <w:r w:rsidRPr="002736DA">
              <w:rPr>
                <w:rFonts w:asciiTheme="minorHAnsi" w:hAnsiTheme="minorHAnsi"/>
                <w:b/>
                <w:u w:val="single"/>
              </w:rPr>
              <w:t>i AJ</w:t>
            </w:r>
            <w:r w:rsidRPr="002736DA">
              <w:rPr>
                <w:rFonts w:asciiTheme="minorHAnsi" w:hAnsiTheme="minorHAnsi"/>
              </w:rPr>
              <w:t xml:space="preserve"> (lze minimální varianta) a </w:t>
            </w:r>
            <w:r w:rsidRPr="002736DA">
              <w:rPr>
                <w:rFonts w:asciiTheme="minorHAnsi" w:hAnsiTheme="minorHAnsi"/>
                <w:b/>
              </w:rPr>
              <w:t xml:space="preserve">zveřejnit </w:t>
            </w:r>
            <w:r w:rsidRPr="002736DA">
              <w:rPr>
                <w:rFonts w:asciiTheme="minorHAnsi" w:hAnsiTheme="minorHAnsi"/>
              </w:rPr>
              <w:t xml:space="preserve">MU i </w:t>
            </w:r>
            <w:r w:rsidRPr="002736DA">
              <w:rPr>
                <w:rFonts w:asciiTheme="minorHAnsi" w:hAnsiTheme="minorHAnsi"/>
                <w:b/>
              </w:rPr>
              <w:t>světu</w:t>
            </w:r>
            <w:r w:rsidRPr="002736DA">
              <w:rPr>
                <w:rFonts w:asciiTheme="minorHAnsi" w:hAnsiTheme="minorHAnsi"/>
              </w:rPr>
              <w:t>, do životopisu připisovat maximálně 20 nejdůležitějších publikací</w:t>
            </w:r>
            <w:r w:rsidR="00594921" w:rsidRPr="002736DA">
              <w:rPr>
                <w:rFonts w:asciiTheme="minorHAnsi" w:hAnsiTheme="minorHAnsi"/>
              </w:rPr>
              <w:t>.</w:t>
            </w:r>
          </w:p>
          <w:p w14:paraId="2331D875" w14:textId="77777777" w:rsidR="0068563C" w:rsidRPr="002736DA" w:rsidRDefault="00594921" w:rsidP="00594921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Úkol (všichni): do </w:t>
            </w:r>
            <w:r w:rsidR="001646AD" w:rsidRPr="002736DA">
              <w:rPr>
                <w:rFonts w:asciiTheme="minorHAnsi" w:hAnsiTheme="minorHAnsi"/>
              </w:rPr>
              <w:t>15</w:t>
            </w:r>
            <w:r w:rsidRPr="002736DA">
              <w:rPr>
                <w:rFonts w:asciiTheme="minorHAnsi" w:hAnsiTheme="minorHAnsi"/>
              </w:rPr>
              <w:t xml:space="preserve">.3. </w:t>
            </w:r>
            <w:r w:rsidR="001646AD" w:rsidRPr="002736DA">
              <w:rPr>
                <w:rFonts w:asciiTheme="minorHAnsi" w:hAnsiTheme="minorHAnsi"/>
              </w:rPr>
              <w:t>doplnit Personálie – formulář G (viz mail kolegy Pospíšila</w:t>
            </w:r>
            <w:r w:rsidR="002736DA" w:rsidRPr="002736DA">
              <w:rPr>
                <w:rFonts w:asciiTheme="minorHAnsi" w:hAnsiTheme="minorHAnsi"/>
              </w:rPr>
              <w:t>)</w:t>
            </w:r>
          </w:p>
          <w:p w14:paraId="4A49B926" w14:textId="77777777" w:rsidR="00D5407A" w:rsidRPr="002736DA" w:rsidRDefault="00D5407A" w:rsidP="00D5407A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Úkol (Lukas): založit složku katedry na </w:t>
            </w:r>
            <w:r w:rsidR="002736DA" w:rsidRPr="002736DA">
              <w:rPr>
                <w:rFonts w:asciiTheme="minorHAnsi" w:hAnsiTheme="minorHAnsi"/>
              </w:rPr>
              <w:t xml:space="preserve"> Google Discu </w:t>
            </w:r>
            <w:r w:rsidRPr="002736DA">
              <w:rPr>
                <w:rFonts w:asciiTheme="minorHAnsi" w:hAnsiTheme="minorHAnsi"/>
              </w:rPr>
              <w:t>a zpřístupnit ji členům katedry</w:t>
            </w:r>
            <w:r w:rsidR="0068563C" w:rsidRPr="002736DA">
              <w:rPr>
                <w:rFonts w:asciiTheme="minorHAnsi" w:hAnsiTheme="minorHAnsi"/>
              </w:rPr>
              <w:t xml:space="preserve">, zprovoznit </w:t>
            </w:r>
            <w:r w:rsidR="002736DA" w:rsidRPr="002736DA">
              <w:rPr>
                <w:rFonts w:asciiTheme="minorHAnsi" w:hAnsiTheme="minorHAnsi"/>
              </w:rPr>
              <w:t xml:space="preserve">Google </w:t>
            </w:r>
            <w:r w:rsidR="0068563C" w:rsidRPr="002736DA">
              <w:rPr>
                <w:rFonts w:asciiTheme="minorHAnsi" w:hAnsiTheme="minorHAnsi"/>
              </w:rPr>
              <w:t>kalendář (umožnit Sekaninové připomínat úkoly)</w:t>
            </w:r>
            <w:r w:rsidR="002736DA" w:rsidRPr="002736DA">
              <w:rPr>
                <w:rFonts w:asciiTheme="minorHAnsi" w:hAnsiTheme="minorHAnsi"/>
              </w:rPr>
              <w:t>; (Pozn. Pepa: pro ty, kdo nemají gmail bude asi ideální zřídit si jej)</w:t>
            </w:r>
          </w:p>
          <w:p w14:paraId="0950CCF0" w14:textId="77777777" w:rsidR="00594921" w:rsidRPr="002736DA" w:rsidRDefault="00594921" w:rsidP="00594921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Style w:val="Hypertextovodkaz"/>
                <w:rFonts w:asciiTheme="minorHAnsi" w:hAnsiTheme="minorHAnsi"/>
                <w:color w:val="auto"/>
                <w:u w:val="none"/>
              </w:rPr>
            </w:pPr>
            <w:r w:rsidRPr="002736DA">
              <w:rPr>
                <w:rFonts w:asciiTheme="minorHAnsi" w:hAnsiTheme="minorHAnsi"/>
              </w:rPr>
              <w:t xml:space="preserve">Úkol: doplnit plánované konference </w:t>
            </w:r>
            <w:hyperlink r:id="rId8" w:history="1">
              <w:r w:rsidRPr="002736DA">
                <w:rPr>
                  <w:rStyle w:val="Hypertextovodkaz"/>
                  <w:rFonts w:asciiTheme="minorHAnsi" w:hAnsiTheme="minorHAnsi"/>
                </w:rPr>
                <w:t>googledokument</w:t>
              </w:r>
            </w:hyperlink>
            <w:r w:rsidRPr="002736DA">
              <w:rPr>
                <w:rFonts w:asciiTheme="minorHAnsi" w:hAnsiTheme="minorHAnsi"/>
              </w:rPr>
              <w:t xml:space="preserve"> (platí, že katedra proplatí konferenci s aktivní účastí)</w:t>
            </w:r>
          </w:p>
          <w:p w14:paraId="7BD2B667" w14:textId="77777777" w:rsidR="00D5407A" w:rsidRPr="002736DA" w:rsidRDefault="00D5407A" w:rsidP="00476655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Úkol (Lukas): zjistit podmínky zřízení fyzické schránky na katedře psychologie</w:t>
            </w:r>
          </w:p>
          <w:p w14:paraId="5DAC757E" w14:textId="77777777" w:rsidR="00D5407A" w:rsidRPr="002736DA" w:rsidRDefault="00D5407A" w:rsidP="00476655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Úkol (Sekaninová): </w:t>
            </w:r>
            <w:r w:rsidR="002736DA" w:rsidRPr="002736DA">
              <w:rPr>
                <w:rFonts w:asciiTheme="minorHAnsi" w:hAnsiTheme="minorHAnsi"/>
              </w:rPr>
              <w:t>na nástěnku před katedrou dát ke jménům i funkce na pracovišti (zástupce pro…, tajemnice…)</w:t>
            </w:r>
          </w:p>
          <w:p w14:paraId="3C244827" w14:textId="754C54E1" w:rsidR="00D5407A" w:rsidRPr="002736DA" w:rsidRDefault="00D5407A" w:rsidP="00476655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Úkol (Škubalová, Sekaninová): na nástěnku dopl</w:t>
            </w:r>
            <w:r w:rsidR="00DD1825">
              <w:rPr>
                <w:rFonts w:asciiTheme="minorHAnsi" w:hAnsiTheme="minorHAnsi"/>
              </w:rPr>
              <w:t>n</w:t>
            </w:r>
            <w:r w:rsidRPr="002736DA">
              <w:rPr>
                <w:rFonts w:asciiTheme="minorHAnsi" w:hAnsiTheme="minorHAnsi"/>
              </w:rPr>
              <w:t>it informace pro anglicky mluvící studenty (rozvrh)</w:t>
            </w:r>
          </w:p>
          <w:p w14:paraId="56F0D0CA" w14:textId="77777777" w:rsidR="00057AF3" w:rsidRPr="002736DA" w:rsidRDefault="00057AF3" w:rsidP="00476655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Úkol (všichni): EVAK vyplnit, neopomět do zdůvodnění uvést vždy ale</w:t>
            </w:r>
            <w:r w:rsidR="00476655" w:rsidRPr="002736DA">
              <w:rPr>
                <w:rFonts w:asciiTheme="minorHAnsi" w:hAnsiTheme="minorHAnsi"/>
              </w:rPr>
              <w:t>s</w:t>
            </w:r>
            <w:r w:rsidRPr="002736DA">
              <w:rPr>
                <w:rFonts w:asciiTheme="minorHAnsi" w:hAnsiTheme="minorHAnsi"/>
              </w:rPr>
              <w:t>poň - (pomlčku), v případě, že je zdůvodnění vypsat, tak vypsat krátce.</w:t>
            </w:r>
          </w:p>
          <w:p w14:paraId="6F86C04E" w14:textId="77777777" w:rsidR="008C4D43" w:rsidRPr="002736DA" w:rsidRDefault="008C4D43" w:rsidP="008C4D43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Úkol (Krása): na webové stránky katedry uvést informace o participaci členů katedry na projektech (příprava či projekty v</w:t>
            </w:r>
            <w:r w:rsidR="002736DA" w:rsidRPr="002736DA">
              <w:rPr>
                <w:rFonts w:asciiTheme="minorHAnsi" w:hAnsiTheme="minorHAnsi"/>
              </w:rPr>
              <w:t> </w:t>
            </w:r>
            <w:r w:rsidRPr="002736DA">
              <w:rPr>
                <w:rFonts w:asciiTheme="minorHAnsi" w:hAnsiTheme="minorHAnsi"/>
              </w:rPr>
              <w:t>běhu</w:t>
            </w:r>
            <w:r w:rsidR="002736DA" w:rsidRPr="002736DA">
              <w:rPr>
                <w:rFonts w:asciiTheme="minorHAnsi" w:hAnsiTheme="minorHAnsi"/>
              </w:rPr>
              <w:t xml:space="preserve"> – bude připravena tabulka na Google Discu</w:t>
            </w:r>
            <w:r w:rsidRPr="002736DA">
              <w:rPr>
                <w:rFonts w:asciiTheme="minorHAnsi" w:hAnsiTheme="minorHAnsi"/>
              </w:rPr>
              <w:t xml:space="preserve">). </w:t>
            </w:r>
          </w:p>
          <w:p w14:paraId="1F8C51E5" w14:textId="77777777" w:rsidR="00476655" w:rsidRPr="002736DA" w:rsidRDefault="008C4D43" w:rsidP="00476655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Úkol (všichni) - utvořit prostor pro </w:t>
            </w:r>
            <w:r w:rsidR="00FB306E" w:rsidRPr="002736DA">
              <w:rPr>
                <w:rFonts w:asciiTheme="minorHAnsi" w:hAnsiTheme="minorHAnsi"/>
              </w:rPr>
              <w:t>jednání a utvoření kapacity</w:t>
            </w:r>
            <w:r w:rsidR="00594921" w:rsidRPr="002736DA">
              <w:rPr>
                <w:rFonts w:asciiTheme="minorHAnsi" w:hAnsiTheme="minorHAnsi"/>
              </w:rPr>
              <w:t xml:space="preserve"> pro</w:t>
            </w:r>
            <w:r w:rsidRPr="002736DA">
              <w:rPr>
                <w:rFonts w:asciiTheme="minorHAnsi" w:hAnsiTheme="minorHAnsi"/>
              </w:rPr>
              <w:t xml:space="preserve"> sp</w:t>
            </w:r>
            <w:r w:rsidR="00FB306E" w:rsidRPr="002736DA">
              <w:rPr>
                <w:rFonts w:asciiTheme="minorHAnsi" w:hAnsiTheme="minorHAnsi"/>
              </w:rPr>
              <w:t>olupráci na katedrovém projektu GAČR.</w:t>
            </w:r>
          </w:p>
          <w:p w14:paraId="652E84D9" w14:textId="77777777" w:rsidR="00D5407A" w:rsidRPr="002736DA" w:rsidRDefault="00D5407A" w:rsidP="00594921">
            <w:pPr>
              <w:pStyle w:val="Odstavecseseznamem"/>
              <w:snapToGrid w:val="0"/>
              <w:ind w:left="360"/>
              <w:rPr>
                <w:rFonts w:asciiTheme="minorHAnsi" w:hAnsiTheme="minorHAnsi"/>
              </w:rPr>
            </w:pPr>
          </w:p>
          <w:p w14:paraId="44AB5DB0" w14:textId="77777777" w:rsidR="0068563C" w:rsidRPr="002736DA" w:rsidRDefault="0068563C" w:rsidP="00D5407A">
            <w:pPr>
              <w:pStyle w:val="Odstavecseseznamem"/>
              <w:snapToGrid w:val="0"/>
              <w:ind w:left="708"/>
              <w:rPr>
                <w:rFonts w:asciiTheme="minorHAnsi" w:hAnsiTheme="minorHAnsi"/>
              </w:rPr>
            </w:pPr>
          </w:p>
          <w:p w14:paraId="7D35EF24" w14:textId="77777777" w:rsidR="0068563C" w:rsidRPr="002736DA" w:rsidRDefault="0068563C" w:rsidP="00D5407A">
            <w:pPr>
              <w:pStyle w:val="Odstavecseseznamem"/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TRVAJÍCÍ ÚKOLY</w:t>
            </w:r>
          </w:p>
          <w:p w14:paraId="19243FDA" w14:textId="77777777" w:rsidR="00D5407A" w:rsidRPr="002736DA" w:rsidRDefault="00D5407A" w:rsidP="00D5407A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Úkol (garanti): </w:t>
            </w:r>
            <w:r w:rsidRPr="002736DA">
              <w:rPr>
                <w:rFonts w:asciiTheme="minorHAnsi" w:hAnsiTheme="minorHAnsi"/>
                <w:b/>
              </w:rPr>
              <w:t>státnicové otázky</w:t>
            </w:r>
            <w:r w:rsidRPr="002736DA">
              <w:rPr>
                <w:rFonts w:asciiTheme="minorHAnsi" w:hAnsiTheme="minorHAnsi"/>
              </w:rPr>
              <w:t xml:space="preserve"> pro jaro 2016 – je třeba obměnit literaturu (Mareš, Krása, Fikarová). Výhledově k inovaci státnicových otázek: pracovní skupina pedagogů a psychologů, interní diskuse na odborném semináři, vytvoření </w:t>
            </w:r>
            <w:r w:rsidRPr="002736DA">
              <w:rPr>
                <w:rFonts w:asciiTheme="minorHAnsi" w:hAnsiTheme="minorHAnsi"/>
                <w:i/>
              </w:rPr>
              <w:t>Doporučeného postupu k přípravě</w:t>
            </w:r>
            <w:r w:rsidRPr="002736DA">
              <w:rPr>
                <w:rFonts w:asciiTheme="minorHAnsi" w:hAnsiTheme="minorHAnsi"/>
              </w:rPr>
              <w:t xml:space="preserve"> s vyjádřenými očekáváními, doporučenými rozsahy stran z konkrétních publikací.</w:t>
            </w:r>
          </w:p>
          <w:p w14:paraId="1EB246C5" w14:textId="05A20834" w:rsidR="00D5407A" w:rsidRPr="002736DA" w:rsidRDefault="00D5407A" w:rsidP="00D5407A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Úkol dlouhodobý (garanti): všechny kurzy by měly mít </w:t>
            </w:r>
            <w:r w:rsidRPr="002736DA">
              <w:rPr>
                <w:rFonts w:asciiTheme="minorHAnsi" w:hAnsiTheme="minorHAnsi"/>
                <w:b/>
              </w:rPr>
              <w:t>e-learningové opory</w:t>
            </w:r>
            <w:r w:rsidRPr="002736DA">
              <w:rPr>
                <w:rFonts w:asciiTheme="minorHAnsi" w:hAnsiTheme="minorHAnsi"/>
              </w:rPr>
              <w:t>: před moodlinkou, která se bude aktualizovat, se dává přednost interaktivní osnově předmětu v ISu. Lze odkazovat i na dokument ve studijních materiálech. Opora se může sestávat z: dokumentu s rozpracovanými pokyny (rozsahy stran) k doporučené četbě, vybraných textů k četbě, může být doplněná o prezentace, nutné jsou cvičné otázky, rozpracovaný harmonogram odevzdávání úkolů. Vzhledem k internacionalizaci studia doporučit minimálně 1 zdroj v angličti</w:t>
            </w:r>
            <w:r w:rsidR="00DD1825">
              <w:rPr>
                <w:rFonts w:asciiTheme="minorHAnsi" w:hAnsiTheme="minorHAnsi"/>
              </w:rPr>
              <w:t>ně, který je zároveň v knihovně</w:t>
            </w:r>
            <w:r w:rsidRPr="002736DA">
              <w:rPr>
                <w:rFonts w:asciiTheme="minorHAnsi" w:hAnsiTheme="minorHAnsi"/>
              </w:rPr>
              <w:t>.</w:t>
            </w:r>
          </w:p>
          <w:p w14:paraId="3851AC5D" w14:textId="77777777" w:rsidR="00D5407A" w:rsidRPr="002736DA" w:rsidRDefault="00D5407A" w:rsidP="00D5407A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Úkol (garanti + vyučující): všechny kurzy by měly mít testové baterie v ISu. V generování testů pro zkoušení z ISu proškoluje Krása. Záznamové archy se odevzdávají is-technikům, </w:t>
            </w:r>
            <w:r w:rsidRPr="002736DA">
              <w:rPr>
                <w:rFonts w:asciiTheme="minorHAnsi" w:hAnsiTheme="minorHAnsi"/>
              </w:rPr>
              <w:lastRenderedPageBreak/>
              <w:t>zadání testů se nechávají na katedře. IS-technici dokáží vygenerovat statistiku k obtížnosti již protestovaných otázek.</w:t>
            </w:r>
          </w:p>
          <w:p w14:paraId="304E397D" w14:textId="77777777" w:rsidR="00D5407A" w:rsidRPr="002736DA" w:rsidRDefault="00D5407A" w:rsidP="00594921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Úkol (všichni): zvažování akcí (workshopy, odborné semináře) pořádané naší katedrou pro různá publika (akademičtí pracovníci, odborná veřejnost, studující). Nyní v plánu listopadová konference </w:t>
            </w:r>
            <w:r w:rsidRPr="002736DA">
              <w:rPr>
                <w:rFonts w:asciiTheme="minorHAnsi" w:hAnsiTheme="minorHAnsi"/>
                <w:i/>
              </w:rPr>
              <w:t>Učíme psychologii</w:t>
            </w:r>
            <w:r w:rsidRPr="002736DA">
              <w:rPr>
                <w:rFonts w:asciiTheme="minorHAnsi" w:hAnsiTheme="minorHAnsi"/>
              </w:rPr>
              <w:t xml:space="preserve">.  Jarní </w:t>
            </w:r>
            <w:r w:rsidRPr="002736DA">
              <w:rPr>
                <w:rFonts w:asciiTheme="minorHAnsi" w:hAnsiTheme="minorHAnsi"/>
                <w:i/>
              </w:rPr>
              <w:t>Odborný seminář</w:t>
            </w:r>
            <w:r w:rsidR="00476655" w:rsidRPr="002736DA">
              <w:rPr>
                <w:rFonts w:asciiTheme="minorHAnsi" w:hAnsiTheme="minorHAnsi"/>
                <w:i/>
              </w:rPr>
              <w:t xml:space="preserve"> </w:t>
            </w:r>
            <w:r w:rsidRPr="002736DA">
              <w:rPr>
                <w:rFonts w:asciiTheme="minorHAnsi" w:hAnsiTheme="minorHAnsi"/>
              </w:rPr>
              <w:t>katedry psychologie a pedagogiky. Doporučuje se akce plánovat alespoň čtvrt roku dopředu vzhledem k cílové skupině.</w:t>
            </w:r>
            <w:r w:rsidR="00594921" w:rsidRPr="002736DA">
              <w:rPr>
                <w:rFonts w:asciiTheme="minorHAnsi" w:hAnsiTheme="minorHAnsi"/>
              </w:rPr>
              <w:t xml:space="preserve"> </w:t>
            </w:r>
          </w:p>
        </w:tc>
      </w:tr>
    </w:tbl>
    <w:p w14:paraId="56815536" w14:textId="77777777" w:rsidR="002C38EF" w:rsidRPr="002736DA" w:rsidRDefault="002C38EF" w:rsidP="002C38EF">
      <w:pPr>
        <w:rPr>
          <w:rFonts w:asciiTheme="minorHAnsi" w:hAnsiTheme="minorHAnsi"/>
        </w:rPr>
      </w:pPr>
    </w:p>
    <w:p w14:paraId="3AAED6E1" w14:textId="77777777" w:rsidR="0096780D" w:rsidRPr="002736DA" w:rsidRDefault="0096780D" w:rsidP="002C38EF">
      <w:pPr>
        <w:rPr>
          <w:rFonts w:asciiTheme="minorHAnsi" w:hAnsiTheme="minorHAnsi"/>
        </w:rPr>
      </w:pPr>
    </w:p>
    <w:p w14:paraId="60763C8B" w14:textId="77777777" w:rsidR="003A7F65" w:rsidRPr="002736DA" w:rsidRDefault="005123CF" w:rsidP="002C38EF">
      <w:pPr>
        <w:rPr>
          <w:rFonts w:asciiTheme="minorHAnsi" w:hAnsiTheme="minorHAnsi"/>
        </w:rPr>
      </w:pP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  <w:t>Zapsala: Škubalová</w:t>
      </w:r>
    </w:p>
    <w:p w14:paraId="32FD934A" w14:textId="77777777" w:rsidR="005123CF" w:rsidRPr="002736DA" w:rsidRDefault="005123CF" w:rsidP="002C38EF">
      <w:pPr>
        <w:rPr>
          <w:rFonts w:asciiTheme="minorHAnsi" w:hAnsiTheme="minorHAnsi"/>
        </w:rPr>
      </w:pP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</w:r>
      <w:r w:rsidRPr="002736DA">
        <w:rPr>
          <w:rFonts w:asciiTheme="minorHAnsi" w:hAnsiTheme="minorHAnsi"/>
        </w:rPr>
        <w:tab/>
        <w:t>Upravil: Lukas</w:t>
      </w:r>
    </w:p>
    <w:p w14:paraId="45083BD9" w14:textId="77777777" w:rsidR="003A7F65" w:rsidRPr="002736DA" w:rsidRDefault="003A7F65" w:rsidP="002C38EF">
      <w:pPr>
        <w:rPr>
          <w:rFonts w:asciiTheme="minorHAnsi" w:hAnsiTheme="minorHAnsi"/>
        </w:rPr>
      </w:pPr>
    </w:p>
    <w:p w14:paraId="67ECD5FC" w14:textId="77777777" w:rsidR="003A7F65" w:rsidRDefault="003A7F65" w:rsidP="002C38EF">
      <w:pPr>
        <w:rPr>
          <w:rFonts w:asciiTheme="minorHAnsi" w:hAnsiTheme="minorHAnsi"/>
        </w:rPr>
      </w:pPr>
    </w:p>
    <w:p w14:paraId="353C4CCE" w14:textId="77777777" w:rsidR="00DD1825" w:rsidRDefault="00DD1825" w:rsidP="002C38EF">
      <w:pPr>
        <w:rPr>
          <w:rFonts w:asciiTheme="minorHAnsi" w:hAnsiTheme="minorHAnsi"/>
        </w:rPr>
      </w:pPr>
    </w:p>
    <w:p w14:paraId="655B5293" w14:textId="77777777" w:rsidR="00DD1825" w:rsidRDefault="00DD1825" w:rsidP="002C38EF">
      <w:pPr>
        <w:rPr>
          <w:rFonts w:asciiTheme="minorHAnsi" w:hAnsiTheme="minorHAnsi"/>
        </w:rPr>
      </w:pPr>
    </w:p>
    <w:p w14:paraId="7B7BC623" w14:textId="77777777" w:rsidR="00DD1825" w:rsidRDefault="00DD1825" w:rsidP="002C38EF">
      <w:pPr>
        <w:rPr>
          <w:rFonts w:asciiTheme="minorHAnsi" w:hAnsiTheme="minorHAnsi"/>
        </w:rPr>
      </w:pPr>
    </w:p>
    <w:p w14:paraId="566D2CC4" w14:textId="77777777" w:rsidR="00DD1825" w:rsidRDefault="00DD1825" w:rsidP="002C38EF">
      <w:pPr>
        <w:rPr>
          <w:rFonts w:asciiTheme="minorHAnsi" w:hAnsiTheme="minorHAnsi"/>
        </w:rPr>
      </w:pPr>
    </w:p>
    <w:p w14:paraId="355B4561" w14:textId="77777777" w:rsidR="00DD1825" w:rsidRDefault="00DD1825" w:rsidP="002C38EF">
      <w:pPr>
        <w:rPr>
          <w:rFonts w:asciiTheme="minorHAnsi" w:hAnsiTheme="minorHAnsi"/>
        </w:rPr>
      </w:pPr>
    </w:p>
    <w:p w14:paraId="09815C7B" w14:textId="77777777" w:rsidR="00DD1825" w:rsidRDefault="00DD1825" w:rsidP="002C38EF">
      <w:pPr>
        <w:rPr>
          <w:rFonts w:asciiTheme="minorHAnsi" w:hAnsiTheme="minorHAnsi"/>
        </w:rPr>
      </w:pPr>
    </w:p>
    <w:p w14:paraId="42C57DAD" w14:textId="77777777" w:rsidR="00DD1825" w:rsidRDefault="00DD1825" w:rsidP="002C38EF">
      <w:pPr>
        <w:rPr>
          <w:rFonts w:asciiTheme="minorHAnsi" w:hAnsiTheme="minorHAnsi"/>
        </w:rPr>
      </w:pPr>
    </w:p>
    <w:p w14:paraId="2D732905" w14:textId="77777777" w:rsidR="00DD1825" w:rsidRDefault="00DD1825" w:rsidP="002C38EF">
      <w:pPr>
        <w:rPr>
          <w:rFonts w:asciiTheme="minorHAnsi" w:hAnsiTheme="minorHAnsi"/>
        </w:rPr>
      </w:pPr>
    </w:p>
    <w:p w14:paraId="35F9701F" w14:textId="77777777" w:rsidR="00DD1825" w:rsidRDefault="00DD1825" w:rsidP="002C38EF">
      <w:pPr>
        <w:rPr>
          <w:rFonts w:asciiTheme="minorHAnsi" w:hAnsiTheme="minorHAnsi"/>
        </w:rPr>
      </w:pPr>
    </w:p>
    <w:p w14:paraId="3D4F1DCB" w14:textId="77777777" w:rsidR="00DD1825" w:rsidRDefault="00DD1825" w:rsidP="002C38EF">
      <w:pPr>
        <w:rPr>
          <w:rFonts w:asciiTheme="minorHAnsi" w:hAnsiTheme="minorHAnsi"/>
        </w:rPr>
      </w:pPr>
    </w:p>
    <w:p w14:paraId="1F36C7FE" w14:textId="77777777" w:rsidR="00DD1825" w:rsidRDefault="00DD1825" w:rsidP="002C38EF">
      <w:pPr>
        <w:rPr>
          <w:rFonts w:asciiTheme="minorHAnsi" w:hAnsiTheme="minorHAnsi"/>
        </w:rPr>
      </w:pPr>
    </w:p>
    <w:p w14:paraId="13A32D8C" w14:textId="77777777" w:rsidR="00DD1825" w:rsidRDefault="00DD1825" w:rsidP="002C38EF">
      <w:pPr>
        <w:rPr>
          <w:rFonts w:asciiTheme="minorHAnsi" w:hAnsiTheme="minorHAnsi"/>
        </w:rPr>
      </w:pPr>
    </w:p>
    <w:p w14:paraId="76171844" w14:textId="77777777" w:rsidR="00DD1825" w:rsidRDefault="00DD1825" w:rsidP="002C38EF">
      <w:pPr>
        <w:rPr>
          <w:rFonts w:asciiTheme="minorHAnsi" w:hAnsiTheme="minorHAnsi"/>
        </w:rPr>
      </w:pPr>
    </w:p>
    <w:p w14:paraId="6F0AE2AF" w14:textId="77777777" w:rsidR="00DD1825" w:rsidRDefault="00DD1825" w:rsidP="002C38EF">
      <w:pPr>
        <w:rPr>
          <w:rFonts w:asciiTheme="minorHAnsi" w:hAnsiTheme="minorHAnsi"/>
        </w:rPr>
      </w:pPr>
    </w:p>
    <w:p w14:paraId="0FA748B1" w14:textId="77777777" w:rsidR="00DD1825" w:rsidRDefault="00DD1825" w:rsidP="002C38EF">
      <w:pPr>
        <w:rPr>
          <w:rFonts w:asciiTheme="minorHAnsi" w:hAnsiTheme="minorHAnsi"/>
        </w:rPr>
      </w:pPr>
    </w:p>
    <w:p w14:paraId="1F9C5E2F" w14:textId="77777777" w:rsidR="00DD1825" w:rsidRDefault="00DD1825" w:rsidP="002C38EF">
      <w:pPr>
        <w:rPr>
          <w:rFonts w:asciiTheme="minorHAnsi" w:hAnsiTheme="minorHAnsi"/>
        </w:rPr>
      </w:pPr>
    </w:p>
    <w:p w14:paraId="4CD5E72C" w14:textId="77777777" w:rsidR="00DD1825" w:rsidRDefault="00DD1825" w:rsidP="002C38EF">
      <w:pPr>
        <w:rPr>
          <w:rFonts w:asciiTheme="minorHAnsi" w:hAnsiTheme="minorHAnsi"/>
        </w:rPr>
      </w:pPr>
    </w:p>
    <w:p w14:paraId="4512625E" w14:textId="77777777" w:rsidR="00DD1825" w:rsidRDefault="00DD1825" w:rsidP="002C38EF">
      <w:pPr>
        <w:rPr>
          <w:rFonts w:asciiTheme="minorHAnsi" w:hAnsiTheme="minorHAnsi"/>
        </w:rPr>
      </w:pPr>
    </w:p>
    <w:p w14:paraId="6D5492C0" w14:textId="77777777" w:rsidR="00DD1825" w:rsidRDefault="00DD1825" w:rsidP="002C38EF">
      <w:pPr>
        <w:rPr>
          <w:rFonts w:asciiTheme="minorHAnsi" w:hAnsiTheme="minorHAnsi"/>
        </w:rPr>
      </w:pPr>
    </w:p>
    <w:p w14:paraId="608ED173" w14:textId="77777777" w:rsidR="00DD1825" w:rsidRDefault="00DD1825" w:rsidP="002C38EF">
      <w:pPr>
        <w:rPr>
          <w:rFonts w:asciiTheme="minorHAnsi" w:hAnsiTheme="minorHAnsi"/>
        </w:rPr>
      </w:pPr>
    </w:p>
    <w:p w14:paraId="620612CD" w14:textId="77777777" w:rsidR="00DD1825" w:rsidRDefault="00DD1825" w:rsidP="002C38EF">
      <w:pPr>
        <w:rPr>
          <w:rFonts w:asciiTheme="minorHAnsi" w:hAnsiTheme="minorHAnsi"/>
        </w:rPr>
      </w:pPr>
    </w:p>
    <w:p w14:paraId="1E0C1D23" w14:textId="77777777" w:rsidR="00DD1825" w:rsidRDefault="00DD1825" w:rsidP="002C38EF">
      <w:pPr>
        <w:rPr>
          <w:rFonts w:asciiTheme="minorHAnsi" w:hAnsiTheme="minorHAnsi"/>
        </w:rPr>
      </w:pPr>
    </w:p>
    <w:p w14:paraId="51C69950" w14:textId="77777777" w:rsidR="00DD1825" w:rsidRDefault="00DD1825" w:rsidP="002C38EF">
      <w:pPr>
        <w:rPr>
          <w:rFonts w:asciiTheme="minorHAnsi" w:hAnsiTheme="minorHAnsi"/>
        </w:rPr>
      </w:pPr>
    </w:p>
    <w:p w14:paraId="4AF4647C" w14:textId="77777777" w:rsidR="00DD1825" w:rsidRDefault="00DD1825" w:rsidP="002C38EF">
      <w:pPr>
        <w:rPr>
          <w:rFonts w:asciiTheme="minorHAnsi" w:hAnsiTheme="minorHAnsi"/>
        </w:rPr>
      </w:pPr>
    </w:p>
    <w:p w14:paraId="1CBFBB65" w14:textId="77777777" w:rsidR="00DD1825" w:rsidRDefault="00DD1825" w:rsidP="002C38EF">
      <w:pPr>
        <w:rPr>
          <w:rFonts w:asciiTheme="minorHAnsi" w:hAnsiTheme="minorHAnsi"/>
        </w:rPr>
      </w:pPr>
    </w:p>
    <w:p w14:paraId="0284DD13" w14:textId="77777777" w:rsidR="00DD1825" w:rsidRDefault="00DD1825" w:rsidP="002C38EF">
      <w:pPr>
        <w:rPr>
          <w:rFonts w:asciiTheme="minorHAnsi" w:hAnsiTheme="minorHAnsi"/>
        </w:rPr>
      </w:pPr>
    </w:p>
    <w:p w14:paraId="3E21CB0A" w14:textId="77777777" w:rsidR="00DD1825" w:rsidRDefault="00DD1825" w:rsidP="002C38EF">
      <w:pPr>
        <w:rPr>
          <w:rFonts w:asciiTheme="minorHAnsi" w:hAnsiTheme="minorHAnsi"/>
        </w:rPr>
      </w:pPr>
    </w:p>
    <w:p w14:paraId="31770DC3" w14:textId="77777777" w:rsidR="00DD1825" w:rsidRDefault="00DD1825" w:rsidP="002C38EF">
      <w:pPr>
        <w:rPr>
          <w:rFonts w:asciiTheme="minorHAnsi" w:hAnsiTheme="minorHAnsi"/>
        </w:rPr>
      </w:pPr>
    </w:p>
    <w:p w14:paraId="3F57B520" w14:textId="77777777" w:rsidR="00DD1825" w:rsidRDefault="00DD1825" w:rsidP="002C38EF">
      <w:pPr>
        <w:rPr>
          <w:rFonts w:asciiTheme="minorHAnsi" w:hAnsiTheme="minorHAnsi"/>
        </w:rPr>
      </w:pPr>
    </w:p>
    <w:p w14:paraId="22CC6AD0" w14:textId="77777777" w:rsidR="00DD1825" w:rsidRDefault="00DD1825" w:rsidP="002C38EF">
      <w:pPr>
        <w:rPr>
          <w:rFonts w:asciiTheme="minorHAnsi" w:hAnsiTheme="minorHAnsi"/>
        </w:rPr>
      </w:pPr>
    </w:p>
    <w:p w14:paraId="172A6D67" w14:textId="77777777" w:rsidR="00DD1825" w:rsidRDefault="00DD1825" w:rsidP="002C38EF">
      <w:pPr>
        <w:rPr>
          <w:rFonts w:asciiTheme="minorHAnsi" w:hAnsiTheme="minorHAnsi"/>
        </w:rPr>
      </w:pPr>
    </w:p>
    <w:p w14:paraId="51B3D8F7" w14:textId="77777777" w:rsidR="00DD1825" w:rsidRDefault="00DD1825" w:rsidP="002C38EF">
      <w:pPr>
        <w:rPr>
          <w:rFonts w:asciiTheme="minorHAnsi" w:hAnsiTheme="minorHAnsi"/>
        </w:rPr>
      </w:pPr>
    </w:p>
    <w:p w14:paraId="7B975FAE" w14:textId="77777777" w:rsidR="00DD1825" w:rsidRDefault="00DD1825" w:rsidP="002C38EF">
      <w:pPr>
        <w:rPr>
          <w:rFonts w:asciiTheme="minorHAnsi" w:hAnsiTheme="minorHAnsi"/>
        </w:rPr>
      </w:pPr>
    </w:p>
    <w:p w14:paraId="793EA240" w14:textId="77777777" w:rsidR="00DD1825" w:rsidRDefault="00DD1825" w:rsidP="002C38EF">
      <w:pPr>
        <w:rPr>
          <w:rFonts w:asciiTheme="minorHAnsi" w:hAnsiTheme="minorHAnsi"/>
        </w:rPr>
      </w:pPr>
    </w:p>
    <w:p w14:paraId="331430B7" w14:textId="77777777" w:rsidR="00636C20" w:rsidRDefault="00636C20" w:rsidP="002C38EF">
      <w:pPr>
        <w:rPr>
          <w:rFonts w:asciiTheme="minorHAnsi" w:hAnsiTheme="minorHAnsi"/>
        </w:rPr>
      </w:pPr>
    </w:p>
    <w:p w14:paraId="03DA22CE" w14:textId="77777777" w:rsidR="003A7F65" w:rsidRPr="002736DA" w:rsidRDefault="003A7F65" w:rsidP="002C38EF">
      <w:pPr>
        <w:rPr>
          <w:rFonts w:asciiTheme="minorHAnsi" w:hAnsiTheme="minorHAnsi"/>
          <w:i/>
        </w:rPr>
      </w:pPr>
      <w:r w:rsidRPr="002736DA">
        <w:rPr>
          <w:rFonts w:asciiTheme="minorHAnsi" w:hAnsiTheme="minorHAnsi"/>
          <w:i/>
        </w:rPr>
        <w:lastRenderedPageBreak/>
        <w:t>Příloha</w:t>
      </w:r>
      <w:r w:rsidR="00E94D23" w:rsidRPr="002736DA">
        <w:rPr>
          <w:rFonts w:asciiTheme="minorHAnsi" w:hAnsiTheme="minorHAnsi"/>
          <w:i/>
        </w:rPr>
        <w:t xml:space="preserve"> 1</w:t>
      </w:r>
    </w:p>
    <w:p w14:paraId="6275EEC8" w14:textId="77777777" w:rsidR="003A7F65" w:rsidRPr="002736DA" w:rsidRDefault="003A7F65" w:rsidP="002C38EF">
      <w:pPr>
        <w:rPr>
          <w:rFonts w:asciiTheme="minorHAnsi" w:hAnsiTheme="minorHAnsi"/>
        </w:rPr>
      </w:pPr>
    </w:p>
    <w:p w14:paraId="61566677" w14:textId="77777777" w:rsidR="003A7F65" w:rsidRPr="002736DA" w:rsidRDefault="003A7F65" w:rsidP="003A7F65">
      <w:pPr>
        <w:rPr>
          <w:rFonts w:asciiTheme="minorHAnsi" w:hAnsiTheme="minorHAnsi"/>
          <w:b/>
          <w:bCs/>
        </w:rPr>
      </w:pPr>
      <w:r w:rsidRPr="002736DA">
        <w:rPr>
          <w:rFonts w:asciiTheme="minorHAnsi" w:hAnsiTheme="minorHAnsi"/>
          <w:b/>
          <w:bCs/>
        </w:rPr>
        <w:t>Brian H Abery</w:t>
      </w:r>
    </w:p>
    <w:p w14:paraId="4AA5CE14" w14:textId="77777777" w:rsidR="003A7F65" w:rsidRPr="002736DA" w:rsidRDefault="003A7F65" w:rsidP="003A7F65">
      <w:pPr>
        <w:rPr>
          <w:rFonts w:asciiTheme="minorHAnsi" w:hAnsiTheme="minorHAnsi"/>
        </w:rPr>
      </w:pPr>
      <w:r w:rsidRPr="002736DA">
        <w:rPr>
          <w:rFonts w:asciiTheme="minorHAnsi" w:hAnsiTheme="minorHAnsi"/>
        </w:rPr>
        <w:t>ResearchAssociate</w:t>
      </w:r>
    </w:p>
    <w:p w14:paraId="55DFAFDA" w14:textId="77777777" w:rsidR="003A7F65" w:rsidRPr="002736DA" w:rsidRDefault="003A7F65" w:rsidP="003A7F65">
      <w:pPr>
        <w:numPr>
          <w:ilvl w:val="0"/>
          <w:numId w:val="16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Email ::</w:t>
      </w:r>
      <w:hyperlink r:id="rId9" w:tgtFrame="_blank" w:history="1">
        <w:r w:rsidRPr="002736DA">
          <w:rPr>
            <w:rStyle w:val="Hypertextovodkaz"/>
            <w:rFonts w:asciiTheme="minorHAnsi" w:hAnsiTheme="minorHAnsi"/>
          </w:rPr>
          <w:t>abery001@umn.edu</w:t>
        </w:r>
      </w:hyperlink>
    </w:p>
    <w:p w14:paraId="016A2F31" w14:textId="77777777" w:rsidR="003A7F65" w:rsidRPr="002736DA" w:rsidRDefault="003A7F65" w:rsidP="003A7F65">
      <w:pPr>
        <w:numPr>
          <w:ilvl w:val="0"/>
          <w:numId w:val="16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Phone :: </w:t>
      </w:r>
      <w:hyperlink r:id="rId10" w:tgtFrame="_blank" w:history="1">
        <w:r w:rsidRPr="002736DA">
          <w:rPr>
            <w:rStyle w:val="Hypertextovodkaz"/>
            <w:rFonts w:asciiTheme="minorHAnsi" w:hAnsiTheme="minorHAnsi"/>
          </w:rPr>
          <w:t>+1 612-625-5592</w:t>
        </w:r>
      </w:hyperlink>
    </w:p>
    <w:p w14:paraId="61A11AFA" w14:textId="77777777" w:rsidR="003A7F65" w:rsidRPr="002736DA" w:rsidRDefault="003A7F65" w:rsidP="003A7F65">
      <w:pPr>
        <w:numPr>
          <w:ilvl w:val="0"/>
          <w:numId w:val="16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Address ::</w:t>
      </w:r>
    </w:p>
    <w:p w14:paraId="7C94E127" w14:textId="77777777" w:rsidR="003A7F65" w:rsidRPr="002736DA" w:rsidRDefault="003A7F65" w:rsidP="003A7F65">
      <w:pPr>
        <w:numPr>
          <w:ilvl w:val="1"/>
          <w:numId w:val="16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Institute On CommunityIntegration</w:t>
      </w:r>
    </w:p>
    <w:p w14:paraId="768E95E4" w14:textId="77777777" w:rsidR="003A7F65" w:rsidRPr="002736DA" w:rsidRDefault="003A7F65" w:rsidP="003A7F65">
      <w:pPr>
        <w:numPr>
          <w:ilvl w:val="1"/>
          <w:numId w:val="16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Room 111C PtH [</w:t>
      </w:r>
      <w:hyperlink r:id="rId11" w:tgtFrame="_blank" w:history="1">
        <w:r w:rsidRPr="002736DA">
          <w:rPr>
            <w:rStyle w:val="Hypertextovodkaz"/>
            <w:rFonts w:asciiTheme="minorHAnsi" w:hAnsiTheme="minorHAnsi"/>
          </w:rPr>
          <w:t>map</w:t>
        </w:r>
      </w:hyperlink>
      <w:r w:rsidRPr="002736DA">
        <w:rPr>
          <w:rFonts w:asciiTheme="minorHAnsi" w:hAnsiTheme="minorHAnsi"/>
        </w:rPr>
        <w:t>]</w:t>
      </w:r>
    </w:p>
    <w:p w14:paraId="57194E6D" w14:textId="77777777" w:rsidR="003A7F65" w:rsidRPr="002736DA" w:rsidRDefault="003A7F65" w:rsidP="003A7F65">
      <w:pPr>
        <w:numPr>
          <w:ilvl w:val="1"/>
          <w:numId w:val="16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150 PillsburyDr SE</w:t>
      </w:r>
    </w:p>
    <w:p w14:paraId="00E29C85" w14:textId="77777777" w:rsidR="003A7F65" w:rsidRPr="002736DA" w:rsidRDefault="003A7F65" w:rsidP="003A7F65">
      <w:pPr>
        <w:numPr>
          <w:ilvl w:val="1"/>
          <w:numId w:val="16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Minneapolis, MN 55455</w:t>
      </w:r>
    </w:p>
    <w:p w14:paraId="109B4388" w14:textId="77777777" w:rsidR="003A7F65" w:rsidRPr="002736DA" w:rsidRDefault="003A7F65" w:rsidP="003A7F65">
      <w:pPr>
        <w:rPr>
          <w:rFonts w:asciiTheme="minorHAnsi" w:hAnsiTheme="minorHAnsi"/>
        </w:rPr>
      </w:pPr>
      <w:r w:rsidRPr="002736DA">
        <w:rPr>
          <w:rFonts w:asciiTheme="minorHAnsi" w:hAnsiTheme="minorHAnsi"/>
        </w:rPr>
        <w:t>Brian Abery, Ph.D, istheCoordinatorofSchool-Age Servicesatthe Institute on CommunityIntegration (ICI) and anadjunctfacultymemberwithinthe Institute on ChildDevelopment and School Psychology Programsatthe University of Minnesota. He has beenPrincipalInvestigatorofnumerousprojectsdesigned to enhancetheeducationaloutcomes, socialinclusion, and self-determinationofpersonswithdisabilitiesbothat a national and internationallevel. His internationalworkincludesimplementationofthe Response to Interventionframework in India and theimplementationofInclusiveServiceLearning in CostaRica. Dr. Aberyholds a DoctorofPhilosophy in Educational Psychology and has anextensive background in research, assessment, program development, and evaluationrelated to children, youth, and adultswithdisabilities.</w:t>
      </w:r>
    </w:p>
    <w:p w14:paraId="2F7A6823" w14:textId="77777777" w:rsidR="003A7F65" w:rsidRPr="002736DA" w:rsidRDefault="003A7F65" w:rsidP="003A7F65">
      <w:pPr>
        <w:rPr>
          <w:rFonts w:asciiTheme="minorHAnsi" w:hAnsiTheme="minorHAnsi"/>
        </w:rPr>
      </w:pPr>
    </w:p>
    <w:p w14:paraId="05F9E0BF" w14:textId="77777777" w:rsidR="003A7F65" w:rsidRPr="002736DA" w:rsidRDefault="003A7F65" w:rsidP="003A7F65">
      <w:pPr>
        <w:rPr>
          <w:rFonts w:asciiTheme="minorHAnsi" w:hAnsiTheme="minorHAnsi"/>
          <w:b/>
          <w:bCs/>
        </w:rPr>
      </w:pPr>
    </w:p>
    <w:p w14:paraId="5E2FA8EF" w14:textId="77777777" w:rsidR="003A7F65" w:rsidRPr="002736DA" w:rsidRDefault="003A7F65" w:rsidP="003A7F65">
      <w:pPr>
        <w:rPr>
          <w:rFonts w:asciiTheme="minorHAnsi" w:hAnsiTheme="minorHAnsi"/>
          <w:b/>
          <w:bCs/>
        </w:rPr>
      </w:pPr>
      <w:r w:rsidRPr="002736DA">
        <w:rPr>
          <w:rFonts w:asciiTheme="minorHAnsi" w:hAnsiTheme="minorHAnsi"/>
          <w:b/>
          <w:bCs/>
        </w:rPr>
        <w:t>Renata Ticha</w:t>
      </w:r>
    </w:p>
    <w:p w14:paraId="6570BB17" w14:textId="77777777" w:rsidR="003A7F65" w:rsidRPr="002736DA" w:rsidRDefault="003A7F65" w:rsidP="003A7F65">
      <w:pPr>
        <w:rPr>
          <w:rFonts w:asciiTheme="minorHAnsi" w:hAnsiTheme="minorHAnsi"/>
        </w:rPr>
      </w:pPr>
      <w:r w:rsidRPr="002736DA">
        <w:rPr>
          <w:rFonts w:asciiTheme="minorHAnsi" w:hAnsiTheme="minorHAnsi"/>
        </w:rPr>
        <w:t>ResearchAssociate</w:t>
      </w:r>
    </w:p>
    <w:p w14:paraId="30C656D8" w14:textId="77777777" w:rsidR="003A7F65" w:rsidRPr="002736DA" w:rsidRDefault="003A7F65" w:rsidP="003A7F65">
      <w:pPr>
        <w:rPr>
          <w:rFonts w:asciiTheme="minorHAnsi" w:hAnsiTheme="minorHAnsi"/>
        </w:rPr>
      </w:pPr>
      <w:r w:rsidRPr="002736DA">
        <w:rPr>
          <w:rFonts w:asciiTheme="minorHAnsi" w:hAnsiTheme="minorHAnsi"/>
        </w:rPr>
        <w:t>DirectorofGlobalResource Center forInclusiveEducation</w:t>
      </w:r>
    </w:p>
    <w:p w14:paraId="43FE6F1D" w14:textId="77777777" w:rsidR="003A7F65" w:rsidRPr="002736DA" w:rsidRDefault="003A7F65" w:rsidP="003A7F65">
      <w:pPr>
        <w:numPr>
          <w:ilvl w:val="0"/>
          <w:numId w:val="17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Email ::</w:t>
      </w:r>
      <w:hyperlink r:id="rId12" w:tgtFrame="_blank" w:history="1">
        <w:r w:rsidRPr="002736DA">
          <w:rPr>
            <w:rStyle w:val="Hypertextovodkaz"/>
            <w:rFonts w:asciiTheme="minorHAnsi" w:hAnsiTheme="minorHAnsi"/>
          </w:rPr>
          <w:t>tich0018@umn.edu</w:t>
        </w:r>
      </w:hyperlink>
    </w:p>
    <w:p w14:paraId="12F992CA" w14:textId="77777777" w:rsidR="003A7F65" w:rsidRPr="002736DA" w:rsidRDefault="003A7F65" w:rsidP="003A7F65">
      <w:pPr>
        <w:numPr>
          <w:ilvl w:val="0"/>
          <w:numId w:val="17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Phone :: </w:t>
      </w:r>
      <w:hyperlink r:id="rId13" w:tgtFrame="_blank" w:history="1">
        <w:r w:rsidRPr="002736DA">
          <w:rPr>
            <w:rStyle w:val="Hypertextovodkaz"/>
            <w:rFonts w:asciiTheme="minorHAnsi" w:hAnsiTheme="minorHAnsi"/>
          </w:rPr>
          <w:t>+1 612-624-5776</w:t>
        </w:r>
      </w:hyperlink>
    </w:p>
    <w:p w14:paraId="0B810E67" w14:textId="77777777" w:rsidR="003A7F65" w:rsidRPr="002736DA" w:rsidRDefault="003A7F65" w:rsidP="003A7F65">
      <w:pPr>
        <w:numPr>
          <w:ilvl w:val="0"/>
          <w:numId w:val="17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Address ::</w:t>
      </w:r>
    </w:p>
    <w:p w14:paraId="71122FAD" w14:textId="77777777" w:rsidR="003A7F65" w:rsidRPr="002736DA" w:rsidRDefault="003A7F65" w:rsidP="003A7F65">
      <w:pPr>
        <w:numPr>
          <w:ilvl w:val="1"/>
          <w:numId w:val="17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Institute on CommunityIntegration</w:t>
      </w:r>
    </w:p>
    <w:p w14:paraId="61BBEAC5" w14:textId="77777777" w:rsidR="003A7F65" w:rsidRPr="002736DA" w:rsidRDefault="003A7F65" w:rsidP="003A7F65">
      <w:pPr>
        <w:numPr>
          <w:ilvl w:val="1"/>
          <w:numId w:val="17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104 PtH [</w:t>
      </w:r>
      <w:hyperlink r:id="rId14" w:tgtFrame="_blank" w:history="1">
        <w:r w:rsidRPr="002736DA">
          <w:rPr>
            <w:rStyle w:val="Hypertextovodkaz"/>
            <w:rFonts w:asciiTheme="minorHAnsi" w:hAnsiTheme="minorHAnsi"/>
          </w:rPr>
          <w:t>map</w:t>
        </w:r>
      </w:hyperlink>
      <w:r w:rsidRPr="002736DA">
        <w:rPr>
          <w:rFonts w:asciiTheme="minorHAnsi" w:hAnsiTheme="minorHAnsi"/>
        </w:rPr>
        <w:t>]</w:t>
      </w:r>
    </w:p>
    <w:p w14:paraId="012A6934" w14:textId="77777777" w:rsidR="003A7F65" w:rsidRPr="002736DA" w:rsidRDefault="003A7F65" w:rsidP="003A7F65">
      <w:pPr>
        <w:numPr>
          <w:ilvl w:val="1"/>
          <w:numId w:val="17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150 PillsburyDr SE</w:t>
      </w:r>
    </w:p>
    <w:p w14:paraId="53129701" w14:textId="77777777" w:rsidR="003A7F65" w:rsidRPr="002736DA" w:rsidRDefault="003A7F65" w:rsidP="003A7F65">
      <w:pPr>
        <w:numPr>
          <w:ilvl w:val="1"/>
          <w:numId w:val="17"/>
        </w:numPr>
        <w:rPr>
          <w:rFonts w:asciiTheme="minorHAnsi" w:hAnsiTheme="minorHAnsi"/>
        </w:rPr>
      </w:pPr>
      <w:r w:rsidRPr="002736DA">
        <w:rPr>
          <w:rFonts w:asciiTheme="minorHAnsi" w:hAnsiTheme="minorHAnsi"/>
        </w:rPr>
        <w:t>Minneapolis, MN 55455</w:t>
      </w:r>
    </w:p>
    <w:p w14:paraId="0B37D42A" w14:textId="77777777" w:rsidR="003A7F65" w:rsidRPr="002736DA" w:rsidRDefault="003A7F65" w:rsidP="003A7F65">
      <w:pPr>
        <w:rPr>
          <w:rFonts w:asciiTheme="minorHAnsi" w:hAnsiTheme="minorHAnsi"/>
        </w:rPr>
      </w:pPr>
      <w:r w:rsidRPr="002736DA">
        <w:rPr>
          <w:rFonts w:asciiTheme="minorHAnsi" w:hAnsiTheme="minorHAnsi"/>
        </w:rPr>
        <w:t>Renáta Tichá, Ph.D, has received a DoctorofPhilosophyfromthe University of Minnesota in Educational Psychology, withanemphasis in specialeducationprograms. Sheworks as a ResearchAssociateatthe Institute on CommunityIntegrationatthe University of Minnesota. She has extensiveexperience in thedevelopment and implementationofassessment and interventionmaterialsforchildren, youth, and adultswithdifferenttypesofdisabilities. Shealsoconductsresearch, training, and technicalassistance in this area. Dr. Tichá is co-PrincipalInvestigator on twointernationalprojectsinvolvingchildren and youthwith and withoutdisabilities: the Obama-Singh 21st CenturyKnowledgeInitiative, funded by the United States-India EducationalFoundation; and AssessmentsofStudentswithSignificantDisabilities: A Russia-U.S. Partnership (UPP), funded by theEurasiaFoundation. Dr. Tichá isalso co-editor ofTheJournalofthe International AssociationofSpecialEducation.</w:t>
      </w:r>
    </w:p>
    <w:p w14:paraId="77D3032E" w14:textId="77777777" w:rsidR="003A7F65" w:rsidRPr="002736DA" w:rsidRDefault="003A7F65" w:rsidP="002C38EF">
      <w:pPr>
        <w:rPr>
          <w:rFonts w:asciiTheme="minorHAnsi" w:hAnsiTheme="minorHAnsi"/>
        </w:rPr>
      </w:pPr>
    </w:p>
    <w:p w14:paraId="752DF731" w14:textId="77777777" w:rsidR="00E94D23" w:rsidRPr="002736DA" w:rsidRDefault="00E94D23" w:rsidP="002C38EF">
      <w:pPr>
        <w:rPr>
          <w:rFonts w:asciiTheme="minorHAnsi" w:hAnsiTheme="minorHAnsi"/>
        </w:rPr>
      </w:pPr>
    </w:p>
    <w:p w14:paraId="7F70F9D3" w14:textId="77777777" w:rsidR="00E94D23" w:rsidRPr="002736DA" w:rsidRDefault="00E94D23" w:rsidP="002C38EF">
      <w:pPr>
        <w:rPr>
          <w:rFonts w:asciiTheme="minorHAnsi" w:hAnsiTheme="minorHAnsi"/>
        </w:rPr>
      </w:pPr>
    </w:p>
    <w:p w14:paraId="2C2D0A91" w14:textId="77777777" w:rsidR="00E94D23" w:rsidRPr="002736DA" w:rsidRDefault="00E94D23" w:rsidP="002C38EF">
      <w:pPr>
        <w:rPr>
          <w:rFonts w:asciiTheme="minorHAnsi" w:hAnsiTheme="minorHAnsi"/>
        </w:rPr>
      </w:pPr>
    </w:p>
    <w:p w14:paraId="56FB1A57" w14:textId="77777777" w:rsidR="00E94D23" w:rsidRPr="002736DA" w:rsidRDefault="00A3119F" w:rsidP="002C38EF">
      <w:pPr>
        <w:rPr>
          <w:rFonts w:asciiTheme="minorHAnsi" w:hAnsiTheme="minorHAnsi"/>
          <w:i/>
        </w:rPr>
      </w:pPr>
      <w:r w:rsidRPr="002736DA">
        <w:rPr>
          <w:rFonts w:asciiTheme="minorHAnsi" w:hAnsiTheme="minorHAnsi"/>
          <w:i/>
        </w:rPr>
        <w:lastRenderedPageBreak/>
        <w:t>Příloha 2</w:t>
      </w:r>
    </w:p>
    <w:p w14:paraId="7A2E6840" w14:textId="77777777" w:rsidR="00A3119F" w:rsidRPr="002736DA" w:rsidRDefault="00A3119F" w:rsidP="002C38EF">
      <w:pPr>
        <w:rPr>
          <w:rFonts w:asciiTheme="minorHAnsi" w:hAnsiTheme="minorHAnsi"/>
          <w:i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897"/>
        <w:gridCol w:w="1617"/>
        <w:gridCol w:w="816"/>
        <w:gridCol w:w="2156"/>
        <w:gridCol w:w="539"/>
        <w:gridCol w:w="668"/>
      </w:tblGrid>
      <w:tr w:rsidR="00A3119F" w:rsidRPr="002736DA" w14:paraId="1262A004" w14:textId="77777777" w:rsidTr="00723DB5">
        <w:tc>
          <w:tcPr>
            <w:tcW w:w="9854" w:type="dxa"/>
            <w:gridSpan w:val="7"/>
            <w:tcBorders>
              <w:bottom w:val="double" w:sz="4" w:space="0" w:color="auto"/>
            </w:tcBorders>
            <w:shd w:val="clear" w:color="auto" w:fill="C0C0C0"/>
          </w:tcPr>
          <w:p w14:paraId="616247A0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D – Charakteristika studijního předmětu</w:t>
            </w:r>
          </w:p>
        </w:tc>
      </w:tr>
      <w:tr w:rsidR="00A3119F" w:rsidRPr="002736DA" w14:paraId="060CB158" w14:textId="77777777" w:rsidTr="00723DB5">
        <w:tc>
          <w:tcPr>
            <w:tcW w:w="3161" w:type="dxa"/>
            <w:tcBorders>
              <w:top w:val="double" w:sz="4" w:space="0" w:color="auto"/>
            </w:tcBorders>
            <w:shd w:val="clear" w:color="auto" w:fill="C0C0C0"/>
          </w:tcPr>
          <w:p w14:paraId="6CA17997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</w:tcBorders>
          </w:tcPr>
          <w:p w14:paraId="09C28248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Geoinformatikapro  geografy</w:t>
            </w:r>
          </w:p>
        </w:tc>
      </w:tr>
      <w:tr w:rsidR="00A3119F" w:rsidRPr="002736DA" w14:paraId="7E8AF9D6" w14:textId="77777777" w:rsidTr="00723DB5">
        <w:tc>
          <w:tcPr>
            <w:tcW w:w="3161" w:type="dxa"/>
            <w:shd w:val="clear" w:color="auto" w:fill="C0C0C0"/>
          </w:tcPr>
          <w:p w14:paraId="2FFC1E63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Typ předmětu</w:t>
            </w:r>
          </w:p>
        </w:tc>
        <w:tc>
          <w:tcPr>
            <w:tcW w:w="3330" w:type="dxa"/>
            <w:gridSpan w:val="3"/>
          </w:tcPr>
          <w:p w14:paraId="76269640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povinný</w:t>
            </w:r>
          </w:p>
        </w:tc>
        <w:tc>
          <w:tcPr>
            <w:tcW w:w="2695" w:type="dxa"/>
            <w:gridSpan w:val="2"/>
            <w:shd w:val="clear" w:color="auto" w:fill="C0C0C0"/>
          </w:tcPr>
          <w:p w14:paraId="415F10BB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b/>
              </w:rPr>
              <w:t>doporučený ročník / semestr</w:t>
            </w:r>
          </w:p>
        </w:tc>
        <w:tc>
          <w:tcPr>
            <w:tcW w:w="668" w:type="dxa"/>
          </w:tcPr>
          <w:p w14:paraId="7711BCF5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commentRangeStart w:id="1"/>
            <w:commentRangeStart w:id="2"/>
            <w:commentRangeStart w:id="3"/>
            <w:r w:rsidRPr="002736DA">
              <w:rPr>
                <w:rFonts w:asciiTheme="minorHAnsi" w:hAnsiTheme="minorHAnsi"/>
              </w:rPr>
              <w:t>3/2</w:t>
            </w:r>
            <w:commentRangeEnd w:id="1"/>
            <w:r w:rsidRPr="002736DA">
              <w:rPr>
                <w:rStyle w:val="Odkaznakoment"/>
                <w:rFonts w:asciiTheme="minorHAnsi" w:hAnsiTheme="minorHAnsi"/>
              </w:rPr>
              <w:commentReference w:id="1"/>
            </w:r>
            <w:commentRangeEnd w:id="2"/>
            <w:r w:rsidRPr="002736DA">
              <w:rPr>
                <w:rStyle w:val="Odkaznakoment"/>
                <w:rFonts w:asciiTheme="minorHAnsi" w:hAnsiTheme="minorHAnsi"/>
              </w:rPr>
              <w:commentReference w:id="2"/>
            </w:r>
            <w:commentRangeEnd w:id="3"/>
            <w:r w:rsidRPr="002736DA">
              <w:rPr>
                <w:rStyle w:val="Odkaznakoment"/>
                <w:rFonts w:asciiTheme="minorHAnsi" w:hAnsiTheme="minorHAnsi"/>
              </w:rPr>
              <w:commentReference w:id="3"/>
            </w:r>
          </w:p>
        </w:tc>
      </w:tr>
      <w:tr w:rsidR="00A3119F" w:rsidRPr="002736DA" w14:paraId="50BD1FA8" w14:textId="77777777" w:rsidTr="00723DB5">
        <w:tc>
          <w:tcPr>
            <w:tcW w:w="3161" w:type="dxa"/>
            <w:shd w:val="clear" w:color="auto" w:fill="C0C0C0"/>
          </w:tcPr>
          <w:p w14:paraId="349F8A3E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Rozsah studijního předmětu</w:t>
            </w:r>
          </w:p>
        </w:tc>
        <w:tc>
          <w:tcPr>
            <w:tcW w:w="897" w:type="dxa"/>
          </w:tcPr>
          <w:p w14:paraId="67873DF8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commentRangeStart w:id="4"/>
            <w:r w:rsidRPr="002736DA">
              <w:rPr>
                <w:rFonts w:asciiTheme="minorHAnsi" w:hAnsiTheme="minorHAnsi"/>
              </w:rPr>
              <w:t>1p + 1s</w:t>
            </w:r>
            <w:commentRangeEnd w:id="4"/>
            <w:r w:rsidRPr="002736DA">
              <w:rPr>
                <w:rStyle w:val="Odkaznakoment"/>
                <w:rFonts w:asciiTheme="minorHAnsi" w:hAnsiTheme="minorHAnsi"/>
              </w:rPr>
              <w:commentReference w:id="4"/>
            </w:r>
          </w:p>
        </w:tc>
        <w:tc>
          <w:tcPr>
            <w:tcW w:w="1617" w:type="dxa"/>
            <w:shd w:val="clear" w:color="auto" w:fill="C0C0C0"/>
          </w:tcPr>
          <w:p w14:paraId="4A613DF1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hod. za týden</w:t>
            </w:r>
          </w:p>
        </w:tc>
        <w:tc>
          <w:tcPr>
            <w:tcW w:w="816" w:type="dxa"/>
          </w:tcPr>
          <w:p w14:paraId="0F922124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6" w:type="dxa"/>
            <w:shd w:val="clear" w:color="auto" w:fill="C0C0C0"/>
          </w:tcPr>
          <w:p w14:paraId="740E2CB4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14:paraId="5ED5F24B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3</w:t>
            </w:r>
          </w:p>
        </w:tc>
      </w:tr>
      <w:tr w:rsidR="00A3119F" w:rsidRPr="002736DA" w14:paraId="417943C3" w14:textId="77777777" w:rsidTr="00723DB5">
        <w:tc>
          <w:tcPr>
            <w:tcW w:w="3161" w:type="dxa"/>
            <w:shd w:val="clear" w:color="auto" w:fill="C0C0C0"/>
          </w:tcPr>
          <w:p w14:paraId="027445E7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Jiný způsob vyjádření rozsahu</w:t>
            </w:r>
          </w:p>
        </w:tc>
        <w:tc>
          <w:tcPr>
            <w:tcW w:w="6693" w:type="dxa"/>
            <w:gridSpan w:val="6"/>
          </w:tcPr>
          <w:p w14:paraId="41AA688A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</w:p>
        </w:tc>
      </w:tr>
      <w:tr w:rsidR="00A3119F" w:rsidRPr="002736DA" w14:paraId="7F69870D" w14:textId="77777777" w:rsidTr="00723DB5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14:paraId="64296136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Způsob zakončení</w:t>
            </w:r>
          </w:p>
        </w:tc>
        <w:tc>
          <w:tcPr>
            <w:tcW w:w="3330" w:type="dxa"/>
            <w:gridSpan w:val="3"/>
          </w:tcPr>
          <w:p w14:paraId="22833880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Zkouška</w:t>
            </w:r>
          </w:p>
        </w:tc>
        <w:tc>
          <w:tcPr>
            <w:tcW w:w="2156" w:type="dxa"/>
            <w:shd w:val="clear" w:color="auto" w:fill="C0C0C0"/>
          </w:tcPr>
          <w:p w14:paraId="1F1B3ED9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14:paraId="7346D515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Přednáška a cvičení</w:t>
            </w:r>
          </w:p>
        </w:tc>
      </w:tr>
      <w:tr w:rsidR="00A3119F" w:rsidRPr="002736DA" w14:paraId="4896EA05" w14:textId="77777777" w:rsidTr="00723DB5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14:paraId="0E6F0AD1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14:paraId="54FEA899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</w:p>
        </w:tc>
      </w:tr>
      <w:tr w:rsidR="00A3119F" w:rsidRPr="002736DA" w14:paraId="7498FBDA" w14:textId="77777777" w:rsidTr="00723DB5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14:paraId="609CA5FE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Zpracování protokolů, písemná zkouška.</w:t>
            </w:r>
          </w:p>
        </w:tc>
      </w:tr>
      <w:tr w:rsidR="00A3119F" w:rsidRPr="002736DA" w14:paraId="1E86F3A6" w14:textId="77777777" w:rsidTr="00723DB5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14:paraId="2C02E0B1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Vyučující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14:paraId="0572C1F1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doc. PhDr. Mgr. Hana Svatoňová, Ph.D.</w:t>
            </w:r>
          </w:p>
        </w:tc>
      </w:tr>
      <w:tr w:rsidR="00A3119F" w:rsidRPr="002736DA" w14:paraId="745AA12B" w14:textId="77777777" w:rsidTr="00723DB5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14:paraId="3A3DEA84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</w:p>
        </w:tc>
      </w:tr>
      <w:tr w:rsidR="00A3119F" w:rsidRPr="002736DA" w14:paraId="7CCDEF56" w14:textId="77777777" w:rsidTr="00723DB5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14:paraId="53E5D8F2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14:paraId="33C08C2A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</w:p>
        </w:tc>
      </w:tr>
      <w:tr w:rsidR="00A3119F" w:rsidRPr="002736DA" w14:paraId="2EB884A5" w14:textId="77777777" w:rsidTr="00723DB5">
        <w:trPr>
          <w:trHeight w:val="1266"/>
        </w:trPr>
        <w:tc>
          <w:tcPr>
            <w:tcW w:w="9854" w:type="dxa"/>
            <w:gridSpan w:val="7"/>
            <w:tcBorders>
              <w:top w:val="nil"/>
              <w:bottom w:val="single" w:sz="12" w:space="0" w:color="auto"/>
            </w:tcBorders>
          </w:tcPr>
          <w:p w14:paraId="0363AC68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highlight w:val="yellow"/>
              </w:rPr>
              <w:t>Anotace</w:t>
            </w:r>
          </w:p>
          <w:p w14:paraId="21D9D67E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Geoinformatika, geoinformační technologie zahrnuje především geografické informační systémy, dálkový průzkum Země a globální navigační systémy jsou společností využívány pro řadu užitečných úkolů od zásahu záchranné služby, tvorbu a zobrazování map, orientaci v terénu, správu katastru či zpracování vědeckých experimentů. Porozumění geografickým informacím a geografických datům, jejich vyhledávání, zobrazování, interpretace a využívání v praktickém životě, ve vědě a ve vzdělávání je nezbytnou součástí přípravy odborníků v oblasti geografického vzdělávání. </w:t>
            </w:r>
          </w:p>
          <w:p w14:paraId="3D0668E7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Cvičení se soustřeďuje na rozvoj dovedností práce s geoinformačními technologiemi volně přístupnými především prostřednictvím internetu (práce s mapovými servery, portály zobrazujícími letecká a družicová data, aplikace pro tvorbu animací z družicových dat a dat z radaru, aplikace pro chytré telefony).</w:t>
            </w:r>
          </w:p>
          <w:p w14:paraId="39F34A8C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rozbor problematiky geografických informací, geografických dat ve výuce zeměpisu, představení dosavadní školní praxe vztahující se k tomuto tématu, ukázky dobré praxe, ukázky metodických a pracovních listů podporující rozvoj dovedností žáků.</w:t>
            </w:r>
          </w:p>
          <w:p w14:paraId="457FB487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  <w:color w:val="000000"/>
                <w:highlight w:val="yellow"/>
                <w:shd w:val="clear" w:color="auto" w:fill="FDFDFE"/>
              </w:rPr>
              <w:t>Cíle:</w:t>
            </w:r>
          </w:p>
          <w:p w14:paraId="4F3D6673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Studenti si : 1. osvojí základní teorie nutné pro práci s geografickými daty, 2.porozumí principům práce s geografickými informačními systémy(GIS) - ( geografická data, software, hardware) a použití GIS v praxi, 3. porozumí a vysvětlí práci s webovými mapovými servery, jejich využití v praxi, 4.osvojí si základní teorii k problematice dálkového průzkumu Země včetně materiálů DPZ - družicových a leteckých dat a jejich vizuální interpretaci, 5. vysvětlí fyzikální podstatu DPZ 6. zvládnou základní teorii k problematice globálních pozičních systémů,7.  jsou schopni pracovat s mapovými servery, vyhledat a využít satelitní a letecká data vizuálně je interpretovat, pracovat s aplikací Google Earth či obdobnými servery, ovládat GPS přístroj s porozuměním.</w:t>
            </w:r>
          </w:p>
          <w:p w14:paraId="01902797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highlight w:val="yellow"/>
              </w:rPr>
              <w:t>Sylabus přednášek (po týdnech či blocích</w:t>
            </w:r>
            <w:r w:rsidRPr="002736DA">
              <w:rPr>
                <w:rFonts w:asciiTheme="minorHAnsi" w:hAnsiTheme="minorHAnsi"/>
              </w:rPr>
              <w:t>)</w:t>
            </w:r>
          </w:p>
          <w:p w14:paraId="124B8F38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1. a 2. týden: Úvod do geoinformatiky, geoinformační technologie</w:t>
            </w:r>
          </w:p>
          <w:p w14:paraId="77C21622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3. a 4. týden: Geografické informace a geografická data</w:t>
            </w:r>
          </w:p>
          <w:p w14:paraId="6BD803EF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5. a 6. týden: Geografické informační systémy. </w:t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Vektorová data. Rastrová data. Povrchy. Analýza dat. Vizualizace dat.</w:t>
            </w:r>
          </w:p>
          <w:p w14:paraId="591BC782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7. týden: Mapové servery</w:t>
            </w:r>
          </w:p>
          <w:p w14:paraId="19C19E6B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8. a 9. týden: Dálkový průzkum Země,</w:t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 xml:space="preserve"> fyzikální podstata, družicová a letecká data, družicové systémy</w:t>
            </w:r>
          </w:p>
          <w:p w14:paraId="33E740B2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10. a 12. týden: Globální navigační systémy; shrnutí obsahu předmětu</w:t>
            </w:r>
          </w:p>
          <w:p w14:paraId="49A9ADA0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  <w:color w:val="000000"/>
                <w:highlight w:val="yellow"/>
                <w:shd w:val="clear" w:color="auto" w:fill="FDFDFE"/>
              </w:rPr>
              <w:lastRenderedPageBreak/>
              <w:t>Sylabus cvičení:</w:t>
            </w:r>
          </w:p>
          <w:p w14:paraId="0D76BF7A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</w:rPr>
              <w:t>1. a 2. týden:</w:t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 xml:space="preserve"> Mapové servery - Národní geoportál INPIRE, Česká geologická služba, ČUZAK, práce s mapovými servery, hodnocení mapových serverů</w:t>
            </w:r>
          </w:p>
          <w:p w14:paraId="1F9C5176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</w:rPr>
              <w:t>3. a 4. týden</w:t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 xml:space="preserve"> Práce s leteckými a družicovými daty, vizuální interpretace, animace.   Český hydrometeorologický úřad jako zdroj satelitních snímků a radarových dat, využití ve vzdělávání</w:t>
            </w:r>
          </w:p>
          <w:p w14:paraId="4AEDE0CD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 xml:space="preserve"> 5.</w:t>
            </w:r>
            <w:r w:rsidRPr="002736DA">
              <w:rPr>
                <w:rFonts w:asciiTheme="minorHAnsi" w:hAnsiTheme="minorHAnsi"/>
              </w:rPr>
              <w:t xml:space="preserve"> a 6. týden </w:t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Google Earth – práce a využití v geografii a ve vzdělávání</w:t>
            </w:r>
          </w:p>
          <w:p w14:paraId="22D5F683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7. a 8. týden: GIS on line.  Práce s geografickým informačním systémem, s aplikaci ArcGIS on line.</w:t>
            </w:r>
          </w:p>
          <w:p w14:paraId="055EB17F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 xml:space="preserve">9. a 10. týden: GPS, navigace, chytré telefony a jejich využití ve výuce zeměpisu, </w:t>
            </w:r>
          </w:p>
          <w:p w14:paraId="1CCC0791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11. a 12. týden ESA a NASA a jejich vzdělávací aktivity</w:t>
            </w:r>
          </w:p>
          <w:p w14:paraId="5A4B0284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highlight w:val="yellow"/>
              </w:rPr>
              <w:t>Výstupy</w:t>
            </w:r>
            <w:r w:rsidRPr="002736DA">
              <w:rPr>
                <w:rFonts w:asciiTheme="minorHAnsi" w:hAnsiTheme="minorHAnsi"/>
              </w:rPr>
              <w:t>:</w:t>
            </w:r>
          </w:p>
          <w:p w14:paraId="0AAC6EAD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 Studenti si:</w:t>
            </w:r>
          </w:p>
          <w:p w14:paraId="141EABD5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1. osvojí základy teorie nutné pro práci s geografickými daty, dovednost geografická data vyhledávat a interpretovat</w:t>
            </w:r>
          </w:p>
          <w:p w14:paraId="77B2BAB4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2. porozumí principům práce s geografickými informačními systémy (GIS) a použití GIS v praxi, včetně možností využití ve vzdělávacím procesu</w:t>
            </w:r>
          </w:p>
          <w:p w14:paraId="1EB191AA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3. porozumí a vysvětlí práci s webovými mapovými servery s ukázkami jejich využití ve výuce zeměpisu,</w:t>
            </w:r>
          </w:p>
          <w:p w14:paraId="1D2DED6B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4. osvojí si základní teorii k problematice dálkového průzkumu Země včetně materiálů DPZ - družicových a leteckých snímků, naučí se interpretovat družicová data a účelně je využít ve výuce zeměpisu, </w:t>
            </w:r>
          </w:p>
          <w:p w14:paraId="05F9E05D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5. zvládnou základní teorii k problematice globálních pozičních systémů,</w:t>
            </w:r>
          </w:p>
          <w:p w14:paraId="5E2115FE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6. pracují s mapovými servery s porozuměním,</w:t>
            </w:r>
          </w:p>
          <w:p w14:paraId="365592AE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7. pracují se SW ArcGIS on line,</w:t>
            </w:r>
          </w:p>
          <w:p w14:paraId="0BE8FC26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8. pracují s aplikací Google  Earth s porozuměním,</w:t>
            </w:r>
          </w:p>
          <w:p w14:paraId="041DF69B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9. vizuálně interpretují družicová a letecká data,</w:t>
            </w:r>
          </w:p>
          <w:p w14:paraId="0C8A3FA6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 xml:space="preserve">10. využívají GPS přístroje a chytré telefony pro navigaci s porozuměním. </w:t>
            </w:r>
          </w:p>
        </w:tc>
      </w:tr>
      <w:tr w:rsidR="00A3119F" w:rsidRPr="002736DA" w14:paraId="6C75FDAD" w14:textId="77777777" w:rsidTr="00723DB5">
        <w:tc>
          <w:tcPr>
            <w:tcW w:w="98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7C57066" w14:textId="77777777" w:rsidR="00A3119F" w:rsidRPr="002736DA" w:rsidRDefault="00A3119F" w:rsidP="00723DB5">
            <w:pPr>
              <w:jc w:val="center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lastRenderedPageBreak/>
              <w:t>Informace ke kombinované nebo distanční formě</w:t>
            </w:r>
          </w:p>
        </w:tc>
      </w:tr>
      <w:tr w:rsidR="00A3119F" w:rsidRPr="002736DA" w14:paraId="191F08A6" w14:textId="77777777" w:rsidTr="00723DB5">
        <w:tc>
          <w:tcPr>
            <w:tcW w:w="405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14:paraId="0591C32C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b/>
              </w:rPr>
              <w:t>Rozsah konzultací (soustředění)</w:t>
            </w:r>
          </w:p>
        </w:tc>
        <w:tc>
          <w:tcPr>
            <w:tcW w:w="1617" w:type="dxa"/>
            <w:tcBorders>
              <w:top w:val="single" w:sz="2" w:space="0" w:color="auto"/>
              <w:bottom w:val="single" w:sz="4" w:space="0" w:color="auto"/>
            </w:tcBorders>
          </w:tcPr>
          <w:p w14:paraId="43F9230F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179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14:paraId="47C2D981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hodin za týden</w:t>
            </w:r>
          </w:p>
        </w:tc>
      </w:tr>
      <w:tr w:rsidR="00A3119F" w:rsidRPr="002736DA" w14:paraId="2A5DA5FD" w14:textId="77777777" w:rsidTr="00723DB5">
        <w:tc>
          <w:tcPr>
            <w:tcW w:w="9854" w:type="dxa"/>
            <w:gridSpan w:val="7"/>
            <w:shd w:val="clear" w:color="auto" w:fill="C0C0C0"/>
          </w:tcPr>
          <w:p w14:paraId="569B9987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</w:rPr>
            </w:pPr>
            <w:r w:rsidRPr="002736DA">
              <w:rPr>
                <w:rFonts w:asciiTheme="minorHAnsi" w:hAnsiTheme="minorHAnsi"/>
                <w:b/>
              </w:rPr>
              <w:t>Rozsah a obsahové zaměření individuálních prací studentů a způsob kontroly</w:t>
            </w:r>
          </w:p>
        </w:tc>
      </w:tr>
      <w:tr w:rsidR="00A3119F" w:rsidRPr="002736DA" w14:paraId="031B4702" w14:textId="77777777" w:rsidTr="00723DB5">
        <w:trPr>
          <w:trHeight w:val="396"/>
        </w:trPr>
        <w:tc>
          <w:tcPr>
            <w:tcW w:w="9854" w:type="dxa"/>
            <w:gridSpan w:val="7"/>
          </w:tcPr>
          <w:p w14:paraId="65B59B7F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</w:p>
        </w:tc>
      </w:tr>
      <w:tr w:rsidR="00A3119F" w:rsidRPr="002736DA" w14:paraId="03AAB31A" w14:textId="77777777" w:rsidTr="00723DB5">
        <w:tc>
          <w:tcPr>
            <w:tcW w:w="567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487FD278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b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bottom w:val="nil"/>
            </w:tcBorders>
          </w:tcPr>
          <w:p w14:paraId="6ABA2F05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</w:p>
        </w:tc>
      </w:tr>
      <w:tr w:rsidR="00A3119F" w:rsidRPr="002736DA" w14:paraId="158D4D0D" w14:textId="77777777" w:rsidTr="00723DB5">
        <w:trPr>
          <w:trHeight w:val="2528"/>
        </w:trPr>
        <w:tc>
          <w:tcPr>
            <w:tcW w:w="9854" w:type="dxa"/>
            <w:gridSpan w:val="7"/>
            <w:tcBorders>
              <w:top w:val="nil"/>
            </w:tcBorders>
          </w:tcPr>
          <w:p w14:paraId="46A5AF95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  <w:b/>
                <w:bCs/>
                <w:color w:val="000000"/>
                <w:shd w:val="clear" w:color="auto" w:fill="FDFDFE"/>
              </w:rPr>
              <w:t>povinná literatura</w:t>
            </w:r>
          </w:p>
          <w:p w14:paraId="5D4DB760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7F8FC"/>
              </w:rPr>
            </w:pP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SVATOŇOVÁ, Hana a Lubomír LAUERMANN.</w:t>
            </w:r>
            <w:r w:rsidRPr="002736DA">
              <w:rPr>
                <w:rStyle w:val="apple-converted-space"/>
                <w:rFonts w:asciiTheme="minorHAnsi" w:hAnsiTheme="minorHAnsi"/>
                <w:color w:val="000000"/>
                <w:shd w:val="clear" w:color="auto" w:fill="FDFDFE"/>
              </w:rPr>
              <w:t> </w:t>
            </w:r>
            <w:r w:rsidRPr="002736DA">
              <w:rPr>
                <w:rFonts w:asciiTheme="minorHAnsi" w:hAnsiTheme="minorHAnsi"/>
                <w:i/>
                <w:iCs/>
                <w:color w:val="000000"/>
                <w:shd w:val="clear" w:color="auto" w:fill="FDFDFE"/>
              </w:rPr>
              <w:t>Dálkový průzkum Země - aktuální zdroj geografických informací</w:t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. 1. vydání. Brno: Masarykova univerzita, 2010. 96 s. ISBN 978-80-210-5162-1.</w:t>
            </w:r>
            <w:r w:rsidRPr="002736DA">
              <w:rPr>
                <w:rFonts w:asciiTheme="minorHAnsi" w:hAnsiTheme="minorHAnsi"/>
                <w:color w:val="000000"/>
              </w:rPr>
              <w:br/>
            </w:r>
            <w:hyperlink r:id="rId17" w:history="1">
              <w:r w:rsidRPr="002736DA">
                <w:rPr>
                  <w:rStyle w:val="Hypertextovodkaz"/>
                  <w:rFonts w:asciiTheme="minorHAnsi" w:hAnsiTheme="minorHAnsi"/>
                  <w:color w:val="333333"/>
                  <w:shd w:val="clear" w:color="auto" w:fill="F7F8FC"/>
                </w:rPr>
                <w:t>SVATOŇOVÁ, Hana</w:t>
              </w:r>
            </w:hyperlink>
            <w:r w:rsidRPr="002736DA">
              <w:rPr>
                <w:rFonts w:asciiTheme="minorHAnsi" w:hAnsiTheme="minorHAnsi"/>
              </w:rPr>
              <w:t xml:space="preserve"> a kol. Svět </w:t>
            </w:r>
            <w:r w:rsidRPr="002736DA">
              <w:rPr>
                <w:rFonts w:asciiTheme="minorHAnsi" w:hAnsiTheme="minorHAnsi"/>
                <w:i/>
                <w:iCs/>
                <w:color w:val="000000"/>
                <w:shd w:val="clear" w:color="auto" w:fill="F7F8FC"/>
              </w:rPr>
              <w:t>a krajina pohledem z výšky</w:t>
            </w:r>
            <w:r w:rsidRPr="002736DA">
              <w:rPr>
                <w:rFonts w:asciiTheme="minorHAnsi" w:hAnsiTheme="minorHAnsi"/>
                <w:color w:val="000000"/>
                <w:shd w:val="clear" w:color="auto" w:fill="F7F8FC"/>
              </w:rPr>
              <w:t>. 1. vyd. Brno: Masarykova univerzita, 2013. 115 s. ISBN 978-80-210-6263-4.</w:t>
            </w:r>
          </w:p>
          <w:p w14:paraId="0980CC53" w14:textId="77777777" w:rsidR="00A3119F" w:rsidRPr="002736DA" w:rsidRDefault="00871EFE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7F8FC"/>
              </w:rPr>
            </w:pPr>
            <w:hyperlink r:id="rId18" w:history="1">
              <w:r w:rsidR="00A3119F" w:rsidRPr="002736DA">
                <w:rPr>
                  <w:rStyle w:val="Hypertextovodkaz"/>
                  <w:rFonts w:asciiTheme="minorHAnsi" w:hAnsiTheme="minorHAnsi"/>
                  <w:color w:val="333333"/>
                  <w:shd w:val="clear" w:color="auto" w:fill="F7F8FC"/>
                </w:rPr>
                <w:t>SVATOŇOVÁ, Hana</w:t>
              </w:r>
            </w:hyperlink>
            <w:r w:rsidR="00A3119F" w:rsidRPr="002736DA">
              <w:rPr>
                <w:rFonts w:asciiTheme="minorHAnsi" w:hAnsiTheme="minorHAnsi"/>
              </w:rPr>
              <w:t xml:space="preserve"> a kol. </w:t>
            </w:r>
            <w:r w:rsidR="00A3119F" w:rsidRPr="002736DA">
              <w:rPr>
                <w:rFonts w:asciiTheme="minorHAnsi" w:hAnsiTheme="minorHAnsi"/>
                <w:i/>
                <w:iCs/>
                <w:color w:val="000000"/>
                <w:shd w:val="clear" w:color="auto" w:fill="F7F8FC"/>
              </w:rPr>
              <w:t>Mapujeme v krajině</w:t>
            </w:r>
            <w:r w:rsidR="00A3119F" w:rsidRPr="002736DA">
              <w:rPr>
                <w:rFonts w:asciiTheme="minorHAnsi" w:hAnsiTheme="minorHAnsi"/>
                <w:color w:val="000000"/>
                <w:shd w:val="clear" w:color="auto" w:fill="F7F8FC"/>
              </w:rPr>
              <w:t>. 1. vyd. Brno: MuniPress, 2014. 116 s. ISBN 978-80-210-6798-1.</w:t>
            </w:r>
          </w:p>
          <w:p w14:paraId="2D2B3597" w14:textId="77777777" w:rsidR="00A3119F" w:rsidRPr="002736DA" w:rsidRDefault="00871EFE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7F8FC"/>
              </w:rPr>
            </w:pPr>
            <w:hyperlink r:id="rId19" w:history="1">
              <w:r w:rsidR="00A3119F" w:rsidRPr="002736DA">
                <w:rPr>
                  <w:rStyle w:val="Hypertextovodkaz"/>
                  <w:rFonts w:asciiTheme="minorHAnsi" w:hAnsiTheme="minorHAnsi"/>
                  <w:color w:val="333333"/>
                  <w:shd w:val="clear" w:color="auto" w:fill="F7F8FC"/>
                </w:rPr>
                <w:t>SVATOŇOVÁ, Hana</w:t>
              </w:r>
            </w:hyperlink>
            <w:r w:rsidR="00A3119F" w:rsidRPr="002736DA">
              <w:rPr>
                <w:rFonts w:asciiTheme="minorHAnsi" w:hAnsiTheme="minorHAnsi"/>
              </w:rPr>
              <w:t xml:space="preserve"> a kol. </w:t>
            </w:r>
            <w:r w:rsidR="00A3119F" w:rsidRPr="002736DA">
              <w:rPr>
                <w:rFonts w:asciiTheme="minorHAnsi" w:hAnsiTheme="minorHAnsi"/>
                <w:i/>
                <w:iCs/>
                <w:color w:val="000000"/>
                <w:shd w:val="clear" w:color="auto" w:fill="F7F8FC"/>
              </w:rPr>
              <w:t>Využití navigačních systémů ve školních environmentálních projektech</w:t>
            </w:r>
            <w:r w:rsidR="00A3119F" w:rsidRPr="002736DA">
              <w:rPr>
                <w:rFonts w:asciiTheme="minorHAnsi" w:hAnsiTheme="minorHAnsi"/>
                <w:color w:val="000000"/>
                <w:shd w:val="clear" w:color="auto" w:fill="F7F8FC"/>
              </w:rPr>
              <w:t>. 1. vyd. Brno: Masarykova univerzita, 2014. 50 s. ISBN 978-80-210-7090-5.</w:t>
            </w:r>
          </w:p>
          <w:p w14:paraId="6DB3A67D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  <w:bCs/>
                <w:color w:val="000000"/>
                <w:shd w:val="clear" w:color="auto" w:fill="F7F8FC"/>
              </w:rPr>
            </w:pPr>
            <w:r w:rsidRPr="002736DA">
              <w:rPr>
                <w:rFonts w:asciiTheme="minorHAnsi" w:hAnsiTheme="minorHAnsi"/>
                <w:color w:val="000000"/>
                <w:shd w:val="clear" w:color="auto" w:fill="F7F8FC"/>
              </w:rPr>
              <w:t xml:space="preserve">Interaktivní osnovy k předmětu, část cvičení : </w:t>
            </w:r>
            <w:hyperlink r:id="rId20" w:history="1">
              <w:r w:rsidRPr="002736DA">
                <w:rPr>
                  <w:rStyle w:val="Hypertextovodkaz"/>
                  <w:rFonts w:asciiTheme="minorHAnsi" w:hAnsiTheme="minorHAnsi"/>
                  <w:b/>
                  <w:bCs/>
                  <w:shd w:val="clear" w:color="auto" w:fill="F7F8FC"/>
                </w:rPr>
                <w:t>https://is.muni.cz/auth/el/1441/podzim2014/Ze0006/index.qwarp</w:t>
              </w:r>
            </w:hyperlink>
          </w:p>
          <w:p w14:paraId="2006F1F0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Doporučená literatura:</w:t>
            </w:r>
          </w:p>
          <w:p w14:paraId="457C46A6" w14:textId="77777777" w:rsidR="00A3119F" w:rsidRPr="002736DA" w:rsidRDefault="00871EFE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7F8FC"/>
              </w:rPr>
            </w:pPr>
            <w:hyperlink r:id="rId21" w:history="1">
              <w:r w:rsidR="00A3119F" w:rsidRPr="002736DA">
                <w:rPr>
                  <w:rStyle w:val="Hypertextovodkaz"/>
                  <w:rFonts w:asciiTheme="minorHAnsi" w:hAnsiTheme="minorHAnsi"/>
                  <w:color w:val="333333"/>
                  <w:shd w:val="clear" w:color="auto" w:fill="F7F8FC"/>
                </w:rPr>
                <w:t>SVATOŇOVÁ, Hana</w:t>
              </w:r>
            </w:hyperlink>
            <w:r w:rsidR="00A3119F" w:rsidRPr="002736DA">
              <w:rPr>
                <w:rFonts w:asciiTheme="minorHAnsi" w:hAnsiTheme="minorHAnsi"/>
                <w:color w:val="000000"/>
                <w:shd w:val="clear" w:color="auto" w:fill="F7F8FC"/>
              </w:rPr>
              <w:t>. Jak pracovat s leteckými a družicovými snímky ve škole.</w:t>
            </w:r>
            <w:r w:rsidR="00A3119F" w:rsidRPr="002736DA">
              <w:rPr>
                <w:rStyle w:val="apple-converted-space"/>
                <w:rFonts w:asciiTheme="minorHAnsi" w:hAnsiTheme="minorHAnsi"/>
                <w:color w:val="000000"/>
                <w:shd w:val="clear" w:color="auto" w:fill="F7F8FC"/>
              </w:rPr>
              <w:t> </w:t>
            </w:r>
            <w:r w:rsidR="00A3119F" w:rsidRPr="002736DA">
              <w:rPr>
                <w:rFonts w:asciiTheme="minorHAnsi" w:hAnsiTheme="minorHAnsi"/>
                <w:i/>
                <w:iCs/>
                <w:color w:val="000000"/>
                <w:shd w:val="clear" w:color="auto" w:fill="F7F8FC"/>
              </w:rPr>
              <w:t>Komenský</w:t>
            </w:r>
            <w:r w:rsidR="00A3119F" w:rsidRPr="002736DA">
              <w:rPr>
                <w:rFonts w:asciiTheme="minorHAnsi" w:hAnsiTheme="minorHAnsi"/>
                <w:color w:val="000000"/>
                <w:shd w:val="clear" w:color="auto" w:fill="F7F8FC"/>
              </w:rPr>
              <w:t>, Brno: Masarykova univerzita, 2013, roč. 138, září 2013, s. 42 - 47. ISSN 0323-0449.</w:t>
            </w:r>
          </w:p>
          <w:p w14:paraId="4BAF2C90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Cs/>
                <w:color w:val="000000"/>
                <w:shd w:val="clear" w:color="auto" w:fill="F7F8FC"/>
              </w:rPr>
            </w:pPr>
            <w:r w:rsidRPr="002736DA">
              <w:rPr>
                <w:rFonts w:asciiTheme="minorHAnsi" w:hAnsiTheme="minorHAnsi"/>
                <w:bCs/>
                <w:color w:val="000000"/>
                <w:shd w:val="clear" w:color="auto" w:fill="F7F8FC"/>
              </w:rPr>
              <w:t>ESA school atlas.GeograhyfromSpace. ESA.</w:t>
            </w:r>
          </w:p>
          <w:p w14:paraId="1A4D7D7C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lastRenderedPageBreak/>
              <w:t>JÓN, Zdeněk.</w:t>
            </w:r>
            <w:r w:rsidRPr="002736DA">
              <w:rPr>
                <w:rStyle w:val="apple-converted-space"/>
                <w:rFonts w:asciiTheme="minorHAnsi" w:hAnsiTheme="minorHAnsi"/>
                <w:color w:val="000000"/>
                <w:shd w:val="clear" w:color="auto" w:fill="FDFDFE"/>
              </w:rPr>
              <w:t> </w:t>
            </w:r>
            <w:r w:rsidRPr="002736DA">
              <w:rPr>
                <w:rFonts w:asciiTheme="minorHAnsi" w:hAnsiTheme="minorHAnsi"/>
                <w:i/>
                <w:iCs/>
                <w:color w:val="000000"/>
                <w:shd w:val="clear" w:color="auto" w:fill="FDFDFE"/>
              </w:rPr>
              <w:t>Geografické informační systémy :návody k používání systému SPANS Explorer</w:t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. 1. vyd. Ústí nad Labem: UJEP, 1997. 263 s. ISBN 80-7044-170-4.</w:t>
            </w:r>
          </w:p>
          <w:p w14:paraId="29D3CA7A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color w:val="000000"/>
                <w:shd w:val="clear" w:color="auto" w:fill="FDFDFE"/>
              </w:rPr>
            </w:pP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DOBROVOLNÝ, Petr.</w:t>
            </w:r>
            <w:r w:rsidRPr="002736DA">
              <w:rPr>
                <w:rStyle w:val="apple-converted-space"/>
                <w:rFonts w:asciiTheme="minorHAnsi" w:hAnsiTheme="minorHAnsi"/>
                <w:color w:val="000000"/>
                <w:shd w:val="clear" w:color="auto" w:fill="FDFDFE"/>
              </w:rPr>
              <w:t> </w:t>
            </w:r>
            <w:r w:rsidRPr="002736DA">
              <w:rPr>
                <w:rFonts w:asciiTheme="minorHAnsi" w:hAnsiTheme="minorHAnsi"/>
                <w:i/>
                <w:iCs/>
                <w:color w:val="000000"/>
                <w:shd w:val="clear" w:color="auto" w:fill="FDFDFE"/>
              </w:rPr>
              <w:t>Dálkový průzkum Země, Digitální zpracování obrazu</w:t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. 1998. vyd. Brno: MU Brno, 1998. 210 s. ISBN 80-210-1812-7.</w:t>
            </w:r>
            <w:r w:rsidRPr="002736DA">
              <w:rPr>
                <w:rFonts w:asciiTheme="minorHAnsi" w:hAnsiTheme="minorHAnsi"/>
                <w:color w:val="000000"/>
              </w:rPr>
              <w:br/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TUČEK, Ján.</w:t>
            </w:r>
            <w:r w:rsidRPr="002736DA">
              <w:rPr>
                <w:rStyle w:val="apple-converted-space"/>
                <w:rFonts w:asciiTheme="minorHAnsi" w:hAnsiTheme="minorHAnsi"/>
                <w:color w:val="000000"/>
                <w:shd w:val="clear" w:color="auto" w:fill="FDFDFE"/>
              </w:rPr>
              <w:t> </w:t>
            </w:r>
            <w:r w:rsidRPr="002736DA">
              <w:rPr>
                <w:rFonts w:asciiTheme="minorHAnsi" w:hAnsiTheme="minorHAnsi"/>
                <w:i/>
                <w:iCs/>
                <w:color w:val="000000"/>
                <w:shd w:val="clear" w:color="auto" w:fill="FDFDFE"/>
              </w:rPr>
              <w:t>Geografické informační systémy : principy a praxe</w:t>
            </w:r>
            <w:r w:rsidRPr="002736DA">
              <w:rPr>
                <w:rFonts w:asciiTheme="minorHAnsi" w:hAnsiTheme="minorHAnsi"/>
                <w:color w:val="000000"/>
                <w:shd w:val="clear" w:color="auto" w:fill="FDFDFE"/>
              </w:rPr>
              <w:t>. Vyd. 1. Praha: ComputerPress, 1998. xiv, 424 s. ISBN 80-7226-091-X</w:t>
            </w:r>
          </w:p>
          <w:p w14:paraId="3D0B6849" w14:textId="77777777" w:rsidR="00A3119F" w:rsidRPr="002736DA" w:rsidRDefault="00A3119F" w:rsidP="00723DB5">
            <w:pPr>
              <w:spacing w:after="240"/>
              <w:jc w:val="both"/>
              <w:rPr>
                <w:rFonts w:asciiTheme="minorHAnsi" w:hAnsiTheme="minorHAnsi"/>
              </w:rPr>
            </w:pPr>
            <w:r w:rsidRPr="002736DA">
              <w:rPr>
                <w:rFonts w:asciiTheme="minorHAnsi" w:hAnsiTheme="minorHAnsi"/>
              </w:rPr>
              <w:t>VOŽENÍLEK, Vít.</w:t>
            </w:r>
            <w:r w:rsidRPr="002736DA">
              <w:rPr>
                <w:rStyle w:val="apple-converted-space"/>
                <w:rFonts w:asciiTheme="minorHAnsi" w:hAnsiTheme="minorHAnsi"/>
              </w:rPr>
              <w:t> </w:t>
            </w:r>
            <w:r w:rsidRPr="002736DA">
              <w:rPr>
                <w:rFonts w:asciiTheme="minorHAnsi" w:hAnsiTheme="minorHAnsi"/>
                <w:i/>
                <w:iCs/>
              </w:rPr>
              <w:t>Geografické informační systémy. 1, Pojetí, historie, základní komponenty</w:t>
            </w:r>
            <w:r w:rsidRPr="002736DA">
              <w:rPr>
                <w:rFonts w:asciiTheme="minorHAnsi" w:hAnsiTheme="minorHAnsi"/>
              </w:rPr>
              <w:t>. Vyd. 1. Olomouc: Vydavatelství Univerzity Palackého, 1998. 173 s. ISBN 80-7067-802-X.</w:t>
            </w:r>
          </w:p>
          <w:p w14:paraId="79AC9AAC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  <w:b/>
                <w:bCs/>
                <w:color w:val="000000"/>
                <w:shd w:val="clear" w:color="auto" w:fill="F7F8FC"/>
              </w:rPr>
            </w:pPr>
          </w:p>
          <w:p w14:paraId="6DB6B6BC" w14:textId="77777777" w:rsidR="00A3119F" w:rsidRPr="002736DA" w:rsidRDefault="00A3119F" w:rsidP="00723DB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8D19DD9" w14:textId="77777777" w:rsidR="00A3119F" w:rsidRPr="002736DA" w:rsidRDefault="00A3119F" w:rsidP="00A3119F">
      <w:pPr>
        <w:rPr>
          <w:rFonts w:asciiTheme="minorHAnsi" w:hAnsiTheme="minorHAnsi"/>
        </w:rPr>
      </w:pPr>
    </w:p>
    <w:p w14:paraId="4CA17B87" w14:textId="77777777" w:rsidR="00A3119F" w:rsidRPr="002736DA" w:rsidRDefault="00A3119F" w:rsidP="002C38EF">
      <w:pPr>
        <w:rPr>
          <w:rFonts w:asciiTheme="minorHAnsi" w:hAnsiTheme="minorHAnsi"/>
          <w:i/>
        </w:rPr>
      </w:pPr>
    </w:p>
    <w:sectPr w:rsidR="00A3119F" w:rsidRPr="002736DA" w:rsidSect="008E1FC5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vatoňová" w:date="2016-03-08T22:14:00Z" w:initials="S">
    <w:p w14:paraId="749AA157" w14:textId="77777777" w:rsidR="00A3119F" w:rsidRDefault="00A3119F" w:rsidP="00A3119F">
      <w:pPr>
        <w:pStyle w:val="Textkomente"/>
      </w:pPr>
      <w:r>
        <w:rPr>
          <w:rStyle w:val="Odkaznakoment"/>
        </w:rPr>
        <w:annotationRef/>
      </w:r>
      <w:r>
        <w:t xml:space="preserve">Ověřit </w:t>
      </w:r>
    </w:p>
    <w:p w14:paraId="6B2C878E" w14:textId="77777777" w:rsidR="00A3119F" w:rsidRDefault="00A3119F" w:rsidP="00A3119F">
      <w:pPr>
        <w:pStyle w:val="Textkomente"/>
      </w:pPr>
    </w:p>
  </w:comment>
  <w:comment w:id="2" w:author="Lektor" w:date="2016-03-08T22:14:00Z" w:initials="L">
    <w:p w14:paraId="265943A8" w14:textId="77777777" w:rsidR="00A3119F" w:rsidRDefault="00A3119F" w:rsidP="00A3119F">
      <w:pPr>
        <w:pStyle w:val="Textkomente"/>
      </w:pPr>
      <w:r>
        <w:rPr>
          <w:rStyle w:val="Odkaznakoment"/>
        </w:rPr>
        <w:annotationRef/>
      </w:r>
    </w:p>
  </w:comment>
  <w:comment w:id="3" w:author="Lektor" w:date="2016-03-08T22:14:00Z" w:initials="L">
    <w:p w14:paraId="49853B41" w14:textId="77777777" w:rsidR="00A3119F" w:rsidRDefault="00A3119F" w:rsidP="00A3119F">
      <w:pPr>
        <w:pStyle w:val="Textkomente"/>
      </w:pPr>
      <w:r>
        <w:rPr>
          <w:rStyle w:val="Odkaznakoment"/>
        </w:rPr>
        <w:annotationRef/>
      </w:r>
    </w:p>
  </w:comment>
  <w:comment w:id="4" w:author="Svatoňová" w:date="2016-03-08T22:14:00Z" w:initials="S">
    <w:p w14:paraId="173F016F" w14:textId="77777777" w:rsidR="00A3119F" w:rsidRDefault="00A3119F" w:rsidP="00A3119F">
      <w:pPr>
        <w:pStyle w:val="Textkomente"/>
      </w:pPr>
      <w:r>
        <w:rPr>
          <w:rStyle w:val="Odkaznakoment"/>
        </w:rPr>
        <w:annotationRef/>
      </w:r>
      <w:r>
        <w:t xml:space="preserve">Sloučený předmět, přednáška a cvičení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C878E" w15:done="0"/>
  <w15:commentEx w15:paraId="265943A8" w15:done="0"/>
  <w15:commentEx w15:paraId="49853B41" w15:done="0"/>
  <w15:commentEx w15:paraId="173F01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F3C58" w14:textId="77777777" w:rsidR="008F41DF" w:rsidRDefault="008F41DF">
      <w:r>
        <w:separator/>
      </w:r>
    </w:p>
  </w:endnote>
  <w:endnote w:type="continuationSeparator" w:id="0">
    <w:p w14:paraId="6A930C4D" w14:textId="77777777" w:rsidR="008F41DF" w:rsidRDefault="008F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893C" w14:textId="77777777"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67F573C" wp14:editId="1E4275EF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516DDC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516DDC">
      <w:rPr>
        <w:rStyle w:val="slostrnky"/>
      </w:rPr>
      <w:fldChar w:fldCharType="separate"/>
    </w:r>
    <w:r w:rsidR="00871EFE">
      <w:rPr>
        <w:rStyle w:val="slostrnky"/>
        <w:noProof/>
      </w:rPr>
      <w:t>2</w:t>
    </w:r>
    <w:r w:rsidR="00516DDC">
      <w:rPr>
        <w:rStyle w:val="slostrnky"/>
      </w:rPr>
      <w:fldChar w:fldCharType="end"/>
    </w:r>
    <w:r w:rsidR="00D739BA">
      <w:rPr>
        <w:rStyle w:val="slostrnky"/>
      </w:rPr>
      <w:t>/</w:t>
    </w:r>
    <w:r w:rsidR="00516DDC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516DDC">
      <w:rPr>
        <w:rStyle w:val="slostrnky"/>
      </w:rPr>
      <w:fldChar w:fldCharType="separate"/>
    </w:r>
    <w:r w:rsidR="00871EFE">
      <w:rPr>
        <w:rStyle w:val="slostrnky"/>
        <w:noProof/>
      </w:rPr>
      <w:t>7</w:t>
    </w:r>
    <w:r w:rsidR="00516DDC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191B0" w14:textId="77777777"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87F99C9" wp14:editId="223B5EE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516DDC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516DDC">
      <w:rPr>
        <w:rStyle w:val="slostrnky"/>
      </w:rPr>
      <w:fldChar w:fldCharType="separate"/>
    </w:r>
    <w:r w:rsidR="00871EFE">
      <w:rPr>
        <w:rStyle w:val="slostrnky"/>
        <w:noProof/>
      </w:rPr>
      <w:t>1</w:t>
    </w:r>
    <w:r w:rsidR="00516DDC">
      <w:rPr>
        <w:rStyle w:val="slostrnky"/>
      </w:rPr>
      <w:fldChar w:fldCharType="end"/>
    </w:r>
    <w:r w:rsidR="00D739BA">
      <w:rPr>
        <w:rStyle w:val="slostrnky"/>
      </w:rPr>
      <w:t>/</w:t>
    </w:r>
    <w:r w:rsidR="00516DDC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516DDC">
      <w:rPr>
        <w:rStyle w:val="slostrnky"/>
      </w:rPr>
      <w:fldChar w:fldCharType="separate"/>
    </w:r>
    <w:r w:rsidR="00871EFE">
      <w:rPr>
        <w:rStyle w:val="slostrnky"/>
        <w:noProof/>
      </w:rPr>
      <w:t>7</w:t>
    </w:r>
    <w:r w:rsidR="00516DD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55E5D" w14:textId="77777777" w:rsidR="008F41DF" w:rsidRDefault="008F41DF">
      <w:r>
        <w:separator/>
      </w:r>
    </w:p>
  </w:footnote>
  <w:footnote w:type="continuationSeparator" w:id="0">
    <w:p w14:paraId="52A4E755" w14:textId="77777777" w:rsidR="008F41DF" w:rsidRDefault="008F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C101" w14:textId="77777777"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3A016C65" wp14:editId="63A831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09620" w14:textId="77777777"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6B32331" wp14:editId="515A19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DD1"/>
    <w:rsid w:val="000132D6"/>
    <w:rsid w:val="00057AF3"/>
    <w:rsid w:val="0007020B"/>
    <w:rsid w:val="000716F5"/>
    <w:rsid w:val="000730CA"/>
    <w:rsid w:val="0008176B"/>
    <w:rsid w:val="00083FD5"/>
    <w:rsid w:val="0009254F"/>
    <w:rsid w:val="00096400"/>
    <w:rsid w:val="000A59E6"/>
    <w:rsid w:val="000B3AC7"/>
    <w:rsid w:val="000B4B68"/>
    <w:rsid w:val="000C797E"/>
    <w:rsid w:val="000E4D2E"/>
    <w:rsid w:val="000F62A2"/>
    <w:rsid w:val="00105F0B"/>
    <w:rsid w:val="001112F1"/>
    <w:rsid w:val="00125D66"/>
    <w:rsid w:val="00127283"/>
    <w:rsid w:val="001302AB"/>
    <w:rsid w:val="001646AD"/>
    <w:rsid w:val="00166987"/>
    <w:rsid w:val="00170A09"/>
    <w:rsid w:val="0019348F"/>
    <w:rsid w:val="001A2E1F"/>
    <w:rsid w:val="001A3673"/>
    <w:rsid w:val="001D2614"/>
    <w:rsid w:val="001E3B38"/>
    <w:rsid w:val="001E4CAC"/>
    <w:rsid w:val="00220AC0"/>
    <w:rsid w:val="0022214A"/>
    <w:rsid w:val="00231700"/>
    <w:rsid w:val="00237098"/>
    <w:rsid w:val="002466BD"/>
    <w:rsid w:val="00264379"/>
    <w:rsid w:val="00265BAD"/>
    <w:rsid w:val="002736DA"/>
    <w:rsid w:val="002A3B85"/>
    <w:rsid w:val="002A5577"/>
    <w:rsid w:val="002C0130"/>
    <w:rsid w:val="002C38EF"/>
    <w:rsid w:val="002C56A1"/>
    <w:rsid w:val="002C6640"/>
    <w:rsid w:val="002E3674"/>
    <w:rsid w:val="002E37EE"/>
    <w:rsid w:val="002E522D"/>
    <w:rsid w:val="00303740"/>
    <w:rsid w:val="00320A2F"/>
    <w:rsid w:val="00321EC1"/>
    <w:rsid w:val="003407C3"/>
    <w:rsid w:val="00357FFB"/>
    <w:rsid w:val="0036006D"/>
    <w:rsid w:val="00362C13"/>
    <w:rsid w:val="003758F2"/>
    <w:rsid w:val="0037663E"/>
    <w:rsid w:val="003972FC"/>
    <w:rsid w:val="003A7F65"/>
    <w:rsid w:val="003C3308"/>
    <w:rsid w:val="003E0140"/>
    <w:rsid w:val="003E04A4"/>
    <w:rsid w:val="003E24B5"/>
    <w:rsid w:val="003E6DAB"/>
    <w:rsid w:val="004048EB"/>
    <w:rsid w:val="00466A32"/>
    <w:rsid w:val="00476655"/>
    <w:rsid w:val="00486EBB"/>
    <w:rsid w:val="004A1162"/>
    <w:rsid w:val="004A73BF"/>
    <w:rsid w:val="004D2DE2"/>
    <w:rsid w:val="004D46A8"/>
    <w:rsid w:val="005117CF"/>
    <w:rsid w:val="005123CF"/>
    <w:rsid w:val="00513789"/>
    <w:rsid w:val="00516DDC"/>
    <w:rsid w:val="00537805"/>
    <w:rsid w:val="00556A9C"/>
    <w:rsid w:val="00560980"/>
    <w:rsid w:val="00573638"/>
    <w:rsid w:val="00585DDA"/>
    <w:rsid w:val="00594921"/>
    <w:rsid w:val="005A1686"/>
    <w:rsid w:val="005A1855"/>
    <w:rsid w:val="005A1F44"/>
    <w:rsid w:val="005B3B54"/>
    <w:rsid w:val="005C08F3"/>
    <w:rsid w:val="005C4B07"/>
    <w:rsid w:val="005E7E57"/>
    <w:rsid w:val="005F1C5F"/>
    <w:rsid w:val="005F23A2"/>
    <w:rsid w:val="005F4C65"/>
    <w:rsid w:val="005F7A4E"/>
    <w:rsid w:val="0061268E"/>
    <w:rsid w:val="006363DE"/>
    <w:rsid w:val="00636C20"/>
    <w:rsid w:val="00673274"/>
    <w:rsid w:val="006765F9"/>
    <w:rsid w:val="0068563C"/>
    <w:rsid w:val="0069594D"/>
    <w:rsid w:val="006A38D5"/>
    <w:rsid w:val="006A3AB6"/>
    <w:rsid w:val="006C5E0A"/>
    <w:rsid w:val="006E189F"/>
    <w:rsid w:val="006E5C16"/>
    <w:rsid w:val="00706491"/>
    <w:rsid w:val="007140E3"/>
    <w:rsid w:val="00715924"/>
    <w:rsid w:val="00727D65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843A6"/>
    <w:rsid w:val="007963E9"/>
    <w:rsid w:val="007B4B25"/>
    <w:rsid w:val="007C17A6"/>
    <w:rsid w:val="007C394D"/>
    <w:rsid w:val="007D6F8A"/>
    <w:rsid w:val="007F5A2B"/>
    <w:rsid w:val="00807BBC"/>
    <w:rsid w:val="00813CAB"/>
    <w:rsid w:val="008239B5"/>
    <w:rsid w:val="00831D42"/>
    <w:rsid w:val="0084125F"/>
    <w:rsid w:val="00866F16"/>
    <w:rsid w:val="00871EFE"/>
    <w:rsid w:val="00887CBE"/>
    <w:rsid w:val="008B30FD"/>
    <w:rsid w:val="008C4D43"/>
    <w:rsid w:val="008C79EC"/>
    <w:rsid w:val="008D3503"/>
    <w:rsid w:val="008D4636"/>
    <w:rsid w:val="008D7EDC"/>
    <w:rsid w:val="008E1FC5"/>
    <w:rsid w:val="008F2D2F"/>
    <w:rsid w:val="008F2EA3"/>
    <w:rsid w:val="008F41DF"/>
    <w:rsid w:val="008F5B45"/>
    <w:rsid w:val="009151D1"/>
    <w:rsid w:val="00940380"/>
    <w:rsid w:val="00957C23"/>
    <w:rsid w:val="009607E1"/>
    <w:rsid w:val="0096780D"/>
    <w:rsid w:val="009773E0"/>
    <w:rsid w:val="0098664D"/>
    <w:rsid w:val="009960F4"/>
    <w:rsid w:val="009A25D1"/>
    <w:rsid w:val="009A2AAC"/>
    <w:rsid w:val="009C597A"/>
    <w:rsid w:val="009E2196"/>
    <w:rsid w:val="00A07F22"/>
    <w:rsid w:val="00A20A0F"/>
    <w:rsid w:val="00A3119F"/>
    <w:rsid w:val="00A71518"/>
    <w:rsid w:val="00A769BE"/>
    <w:rsid w:val="00A77C3B"/>
    <w:rsid w:val="00A836B5"/>
    <w:rsid w:val="00AA186D"/>
    <w:rsid w:val="00AB356D"/>
    <w:rsid w:val="00AB3789"/>
    <w:rsid w:val="00AE62A2"/>
    <w:rsid w:val="00AE76C2"/>
    <w:rsid w:val="00AF05F8"/>
    <w:rsid w:val="00AF0C95"/>
    <w:rsid w:val="00AF3EB0"/>
    <w:rsid w:val="00AF6817"/>
    <w:rsid w:val="00B12146"/>
    <w:rsid w:val="00B3736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936DF"/>
    <w:rsid w:val="00CA3A0A"/>
    <w:rsid w:val="00CB3862"/>
    <w:rsid w:val="00CD60C0"/>
    <w:rsid w:val="00CE44BA"/>
    <w:rsid w:val="00CF44E6"/>
    <w:rsid w:val="00D101DF"/>
    <w:rsid w:val="00D246E1"/>
    <w:rsid w:val="00D3366F"/>
    <w:rsid w:val="00D5407A"/>
    <w:rsid w:val="00D739BA"/>
    <w:rsid w:val="00DB3184"/>
    <w:rsid w:val="00DD1825"/>
    <w:rsid w:val="00DE775E"/>
    <w:rsid w:val="00DF038C"/>
    <w:rsid w:val="00E27183"/>
    <w:rsid w:val="00E30696"/>
    <w:rsid w:val="00E536CD"/>
    <w:rsid w:val="00E65D75"/>
    <w:rsid w:val="00E75E56"/>
    <w:rsid w:val="00E83AD8"/>
    <w:rsid w:val="00E94D23"/>
    <w:rsid w:val="00E97EB8"/>
    <w:rsid w:val="00EA3601"/>
    <w:rsid w:val="00EC20ED"/>
    <w:rsid w:val="00EC3C43"/>
    <w:rsid w:val="00ED6A13"/>
    <w:rsid w:val="00EE0C3C"/>
    <w:rsid w:val="00EF696A"/>
    <w:rsid w:val="00F04FDA"/>
    <w:rsid w:val="00F22850"/>
    <w:rsid w:val="00F27DA0"/>
    <w:rsid w:val="00F754DB"/>
    <w:rsid w:val="00F76E3C"/>
    <w:rsid w:val="00F8329E"/>
    <w:rsid w:val="00F83E20"/>
    <w:rsid w:val="00F856B0"/>
    <w:rsid w:val="00FB2715"/>
    <w:rsid w:val="00FB306E"/>
    <w:rsid w:val="00FC3C91"/>
    <w:rsid w:val="00FC67DB"/>
    <w:rsid w:val="00FD1252"/>
    <w:rsid w:val="00FE01E8"/>
    <w:rsid w:val="00FE345D"/>
    <w:rsid w:val="00FE4D73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25C89E"/>
  <w15:docId w15:val="{AE5A7AE4-F8D4-4E2B-A353-0F0576D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ecaWaDSKRrUZCDYw6_bag8aFMtGEuZFxGuFRZjHF0b4/edit?usp=sharing" TargetMode="External"/><Relationship Id="rId13" Type="http://schemas.openxmlformats.org/officeDocument/2006/relationships/hyperlink" Target="tel:%2B1%20612-624-5776" TargetMode="External"/><Relationship Id="rId18" Type="http://schemas.openxmlformats.org/officeDocument/2006/relationships/hyperlink" Target="https://is.muni.cz/auth/osoba/39149?lang=c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s.muni.cz/auth/osoba/39149?lang=c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ich0018@umn.edu" TargetMode="External"/><Relationship Id="rId17" Type="http://schemas.openxmlformats.org/officeDocument/2006/relationships/hyperlink" Target="https://is.muni.cz/auth/osoba/39149?lang=c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https://is.muni.cz/auth/el/1441/podzim2014/Ze0006/index.qwar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umn.edu/twincities/maps/PtH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footer" Target="footer1.xml"/><Relationship Id="rId10" Type="http://schemas.openxmlformats.org/officeDocument/2006/relationships/hyperlink" Target="tel:%2B1%20612-625-5592" TargetMode="External"/><Relationship Id="rId19" Type="http://schemas.openxmlformats.org/officeDocument/2006/relationships/hyperlink" Target="https://is.muni.cz/auth/osoba/39149?lang=c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ery001@umn.edu" TargetMode="External"/><Relationship Id="rId14" Type="http://schemas.openxmlformats.org/officeDocument/2006/relationships/hyperlink" Target="http://www1.umn.edu/twincities/maps/PtH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B731-6916-4E51-BB93-EFBB35CF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84</TotalTime>
  <Pages>7</Pages>
  <Words>2142</Words>
  <Characters>12644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5</cp:revision>
  <cp:lastPrinted>2006-01-18T15:17:00Z</cp:lastPrinted>
  <dcterms:created xsi:type="dcterms:W3CDTF">2016-03-09T10:57:00Z</dcterms:created>
  <dcterms:modified xsi:type="dcterms:W3CDTF">2016-09-26T15:46:00Z</dcterms:modified>
</cp:coreProperties>
</file>