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B4" w:rsidRDefault="005A54B4" w:rsidP="005A54B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CŽV – Závěrečné práce a okruhy</w:t>
      </w:r>
    </w:p>
    <w:p w:rsidR="005A54B4" w:rsidRDefault="005A54B4" w:rsidP="005A54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Speciální pedagogika – specializace </w:t>
      </w:r>
      <w:proofErr w:type="spellStart"/>
      <w:r>
        <w:rPr>
          <w:rFonts w:ascii="Times New Roman" w:hAnsi="Times New Roman"/>
          <w:b/>
          <w:sz w:val="24"/>
          <w:szCs w:val="24"/>
        </w:rPr>
        <w:t>oftalmopedie</w:t>
      </w:r>
      <w:proofErr w:type="spellEnd"/>
    </w:p>
    <w:p w:rsidR="005A54B4" w:rsidRDefault="005A54B4" w:rsidP="005A54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zkouška:</w:t>
      </w:r>
    </w:p>
    <w:p w:rsidR="005A54B4" w:rsidRDefault="005A54B4" w:rsidP="005A54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Oftalmopedie</w:t>
      </w:r>
      <w:proofErr w:type="spellEnd"/>
      <w:r>
        <w:rPr>
          <w:rFonts w:ascii="Times New Roman" w:hAnsi="Times New Roman"/>
          <w:sz w:val="24"/>
          <w:szCs w:val="24"/>
        </w:rPr>
        <w:t xml:space="preserve"> - ústní zkouška</w:t>
      </w:r>
    </w:p>
    <w:p w:rsidR="005A54B4" w:rsidRDefault="005A54B4" w:rsidP="005A54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Závěrečná práce (v rozsahu 30 normostran, 54 000 znaků včetně mezer)</w:t>
      </w:r>
    </w:p>
    <w:p w:rsidR="005A54B4" w:rsidRDefault="005A54B4" w:rsidP="005A54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Postup: </w:t>
      </w:r>
    </w:p>
    <w:p w:rsidR="00667EB8" w:rsidRPr="00667EB8" w:rsidRDefault="00667EB8" w:rsidP="00667EB8">
      <w:pPr>
        <w:spacing w:line="256" w:lineRule="auto"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>Obsah práce:</w:t>
      </w:r>
    </w:p>
    <w:p w:rsidR="00667EB8" w:rsidRPr="00667EB8" w:rsidRDefault="00667EB8" w:rsidP="00667EB8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>Titulní list: základní informace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univerzita, fakulta, katedra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název práce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>typ práce (závěrečná práce)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rok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>(tituly) jméno a příjmení vedoucího práce, (tituly) jméno a příjmení studenta</w:t>
      </w:r>
    </w:p>
    <w:p w:rsidR="00667EB8" w:rsidRPr="00667EB8" w:rsidRDefault="00667EB8" w:rsidP="00667EB8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>Další listy: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poděkování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prohlášení autora + podpis (viz Pokyn děkana č. 1/2015) </w:t>
      </w:r>
      <w:r w:rsidRPr="00667EB8">
        <w:rPr>
          <w:rFonts w:ascii="Times New Roman" w:hAnsi="Times New Roman"/>
          <w:i/>
          <w:sz w:val="24"/>
          <w:szCs w:val="24"/>
        </w:rPr>
        <w:t>„Prohlašuji, že jsem závěrečnou práci CŽV vypracoval/vypracovala samostatně, s využitím pouze citovaných pramenů, dalších informací a zdrojů v souladu s Disciplinárním řádem pro studenty Pedagogické fakulty Masarykovy univerzity a se zákonem č. 121/2000 Sb., o právu autorském, o právech souvisejících s právem autorským a o změně některých zákonů (autorský zákon), ve znění pozdějších předpisů.“</w:t>
      </w:r>
    </w:p>
    <w:p w:rsidR="00667EB8" w:rsidRPr="00667EB8" w:rsidRDefault="00667EB8" w:rsidP="00667EB8">
      <w:pPr>
        <w:numPr>
          <w:ilvl w:val="0"/>
          <w:numId w:val="4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Obsah (při správném stylování nadpisů lze vložit generovaný obsah)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Úvod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>3 kapitoly: 2 teoretické a 1 praktická – případová studie; doporučen je vyrovnaný počet podkapitol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Závěr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Shrnutí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667EB8">
        <w:rPr>
          <w:rFonts w:ascii="Times New Roman" w:hAnsi="Times New Roman"/>
          <w:sz w:val="24"/>
          <w:szCs w:val="24"/>
        </w:rPr>
        <w:t>Summary</w:t>
      </w:r>
      <w:proofErr w:type="spellEnd"/>
      <w:r w:rsidRPr="00667EB8">
        <w:rPr>
          <w:rFonts w:ascii="Times New Roman" w:hAnsi="Times New Roman"/>
          <w:sz w:val="24"/>
          <w:szCs w:val="24"/>
        </w:rPr>
        <w:t xml:space="preserve">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Seznam literatury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Seznam tabulek, obrázků, grafů, schémat (za použití funkce „vložit titulek“ lze vložit generovaný seznam pomocí funkce „vložit seznam obrázků“, lze přizpůsobit na grafy, tabulky a další)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Seznam příloh </w:t>
      </w:r>
    </w:p>
    <w:p w:rsidR="00667EB8" w:rsidRPr="00667EB8" w:rsidRDefault="00667EB8" w:rsidP="00667EB8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>Přílohy (zde je uvedeno poslední číslo strany práce, samotné přílohy se nečíslují)</w:t>
      </w:r>
    </w:p>
    <w:p w:rsidR="00667EB8" w:rsidRPr="00667EB8" w:rsidRDefault="00667EB8" w:rsidP="00667EB8">
      <w:pPr>
        <w:spacing w:line="256" w:lineRule="auto"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    Postup: </w:t>
      </w:r>
    </w:p>
    <w:p w:rsidR="00667EB8" w:rsidRPr="00667EB8" w:rsidRDefault="00667EB8" w:rsidP="00667EB8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Prostudovat </w:t>
      </w:r>
      <w:hyperlink r:id="rId5" w:tgtFrame="_blank" w:history="1">
        <w:r w:rsidRPr="00667EB8">
          <w:rPr>
            <w:b/>
            <w:bCs/>
            <w:color w:val="003366"/>
            <w:sz w:val="27"/>
            <w:szCs w:val="27"/>
            <w:u w:val="single"/>
          </w:rPr>
          <w:t>Pokyn děkana č. 1/2015 K realizaci závěrečných prací (bakalářských, diplomových, rigorózních a závěrečných prací CŽV)</w:t>
        </w:r>
      </w:hyperlink>
      <w:r w:rsidRPr="00667EB8">
        <w:rPr>
          <w:b/>
          <w:bCs/>
          <w:color w:val="003366"/>
          <w:sz w:val="27"/>
          <w:szCs w:val="27"/>
        </w:rPr>
        <w:t> </w:t>
      </w:r>
    </w:p>
    <w:p w:rsidR="00667EB8" w:rsidRPr="00667EB8" w:rsidRDefault="00667EB8" w:rsidP="00667EB8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Volba tématu studentem a oslovení vedoucí práce/školitele - </w:t>
      </w:r>
      <w:r w:rsidRPr="00667EB8">
        <w:rPr>
          <w:rFonts w:ascii="Times New Roman" w:hAnsi="Times New Roman"/>
          <w:b/>
          <w:sz w:val="24"/>
          <w:szCs w:val="24"/>
        </w:rPr>
        <w:t>hned v prvním semestru</w:t>
      </w:r>
      <w:r w:rsidRPr="00667EB8">
        <w:rPr>
          <w:rFonts w:ascii="Times New Roman" w:hAnsi="Times New Roman"/>
          <w:sz w:val="24"/>
          <w:szCs w:val="24"/>
        </w:rPr>
        <w:t xml:space="preserve"> </w:t>
      </w:r>
    </w:p>
    <w:p w:rsidR="00667EB8" w:rsidRPr="00667EB8" w:rsidRDefault="00667EB8" w:rsidP="00667EB8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Schválení tématu vedoucím práce / školitelem </w:t>
      </w:r>
    </w:p>
    <w:p w:rsidR="00667EB8" w:rsidRPr="00667EB8" w:rsidRDefault="00667EB8" w:rsidP="00667EB8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Vypracování struktury závěrečné práce a její tvorba </w:t>
      </w:r>
    </w:p>
    <w:p w:rsidR="00667EB8" w:rsidRPr="00667EB8" w:rsidRDefault="00667EB8" w:rsidP="00667EB8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 xml:space="preserve">Vložení závěrečné práce do IS </w:t>
      </w:r>
    </w:p>
    <w:p w:rsidR="005A54B4" w:rsidRPr="00667EB8" w:rsidRDefault="00667EB8" w:rsidP="005A54B4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667EB8">
        <w:rPr>
          <w:rFonts w:ascii="Times New Roman" w:hAnsi="Times New Roman"/>
          <w:sz w:val="24"/>
          <w:szCs w:val="24"/>
        </w:rPr>
        <w:t>Obhajoba</w:t>
      </w:r>
      <w:bookmarkStart w:id="0" w:name="_GoBack"/>
      <w:bookmarkEnd w:id="0"/>
    </w:p>
    <w:p w:rsidR="005A54B4" w:rsidRDefault="005A54B4" w:rsidP="005A54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Okruhy </w:t>
      </w:r>
      <w:r w:rsidR="00B12BB9">
        <w:rPr>
          <w:rFonts w:ascii="Times New Roman" w:hAnsi="Times New Roman"/>
          <w:b/>
          <w:sz w:val="24"/>
          <w:szCs w:val="24"/>
        </w:rPr>
        <w:t>k závěrečné zkoušce: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907C5" w:rsidRDefault="00E227A1" w:rsidP="00C54ED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>Obor</w:t>
      </w:r>
      <w:r w:rsidR="005A54B4" w:rsidRPr="00C54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54B4" w:rsidRPr="00C54ED5">
        <w:rPr>
          <w:rFonts w:ascii="Times New Roman" w:hAnsi="Times New Roman"/>
          <w:sz w:val="24"/>
          <w:szCs w:val="24"/>
        </w:rPr>
        <w:t>oftalmopedi</w:t>
      </w:r>
      <w:proofErr w:type="spellEnd"/>
      <w:r w:rsidRPr="00C54ED5">
        <w:rPr>
          <w:rFonts w:ascii="Times New Roman" w:hAnsi="Times New Roman"/>
          <w:sz w:val="24"/>
          <w:szCs w:val="24"/>
        </w:rPr>
        <w:t>/</w:t>
      </w:r>
      <w:proofErr w:type="spellStart"/>
      <w:r w:rsidRPr="00C54ED5">
        <w:rPr>
          <w:rFonts w:ascii="Times New Roman" w:hAnsi="Times New Roman"/>
          <w:sz w:val="24"/>
          <w:szCs w:val="24"/>
        </w:rPr>
        <w:t>tyflopedie</w:t>
      </w:r>
      <w:proofErr w:type="spellEnd"/>
      <w:r w:rsidR="005A54B4" w:rsidRPr="00C54ED5">
        <w:rPr>
          <w:rFonts w:ascii="Times New Roman" w:hAnsi="Times New Roman"/>
          <w:sz w:val="24"/>
          <w:szCs w:val="24"/>
        </w:rPr>
        <w:t xml:space="preserve"> - vymezení obou, historie podpory osob s postižením zraku u nás a v zahr</w:t>
      </w:r>
      <w:r w:rsidRPr="00C54ED5">
        <w:rPr>
          <w:rFonts w:ascii="Times New Roman" w:hAnsi="Times New Roman"/>
          <w:sz w:val="24"/>
          <w:szCs w:val="24"/>
        </w:rPr>
        <w:t xml:space="preserve">aničí, mezioborová spolupráce. </w:t>
      </w:r>
      <w:r w:rsidR="005A54B4" w:rsidRPr="00C54ED5">
        <w:rPr>
          <w:rFonts w:ascii="Times New Roman" w:hAnsi="Times New Roman"/>
          <w:sz w:val="24"/>
          <w:szCs w:val="24"/>
        </w:rPr>
        <w:t>Ok</w:t>
      </w:r>
      <w:r w:rsidRPr="00C54ED5">
        <w:rPr>
          <w:rFonts w:ascii="Times New Roman" w:hAnsi="Times New Roman"/>
          <w:sz w:val="24"/>
          <w:szCs w:val="24"/>
        </w:rPr>
        <w:t>ruh osob se zrakovým postižením – klasifikace dle různých kritérií.</w:t>
      </w:r>
      <w:r w:rsidR="005A54B4" w:rsidRPr="00C54ED5">
        <w:rPr>
          <w:rFonts w:ascii="Times New Roman" w:hAnsi="Times New Roman"/>
          <w:sz w:val="24"/>
          <w:szCs w:val="24"/>
        </w:rPr>
        <w:t xml:space="preserve"> 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5A54B4" w:rsidP="006F3EC3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 xml:space="preserve">Vliv </w:t>
      </w:r>
      <w:r w:rsidR="00E227A1" w:rsidRPr="00C54ED5">
        <w:rPr>
          <w:rFonts w:ascii="Times New Roman" w:hAnsi="Times New Roman"/>
          <w:sz w:val="24"/>
          <w:szCs w:val="24"/>
        </w:rPr>
        <w:t xml:space="preserve">těžkého </w:t>
      </w:r>
      <w:r w:rsidRPr="00C54ED5">
        <w:rPr>
          <w:rFonts w:ascii="Times New Roman" w:hAnsi="Times New Roman"/>
          <w:sz w:val="24"/>
          <w:szCs w:val="24"/>
        </w:rPr>
        <w:t>zrakového postižení na osobnost jedince (</w:t>
      </w:r>
      <w:r w:rsidR="00E227A1" w:rsidRPr="00C54ED5">
        <w:rPr>
          <w:rFonts w:ascii="Times New Roman" w:hAnsi="Times New Roman"/>
          <w:sz w:val="24"/>
          <w:szCs w:val="24"/>
        </w:rPr>
        <w:t xml:space="preserve">psychické funkce - </w:t>
      </w:r>
      <w:r w:rsidRPr="00C54ED5">
        <w:rPr>
          <w:rFonts w:ascii="Times New Roman" w:hAnsi="Times New Roman"/>
          <w:sz w:val="24"/>
          <w:szCs w:val="24"/>
        </w:rPr>
        <w:t>vnímání, myšlení, pozornost, chování, řeč</w:t>
      </w:r>
      <w:r w:rsidR="00E227A1" w:rsidRPr="00C54ED5">
        <w:rPr>
          <w:rFonts w:ascii="Times New Roman" w:hAnsi="Times New Roman"/>
          <w:sz w:val="24"/>
          <w:szCs w:val="24"/>
        </w:rPr>
        <w:t xml:space="preserve"> a komunikace</w:t>
      </w:r>
      <w:r w:rsidRPr="00C54ED5">
        <w:rPr>
          <w:rFonts w:ascii="Times New Roman" w:hAnsi="Times New Roman"/>
          <w:sz w:val="24"/>
          <w:szCs w:val="24"/>
        </w:rPr>
        <w:t xml:space="preserve">). </w:t>
      </w:r>
      <w:r w:rsidR="00E227A1" w:rsidRPr="00C54ED5">
        <w:rPr>
          <w:rFonts w:ascii="Times New Roman" w:hAnsi="Times New Roman"/>
          <w:sz w:val="24"/>
          <w:szCs w:val="24"/>
        </w:rPr>
        <w:t>Ovlivnění psychomotorického</w:t>
      </w:r>
      <w:r w:rsidRPr="00C54ED5">
        <w:rPr>
          <w:rFonts w:ascii="Times New Roman" w:hAnsi="Times New Roman"/>
          <w:sz w:val="24"/>
          <w:szCs w:val="24"/>
        </w:rPr>
        <w:t xml:space="preserve"> vývoj</w:t>
      </w:r>
      <w:r w:rsidR="00E227A1" w:rsidRPr="00C54ED5">
        <w:rPr>
          <w:rFonts w:ascii="Times New Roman" w:hAnsi="Times New Roman"/>
          <w:sz w:val="24"/>
          <w:szCs w:val="24"/>
        </w:rPr>
        <w:t>e dítěte u těžkého</w:t>
      </w:r>
      <w:r w:rsidRPr="00C54ED5">
        <w:rPr>
          <w:rFonts w:ascii="Times New Roman" w:hAnsi="Times New Roman"/>
          <w:sz w:val="24"/>
          <w:szCs w:val="24"/>
        </w:rPr>
        <w:t xml:space="preserve"> </w:t>
      </w:r>
      <w:r w:rsidR="00E227A1" w:rsidRPr="00C54ED5">
        <w:rPr>
          <w:rFonts w:ascii="Times New Roman" w:hAnsi="Times New Roman"/>
          <w:sz w:val="24"/>
          <w:szCs w:val="24"/>
        </w:rPr>
        <w:t>zrakového postižení</w:t>
      </w:r>
      <w:r w:rsidRPr="00C54ED5">
        <w:rPr>
          <w:rFonts w:ascii="Times New Roman" w:hAnsi="Times New Roman"/>
          <w:sz w:val="24"/>
          <w:szCs w:val="24"/>
        </w:rPr>
        <w:t xml:space="preserve">. 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E227A1" w:rsidP="00C54ED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>Zrak a jeho oslabení či ztráta – oslabení zrakových funkcí a vliv na každodenní život</w:t>
      </w:r>
      <w:r w:rsidR="005A54B4" w:rsidRPr="00C54ED5">
        <w:rPr>
          <w:rFonts w:ascii="Times New Roman" w:hAnsi="Times New Roman"/>
          <w:sz w:val="24"/>
          <w:szCs w:val="24"/>
        </w:rPr>
        <w:t xml:space="preserve">, projevy. </w:t>
      </w:r>
      <w:r w:rsidR="00C54ED5">
        <w:rPr>
          <w:rFonts w:ascii="Times New Roman" w:hAnsi="Times New Roman"/>
          <w:sz w:val="24"/>
          <w:szCs w:val="24"/>
        </w:rPr>
        <w:t>Vývoj zrakového vnímání.</w:t>
      </w:r>
      <w:r w:rsidR="00C54ED5" w:rsidRPr="00C54ED5">
        <w:rPr>
          <w:rFonts w:ascii="Times New Roman" w:hAnsi="Times New Roman"/>
          <w:sz w:val="24"/>
          <w:szCs w:val="24"/>
        </w:rPr>
        <w:t xml:space="preserve"> Definice zrakového postižení.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0160F1" w:rsidRDefault="00C54ED5" w:rsidP="00C54ED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</w:t>
      </w:r>
      <w:r w:rsidRPr="00C54ED5">
        <w:rPr>
          <w:rFonts w:ascii="Times New Roman" w:hAnsi="Times New Roman"/>
          <w:sz w:val="24"/>
          <w:szCs w:val="24"/>
        </w:rPr>
        <w:t>šetř</w:t>
      </w:r>
      <w:r>
        <w:rPr>
          <w:rFonts w:ascii="Times New Roman" w:hAnsi="Times New Roman"/>
          <w:sz w:val="24"/>
          <w:szCs w:val="24"/>
        </w:rPr>
        <w:t>ení zraku a zrakových funkcí se zaměřením na funkční vyšetření zraku.</w:t>
      </w:r>
      <w:r w:rsidR="000160F1">
        <w:rPr>
          <w:rFonts w:ascii="Times New Roman" w:hAnsi="Times New Roman"/>
          <w:sz w:val="24"/>
          <w:szCs w:val="24"/>
        </w:rPr>
        <w:t xml:space="preserve"> Vymezení kompetencí různých specialistů v procesu diagnostiky funkčního vidění.</w:t>
      </w:r>
      <w:r>
        <w:rPr>
          <w:rFonts w:ascii="Times New Roman" w:hAnsi="Times New Roman"/>
          <w:sz w:val="24"/>
          <w:szCs w:val="24"/>
        </w:rPr>
        <w:t xml:space="preserve"> Testy</w:t>
      </w:r>
      <w:r w:rsidRPr="00C54ED5">
        <w:rPr>
          <w:rFonts w:ascii="Times New Roman" w:hAnsi="Times New Roman"/>
          <w:sz w:val="24"/>
          <w:szCs w:val="24"/>
        </w:rPr>
        <w:t xml:space="preserve"> Lea </w:t>
      </w:r>
      <w:proofErr w:type="spellStart"/>
      <w:r w:rsidRPr="00C54ED5">
        <w:rPr>
          <w:rFonts w:ascii="Times New Roman" w:hAnsi="Times New Roman"/>
          <w:sz w:val="24"/>
          <w:szCs w:val="24"/>
        </w:rPr>
        <w:t>Hyvarin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160F1" w:rsidRPr="000160F1" w:rsidRDefault="000160F1" w:rsidP="000160F1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0160F1" w:rsidP="00C54ED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A54B4">
        <w:rPr>
          <w:rFonts w:ascii="Times New Roman" w:hAnsi="Times New Roman"/>
          <w:sz w:val="24"/>
          <w:szCs w:val="24"/>
        </w:rPr>
        <w:t>Zraková terapie. Úloha zrakového terapeuta, jeho kompetence.</w:t>
      </w:r>
      <w:r>
        <w:rPr>
          <w:rFonts w:ascii="Times New Roman" w:hAnsi="Times New Roman"/>
          <w:sz w:val="24"/>
          <w:szCs w:val="24"/>
        </w:rPr>
        <w:t xml:space="preserve"> Mezioborová spolupráce.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C54ED5" w:rsidP="005A54B4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Speciálně pedagogická diagnostika </w:t>
      </w:r>
      <w:proofErr w:type="spellStart"/>
      <w:r>
        <w:rPr>
          <w:rFonts w:ascii="Times New Roman" w:hAnsi="Times New Roman"/>
          <w:sz w:val="24"/>
          <w:szCs w:val="24"/>
        </w:rPr>
        <w:t>oftalmopedická</w:t>
      </w:r>
      <w:proofErr w:type="spellEnd"/>
      <w:r>
        <w:rPr>
          <w:rFonts w:ascii="Times New Roman" w:hAnsi="Times New Roman"/>
          <w:sz w:val="24"/>
          <w:szCs w:val="24"/>
        </w:rPr>
        <w:t xml:space="preserve">. Diagnostické domény – oblasti </w:t>
      </w:r>
      <w:proofErr w:type="spellStart"/>
      <w:r>
        <w:rPr>
          <w:rFonts w:ascii="Times New Roman" w:hAnsi="Times New Roman"/>
          <w:sz w:val="24"/>
          <w:szCs w:val="24"/>
        </w:rPr>
        <w:t>posutzování</w:t>
      </w:r>
      <w:proofErr w:type="spellEnd"/>
      <w:r>
        <w:rPr>
          <w:rFonts w:ascii="Times New Roman" w:hAnsi="Times New Roman"/>
          <w:sz w:val="24"/>
          <w:szCs w:val="24"/>
        </w:rPr>
        <w:t xml:space="preserve"> a diagnostiky a u dětí a žáků s postižením zraku.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5A54B4" w:rsidP="00A9588E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>Komunikace osob s postižením zraku</w:t>
      </w:r>
      <w:r w:rsidR="00E227A1" w:rsidRPr="00C54ED5">
        <w:rPr>
          <w:rFonts w:ascii="Times New Roman" w:hAnsi="Times New Roman"/>
          <w:sz w:val="24"/>
          <w:szCs w:val="24"/>
        </w:rPr>
        <w:t xml:space="preserve"> s ohledem na stupeň a dobu vzniku postižení. Braillovo písmo - jeho zápis a jeho výuka u dětí a dospělých</w:t>
      </w:r>
      <w:r w:rsidRPr="00C54ED5">
        <w:rPr>
          <w:rFonts w:ascii="Times New Roman" w:hAnsi="Times New Roman"/>
          <w:sz w:val="24"/>
          <w:szCs w:val="24"/>
        </w:rPr>
        <w:t xml:space="preserve">. </w:t>
      </w:r>
      <w:r w:rsidR="00E227A1" w:rsidRPr="00C54ED5">
        <w:rPr>
          <w:rFonts w:ascii="Times New Roman" w:hAnsi="Times New Roman"/>
          <w:sz w:val="24"/>
          <w:szCs w:val="24"/>
        </w:rPr>
        <w:t>Zprostředkování informací slabozrakým a nevidomým</w:t>
      </w:r>
      <w:r w:rsidRPr="00C54ED5">
        <w:rPr>
          <w:rFonts w:ascii="Times New Roman" w:hAnsi="Times New Roman"/>
          <w:sz w:val="24"/>
          <w:szCs w:val="24"/>
        </w:rPr>
        <w:t>.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5A54B4" w:rsidP="00A9588E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>Edukace oso</w:t>
      </w:r>
      <w:r w:rsidR="00C54ED5">
        <w:rPr>
          <w:rFonts w:ascii="Times New Roman" w:hAnsi="Times New Roman"/>
          <w:sz w:val="24"/>
          <w:szCs w:val="24"/>
        </w:rPr>
        <w:t xml:space="preserve">b s těžkým zrakovým postižením – možnosti </w:t>
      </w:r>
      <w:r w:rsidR="00C54ED5" w:rsidRPr="005A54B4">
        <w:rPr>
          <w:rFonts w:ascii="Times New Roman" w:hAnsi="Times New Roman"/>
          <w:sz w:val="24"/>
          <w:szCs w:val="24"/>
        </w:rPr>
        <w:t>vzdělávání žáků se zrakovým postižením v</w:t>
      </w:r>
      <w:r w:rsidR="00C54ED5">
        <w:rPr>
          <w:rFonts w:ascii="Times New Roman" w:hAnsi="Times New Roman"/>
          <w:sz w:val="24"/>
          <w:szCs w:val="24"/>
        </w:rPr>
        <w:t> </w:t>
      </w:r>
      <w:r w:rsidR="00C54ED5" w:rsidRPr="005A54B4">
        <w:rPr>
          <w:rFonts w:ascii="Times New Roman" w:hAnsi="Times New Roman"/>
          <w:sz w:val="24"/>
          <w:szCs w:val="24"/>
        </w:rPr>
        <w:t>ČR</w:t>
      </w:r>
      <w:r w:rsidR="00C54ED5">
        <w:rPr>
          <w:rFonts w:ascii="Times New Roman" w:hAnsi="Times New Roman"/>
          <w:sz w:val="24"/>
          <w:szCs w:val="24"/>
        </w:rPr>
        <w:t>. Speciální vzdělávací potřeby a podpůrná opatření poskytovaná této cílové skupině.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5A54B4" w:rsidP="00D42498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>Zrakové postižení jako sou</w:t>
      </w:r>
      <w:r w:rsidR="00C54ED5" w:rsidRPr="00C54ED5">
        <w:rPr>
          <w:rFonts w:ascii="Times New Roman" w:hAnsi="Times New Roman"/>
          <w:sz w:val="24"/>
          <w:szCs w:val="24"/>
        </w:rPr>
        <w:t>část kombinovaného postižení. Osoby s hluchoslepotou – klasifikace, vliv postižení na kvalitu života, možnosti komunikace a edukace.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C54ED5" w:rsidP="00E125B0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>P</w:t>
      </w:r>
      <w:r w:rsidR="005A54B4" w:rsidRPr="00C54ED5">
        <w:rPr>
          <w:rFonts w:ascii="Times New Roman" w:hAnsi="Times New Roman"/>
          <w:sz w:val="24"/>
          <w:szCs w:val="24"/>
        </w:rPr>
        <w:t>rostorová</w:t>
      </w:r>
      <w:r w:rsidRPr="00C54ED5">
        <w:rPr>
          <w:rFonts w:ascii="Times New Roman" w:hAnsi="Times New Roman"/>
          <w:sz w:val="24"/>
          <w:szCs w:val="24"/>
        </w:rPr>
        <w:t xml:space="preserve"> orientace a samostatný pohyb osob s postižením zraku – vymezení, specifika. Identifikace a odstraňování bariér v samostatném pohybu osob s postižením zraku. </w:t>
      </w:r>
      <w:r w:rsidR="005A54B4" w:rsidRPr="00C54ED5">
        <w:rPr>
          <w:rFonts w:ascii="Times New Roman" w:hAnsi="Times New Roman"/>
          <w:sz w:val="24"/>
          <w:szCs w:val="24"/>
        </w:rPr>
        <w:t xml:space="preserve">Provázení osob s těžkým zrakovým postižením. 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5A54B4" w:rsidP="0014539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C54ED5">
        <w:rPr>
          <w:rFonts w:ascii="Times New Roman" w:hAnsi="Times New Roman"/>
          <w:sz w:val="24"/>
          <w:szCs w:val="24"/>
        </w:rPr>
        <w:t>Speciálněpedagogické</w:t>
      </w:r>
      <w:proofErr w:type="spellEnd"/>
      <w:r w:rsidRPr="00C54ED5">
        <w:rPr>
          <w:rFonts w:ascii="Times New Roman" w:hAnsi="Times New Roman"/>
          <w:sz w:val="24"/>
          <w:szCs w:val="24"/>
        </w:rPr>
        <w:t xml:space="preserve"> poradenství a intervence u dětí a ž</w:t>
      </w:r>
      <w:r w:rsidR="00C54ED5" w:rsidRPr="00C54ED5">
        <w:rPr>
          <w:rFonts w:ascii="Times New Roman" w:hAnsi="Times New Roman"/>
          <w:sz w:val="24"/>
          <w:szCs w:val="24"/>
        </w:rPr>
        <w:t xml:space="preserve">áků s těžkým postižením zraku se zaměřením na věková období – raný věk, předškolní věk, mladší a starší školní věk, adolescence a raná dospělost. 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C54ED5" w:rsidP="0014539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>Dítě se zrakovým postižením v předškolním věku, školní zralost a školní připravenost</w:t>
      </w:r>
      <w:r>
        <w:rPr>
          <w:rFonts w:ascii="Times New Roman" w:hAnsi="Times New Roman"/>
          <w:sz w:val="24"/>
          <w:szCs w:val="24"/>
        </w:rPr>
        <w:t xml:space="preserve">. </w:t>
      </w:r>
      <w:r w:rsidR="00B12BB9">
        <w:rPr>
          <w:rFonts w:ascii="Times New Roman" w:hAnsi="Times New Roman"/>
          <w:sz w:val="24"/>
          <w:szCs w:val="24"/>
        </w:rPr>
        <w:t>Specifická podpora dítěte s oslabeným viděním v předškolním vzdělávání.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C54ED5" w:rsidP="00C54ED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>Dítě se zrakovým postižením ve školním věku</w:t>
      </w:r>
      <w:r>
        <w:rPr>
          <w:rFonts w:ascii="Times New Roman" w:hAnsi="Times New Roman"/>
          <w:sz w:val="24"/>
          <w:szCs w:val="24"/>
        </w:rPr>
        <w:t xml:space="preserve"> – speciální vzdělávací potřeby a opatření podpory. </w:t>
      </w:r>
      <w:r w:rsidRPr="00C54ED5">
        <w:rPr>
          <w:rFonts w:ascii="Times New Roman" w:hAnsi="Times New Roman"/>
          <w:sz w:val="24"/>
          <w:szCs w:val="24"/>
        </w:rPr>
        <w:t>Specifika výu</w:t>
      </w:r>
      <w:r>
        <w:rPr>
          <w:rFonts w:ascii="Times New Roman" w:hAnsi="Times New Roman"/>
          <w:sz w:val="24"/>
          <w:szCs w:val="24"/>
        </w:rPr>
        <w:t>ky s ohledem na práci pedagoga.</w:t>
      </w:r>
    </w:p>
    <w:p w:rsidR="00C54ED5" w:rsidRP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C54ED5" w:rsidRDefault="00C54ED5" w:rsidP="00C54ED5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Raná péče poskytovaná rodinám dítěte se zrakovým a s kombinovaným postižením. </w:t>
      </w:r>
      <w:r w:rsidRPr="00C54ED5">
        <w:rPr>
          <w:rFonts w:ascii="Times New Roman" w:hAnsi="Times New Roman"/>
          <w:sz w:val="24"/>
          <w:szCs w:val="24"/>
        </w:rPr>
        <w:t>Nabídka poradenství a intervence pro dítě raného věku a jeho rodinu. Spec</w:t>
      </w:r>
      <w:r>
        <w:rPr>
          <w:rFonts w:ascii="Times New Roman" w:hAnsi="Times New Roman"/>
          <w:sz w:val="24"/>
          <w:szCs w:val="24"/>
        </w:rPr>
        <w:t>ifické metody a formy služeb.</w:t>
      </w:r>
    </w:p>
    <w:p w:rsidR="000160F1" w:rsidRPr="000160F1" w:rsidRDefault="000160F1" w:rsidP="000160F1">
      <w:pPr>
        <w:pStyle w:val="Odstavecseseznamem"/>
        <w:rPr>
          <w:rFonts w:ascii="Times New Roman" w:hAnsi="Times New Roman"/>
          <w:sz w:val="24"/>
          <w:szCs w:val="24"/>
        </w:rPr>
      </w:pPr>
    </w:p>
    <w:p w:rsidR="000160F1" w:rsidRPr="00C54ED5" w:rsidRDefault="000160F1" w:rsidP="000160F1">
      <w:pPr>
        <w:pStyle w:val="Odstavecseseznamem"/>
        <w:rPr>
          <w:rFonts w:ascii="Times New Roman" w:hAnsi="Times New Roman"/>
          <w:sz w:val="24"/>
          <w:szCs w:val="24"/>
        </w:rPr>
      </w:pPr>
    </w:p>
    <w:p w:rsidR="000160F1" w:rsidRPr="000160F1" w:rsidRDefault="000160F1" w:rsidP="000160F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Speciální</w:t>
      </w:r>
      <w:r w:rsidRPr="000160F1">
        <w:rPr>
          <w:rFonts w:ascii="Times New Roman" w:hAnsi="Times New Roman"/>
          <w:sz w:val="24"/>
          <w:szCs w:val="24"/>
        </w:rPr>
        <w:t xml:space="preserve"> pomůcky pro osoby se zrakovým postižením a práce s nimi. </w:t>
      </w:r>
      <w:r>
        <w:rPr>
          <w:rFonts w:ascii="Times New Roman" w:hAnsi="Times New Roman"/>
          <w:sz w:val="24"/>
          <w:szCs w:val="24"/>
        </w:rPr>
        <w:t xml:space="preserve">Pomůcky pro různé oblasti každodenního života s ohledem na stupeň postižení zraku. </w:t>
      </w:r>
      <w:r w:rsidRPr="000160F1">
        <w:rPr>
          <w:rFonts w:ascii="Times New Roman" w:hAnsi="Times New Roman"/>
          <w:sz w:val="24"/>
          <w:szCs w:val="24"/>
        </w:rPr>
        <w:t xml:space="preserve">Využití výpočetní techniky </w:t>
      </w:r>
      <w:r>
        <w:rPr>
          <w:rFonts w:ascii="Times New Roman" w:hAnsi="Times New Roman"/>
          <w:sz w:val="24"/>
          <w:szCs w:val="24"/>
        </w:rPr>
        <w:t>u cílové skupiny.</w:t>
      </w:r>
    </w:p>
    <w:p w:rsidR="00C54ED5" w:rsidRDefault="00C54ED5" w:rsidP="00C54ED5">
      <w:pPr>
        <w:pStyle w:val="Odstavecseseznamem"/>
        <w:rPr>
          <w:rFonts w:ascii="Times New Roman" w:hAnsi="Times New Roman"/>
          <w:sz w:val="24"/>
          <w:szCs w:val="24"/>
        </w:rPr>
      </w:pPr>
    </w:p>
    <w:p w:rsidR="000160F1" w:rsidRDefault="005A54B4" w:rsidP="000160F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4ED5">
        <w:rPr>
          <w:rFonts w:ascii="Times New Roman" w:hAnsi="Times New Roman"/>
          <w:sz w:val="24"/>
          <w:szCs w:val="24"/>
        </w:rPr>
        <w:t xml:space="preserve">Význam sociální a pracovní rehabilitace v edukaci žáků a studentů se zrakovým postižením. </w:t>
      </w:r>
      <w:proofErr w:type="spellStart"/>
      <w:r w:rsidR="000160F1">
        <w:rPr>
          <w:rFonts w:ascii="Times New Roman" w:hAnsi="Times New Roman"/>
          <w:sz w:val="24"/>
          <w:szCs w:val="24"/>
        </w:rPr>
        <w:t>Předprofesní</w:t>
      </w:r>
      <w:proofErr w:type="spellEnd"/>
      <w:r w:rsidR="000160F1">
        <w:rPr>
          <w:rFonts w:ascii="Times New Roman" w:hAnsi="Times New Roman"/>
          <w:sz w:val="24"/>
          <w:szCs w:val="24"/>
        </w:rPr>
        <w:t xml:space="preserve"> a profesní příprava, význam podpory specifických kompetencí osob s postižením zraku.</w:t>
      </w:r>
    </w:p>
    <w:p w:rsidR="000160F1" w:rsidRDefault="000160F1" w:rsidP="000160F1">
      <w:pPr>
        <w:pStyle w:val="Odstavecseseznamem"/>
        <w:rPr>
          <w:rFonts w:ascii="Times New Roman" w:hAnsi="Times New Roman"/>
          <w:sz w:val="24"/>
          <w:szCs w:val="24"/>
        </w:rPr>
      </w:pPr>
    </w:p>
    <w:p w:rsidR="00B907C5" w:rsidRDefault="005A54B4" w:rsidP="000160F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60F1">
        <w:rPr>
          <w:rFonts w:ascii="Times New Roman" w:hAnsi="Times New Roman"/>
          <w:sz w:val="24"/>
          <w:szCs w:val="24"/>
        </w:rPr>
        <w:t xml:space="preserve">Nabídka poradenství a intervence pro dospělou osobu s postižením zraku a pro jeho rodinu. </w:t>
      </w:r>
      <w:r w:rsidR="000160F1">
        <w:rPr>
          <w:rFonts w:ascii="Times New Roman" w:hAnsi="Times New Roman"/>
          <w:sz w:val="24"/>
          <w:szCs w:val="24"/>
        </w:rPr>
        <w:t>Poskytovatelé sociálních služeb, jejich zaměření (</w:t>
      </w:r>
      <w:proofErr w:type="spellStart"/>
      <w:r w:rsidRPr="000160F1">
        <w:rPr>
          <w:rFonts w:ascii="Times New Roman" w:hAnsi="Times New Roman"/>
          <w:sz w:val="24"/>
          <w:szCs w:val="24"/>
        </w:rPr>
        <w:t>tyflorehabilitace</w:t>
      </w:r>
      <w:proofErr w:type="spellEnd"/>
      <w:r w:rsidRPr="000160F1">
        <w:rPr>
          <w:rFonts w:ascii="Times New Roman" w:hAnsi="Times New Roman"/>
          <w:sz w:val="24"/>
          <w:szCs w:val="24"/>
        </w:rPr>
        <w:t xml:space="preserve">).  </w:t>
      </w:r>
    </w:p>
    <w:p w:rsidR="000160F1" w:rsidRPr="000160F1" w:rsidRDefault="000160F1" w:rsidP="000160F1">
      <w:pPr>
        <w:pStyle w:val="Odstavecseseznamem"/>
        <w:rPr>
          <w:rFonts w:ascii="Times New Roman" w:hAnsi="Times New Roman"/>
          <w:sz w:val="24"/>
          <w:szCs w:val="24"/>
        </w:rPr>
      </w:pPr>
    </w:p>
    <w:p w:rsidR="000160F1" w:rsidRDefault="000160F1" w:rsidP="000160F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Podpora rozvoje dítěte s těžkým </w:t>
      </w:r>
      <w:proofErr w:type="gramStart"/>
      <w:r w:rsidR="00B12BB9">
        <w:rPr>
          <w:rFonts w:ascii="Times New Roman" w:hAnsi="Times New Roman"/>
          <w:sz w:val="24"/>
          <w:szCs w:val="24"/>
        </w:rPr>
        <w:t>zrakovým a  komb</w:t>
      </w:r>
      <w:r>
        <w:rPr>
          <w:rFonts w:ascii="Times New Roman" w:hAnsi="Times New Roman"/>
          <w:sz w:val="24"/>
          <w:szCs w:val="24"/>
        </w:rPr>
        <w:t>inovaným</w:t>
      </w:r>
      <w:proofErr w:type="gramEnd"/>
      <w:r>
        <w:rPr>
          <w:rFonts w:ascii="Times New Roman" w:hAnsi="Times New Roman"/>
          <w:sz w:val="24"/>
          <w:szCs w:val="24"/>
        </w:rPr>
        <w:t xml:space="preserve"> postižením. Metoda </w:t>
      </w:r>
      <w:proofErr w:type="spellStart"/>
      <w:r>
        <w:rPr>
          <w:rFonts w:ascii="Times New Roman" w:hAnsi="Times New Roman"/>
          <w:sz w:val="24"/>
          <w:szCs w:val="24"/>
        </w:rPr>
        <w:t>Lilli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Nielsen</w:t>
      </w:r>
      <w:proofErr w:type="spellEnd"/>
      <w:r>
        <w:rPr>
          <w:rFonts w:ascii="Times New Roman" w:hAnsi="Times New Roman"/>
          <w:sz w:val="24"/>
          <w:szCs w:val="24"/>
        </w:rPr>
        <w:t>. Možnosti podpory rozvoje smyslového vnímání.</w:t>
      </w:r>
    </w:p>
    <w:p w:rsidR="000160F1" w:rsidRPr="000160F1" w:rsidRDefault="000160F1" w:rsidP="000160F1">
      <w:pPr>
        <w:pStyle w:val="Odstavecseseznamem"/>
        <w:rPr>
          <w:rFonts w:ascii="Times New Roman" w:hAnsi="Times New Roman"/>
          <w:sz w:val="24"/>
          <w:szCs w:val="24"/>
        </w:rPr>
      </w:pPr>
    </w:p>
    <w:p w:rsidR="000160F1" w:rsidRDefault="000160F1" w:rsidP="000160F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Narušené binokulární vidění – projevy, možnosti podpory a reedukace v prostředí domova, školy a u odborníků – mezioborová spolupráce.</w:t>
      </w:r>
    </w:p>
    <w:p w:rsidR="00B12BB9" w:rsidRPr="00B12BB9" w:rsidRDefault="00B12BB9" w:rsidP="00B12BB9">
      <w:pPr>
        <w:pStyle w:val="Odstavecseseznamem"/>
        <w:rPr>
          <w:rFonts w:ascii="Times New Roman" w:hAnsi="Times New Roman"/>
          <w:sz w:val="24"/>
          <w:szCs w:val="24"/>
        </w:rPr>
      </w:pPr>
    </w:p>
    <w:p w:rsidR="00B12BB9" w:rsidRDefault="00B12BB9" w:rsidP="000160F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Rodina dítěte s postižením zraku v různých životních etapách. Sourozenci dítěte s postižením. Možnosti poradenství a intervence.</w:t>
      </w:r>
    </w:p>
    <w:p w:rsidR="000160F1" w:rsidRPr="000160F1" w:rsidRDefault="000160F1" w:rsidP="000160F1">
      <w:pPr>
        <w:pStyle w:val="Odstavecseseznamem"/>
        <w:rPr>
          <w:rFonts w:ascii="Times New Roman" w:hAnsi="Times New Roman"/>
          <w:sz w:val="24"/>
          <w:szCs w:val="24"/>
        </w:rPr>
      </w:pPr>
    </w:p>
    <w:p w:rsidR="000160F1" w:rsidRPr="000160F1" w:rsidRDefault="000160F1" w:rsidP="000160F1">
      <w:pPr>
        <w:rPr>
          <w:rFonts w:ascii="Times New Roman" w:hAnsi="Times New Roman"/>
          <w:sz w:val="24"/>
          <w:szCs w:val="24"/>
        </w:rPr>
      </w:pPr>
    </w:p>
    <w:p w:rsidR="005A54B4" w:rsidRPr="005A54B4" w:rsidRDefault="005A54B4">
      <w:pPr>
        <w:rPr>
          <w:rFonts w:ascii="Times New Roman" w:hAnsi="Times New Roman"/>
          <w:sz w:val="24"/>
          <w:szCs w:val="24"/>
        </w:rPr>
      </w:pPr>
    </w:p>
    <w:sectPr w:rsidR="005A54B4" w:rsidRPr="005A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35CF"/>
    <w:multiLevelType w:val="hybridMultilevel"/>
    <w:tmpl w:val="37647A7E"/>
    <w:lvl w:ilvl="0" w:tplc="8EF4AD56">
      <w:numFmt w:val="bullet"/>
      <w:lvlText w:val=""/>
      <w:lvlJc w:val="left"/>
      <w:pPr>
        <w:ind w:left="60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A1B0810"/>
    <w:multiLevelType w:val="hybridMultilevel"/>
    <w:tmpl w:val="5D2CF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CA0"/>
    <w:multiLevelType w:val="hybridMultilevel"/>
    <w:tmpl w:val="C13251EA"/>
    <w:lvl w:ilvl="0" w:tplc="FFE6BB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45EF"/>
    <w:multiLevelType w:val="hybridMultilevel"/>
    <w:tmpl w:val="C9EE4A32"/>
    <w:lvl w:ilvl="0" w:tplc="A392A866">
      <w:start w:val="2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4FA5E6A"/>
    <w:multiLevelType w:val="hybridMultilevel"/>
    <w:tmpl w:val="8BD4D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B4"/>
    <w:rsid w:val="000160F1"/>
    <w:rsid w:val="005A54B4"/>
    <w:rsid w:val="00667EB8"/>
    <w:rsid w:val="00900DD2"/>
    <w:rsid w:val="00B12BB9"/>
    <w:rsid w:val="00B907C5"/>
    <w:rsid w:val="00C54ED5"/>
    <w:rsid w:val="00E227A1"/>
    <w:rsid w:val="00E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BA445-E2C0-456E-9F44-E57F9657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4B4"/>
    <w:pPr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o/1441/VPAN/pokd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4</cp:revision>
  <dcterms:created xsi:type="dcterms:W3CDTF">2020-05-21T13:33:00Z</dcterms:created>
  <dcterms:modified xsi:type="dcterms:W3CDTF">2020-05-26T09:47:00Z</dcterms:modified>
</cp:coreProperties>
</file>