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A" w:rsidRPr="00DA5C7B" w:rsidRDefault="00C5791A" w:rsidP="00D064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7B">
        <w:rPr>
          <w:rFonts w:ascii="Times New Roman" w:hAnsi="Times New Roman" w:cs="Times New Roman"/>
          <w:b/>
          <w:sz w:val="24"/>
          <w:szCs w:val="24"/>
        </w:rPr>
        <w:t>Pokyny pro odbornou praxi souvislou</w:t>
      </w:r>
      <w:r w:rsidR="00D064EA" w:rsidRPr="00DA5C7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70BEF" w:rsidRPr="00DA5C7B">
        <w:rPr>
          <w:rFonts w:ascii="Times New Roman" w:hAnsi="Times New Roman" w:cs="Times New Roman"/>
          <w:b/>
          <w:sz w:val="24"/>
          <w:szCs w:val="24"/>
        </w:rPr>
        <w:t>_</w:t>
      </w:r>
      <w:r w:rsidR="00070BEF" w:rsidRPr="00DA5C7B">
        <w:rPr>
          <w:rStyle w:val="Siln"/>
          <w:rFonts w:ascii="Times New Roman" w:hAnsi="Times New Roman" w:cs="Times New Roman"/>
          <w:color w:val="000000"/>
          <w:sz w:val="24"/>
          <w:szCs w:val="24"/>
        </w:rPr>
        <w:t>SPp</w:t>
      </w:r>
      <w:r w:rsidR="008A45CB" w:rsidRPr="00DA5C7B">
        <w:rPr>
          <w:rStyle w:val="Siln"/>
          <w:rFonts w:ascii="Times New Roman" w:hAnsi="Times New Roman" w:cs="Times New Roman"/>
          <w:color w:val="000000"/>
          <w:sz w:val="24"/>
          <w:szCs w:val="24"/>
        </w:rPr>
        <w:t>561</w:t>
      </w:r>
      <w:r w:rsidR="00070BEF" w:rsidRPr="00DA5C7B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064EA" w:rsidRPr="00DA5C7B" w:rsidRDefault="00C5791A" w:rsidP="00D06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7B">
        <w:rPr>
          <w:rFonts w:ascii="Times New Roman" w:hAnsi="Times New Roman" w:cs="Times New Roman"/>
          <w:sz w:val="24"/>
          <w:szCs w:val="24"/>
        </w:rPr>
        <w:t xml:space="preserve">2. semestr navazujícího magisterského studijního programu Speciální pedagogika </w:t>
      </w:r>
    </w:p>
    <w:p w:rsidR="00C5791A" w:rsidRPr="00DA5C7B" w:rsidRDefault="00C5791A" w:rsidP="00D06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C7B">
        <w:rPr>
          <w:rFonts w:ascii="Times New Roman" w:hAnsi="Times New Roman" w:cs="Times New Roman"/>
          <w:sz w:val="24"/>
          <w:szCs w:val="24"/>
        </w:rPr>
        <w:t>(specializace</w:t>
      </w:r>
      <w:r w:rsidR="00C02385" w:rsidRPr="00DA5C7B">
        <w:rPr>
          <w:rFonts w:ascii="Times New Roman" w:hAnsi="Times New Roman" w:cs="Times New Roman"/>
          <w:sz w:val="24"/>
          <w:szCs w:val="24"/>
        </w:rPr>
        <w:t xml:space="preserve"> 3</w:t>
      </w:r>
      <w:r w:rsidR="00921C4B" w:rsidRPr="00DA5C7B">
        <w:rPr>
          <w:rFonts w:ascii="Times New Roman" w:hAnsi="Times New Roman" w:cs="Times New Roman"/>
          <w:sz w:val="24"/>
          <w:szCs w:val="24"/>
        </w:rPr>
        <w:t>_</w:t>
      </w:r>
      <w:r w:rsidR="00C02385" w:rsidRPr="00DA5C7B">
        <w:rPr>
          <w:rFonts w:ascii="Times New Roman" w:hAnsi="Times New Roman" w:cs="Times New Roman"/>
          <w:sz w:val="24"/>
          <w:szCs w:val="24"/>
        </w:rPr>
        <w:t>poruchy chování</w:t>
      </w:r>
      <w:r w:rsidRPr="00DA5C7B">
        <w:rPr>
          <w:rFonts w:ascii="Times New Roman" w:hAnsi="Times New Roman" w:cs="Times New Roman"/>
          <w:sz w:val="24"/>
          <w:szCs w:val="24"/>
        </w:rPr>
        <w:t>)</w:t>
      </w:r>
    </w:p>
    <w:p w:rsidR="00D064EA" w:rsidRPr="00D064EA" w:rsidRDefault="00D064EA" w:rsidP="00D064EA">
      <w:pPr>
        <w:spacing w:after="0" w:line="240" w:lineRule="auto"/>
        <w:jc w:val="center"/>
        <w:rPr>
          <w:rFonts w:cstheme="minorHAnsi"/>
          <w:sz w:val="24"/>
        </w:rPr>
      </w:pPr>
    </w:p>
    <w:p w:rsidR="00C5791A" w:rsidRPr="00DA5C7B" w:rsidRDefault="00C5791A" w:rsidP="00A829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Odborná praxe souvislá 1 proběhne </w:t>
      </w:r>
      <w:r w:rsidRPr="00DA5C7B">
        <w:rPr>
          <w:rFonts w:ascii="Times New Roman" w:hAnsi="Times New Roman" w:cs="Times New Roman"/>
          <w:b/>
          <w:sz w:val="20"/>
          <w:szCs w:val="20"/>
        </w:rPr>
        <w:t>v jarním semestru</w:t>
      </w:r>
      <w:r w:rsidRPr="00DA5C7B">
        <w:rPr>
          <w:rFonts w:ascii="Times New Roman" w:hAnsi="Times New Roman" w:cs="Times New Roman"/>
          <w:sz w:val="20"/>
          <w:szCs w:val="20"/>
        </w:rPr>
        <w:t xml:space="preserve"> dle harmonogramu praxí </w:t>
      </w:r>
      <w:r w:rsidR="00560CB2" w:rsidRPr="00DA5C7B">
        <w:rPr>
          <w:rFonts w:ascii="Times New Roman" w:hAnsi="Times New Roman" w:cs="Times New Roman"/>
          <w:sz w:val="20"/>
          <w:szCs w:val="20"/>
        </w:rPr>
        <w:t xml:space="preserve">v rozsahu </w:t>
      </w:r>
      <w:r w:rsidR="00560CB2" w:rsidRPr="00DA5C7B">
        <w:rPr>
          <w:rFonts w:ascii="Times New Roman" w:hAnsi="Times New Roman" w:cs="Times New Roman"/>
          <w:b/>
          <w:sz w:val="20"/>
          <w:szCs w:val="20"/>
        </w:rPr>
        <w:t>2</w:t>
      </w:r>
      <w:r w:rsidR="00D064EA" w:rsidRPr="00DA5C7B">
        <w:rPr>
          <w:rFonts w:ascii="Times New Roman" w:hAnsi="Times New Roman" w:cs="Times New Roman"/>
          <w:b/>
          <w:sz w:val="20"/>
          <w:szCs w:val="20"/>
        </w:rPr>
        <w:t> </w:t>
      </w:r>
      <w:r w:rsidR="00560CB2" w:rsidRPr="00DA5C7B">
        <w:rPr>
          <w:rFonts w:ascii="Times New Roman" w:hAnsi="Times New Roman" w:cs="Times New Roman"/>
          <w:b/>
          <w:sz w:val="20"/>
          <w:szCs w:val="20"/>
        </w:rPr>
        <w:t>týdnů – 40 hodin</w:t>
      </w:r>
      <w:r w:rsidR="00386DDF" w:rsidRPr="00DA5C7B">
        <w:rPr>
          <w:rFonts w:ascii="Times New Roman" w:hAnsi="Times New Roman" w:cs="Times New Roman"/>
          <w:sz w:val="20"/>
          <w:szCs w:val="20"/>
        </w:rPr>
        <w:t>.</w:t>
      </w:r>
    </w:p>
    <w:p w:rsidR="00D064EA" w:rsidRPr="00DA5C7B" w:rsidRDefault="00D064EA" w:rsidP="00A82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06598" w:rsidRPr="00DA5C7B" w:rsidRDefault="007C0E7E" w:rsidP="00A829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Studenti </w:t>
      </w:r>
      <w:r w:rsidR="00070BEF" w:rsidRPr="00DA5C7B">
        <w:rPr>
          <w:rFonts w:ascii="Times New Roman" w:hAnsi="Times New Roman" w:cs="Times New Roman"/>
          <w:sz w:val="20"/>
          <w:szCs w:val="20"/>
        </w:rPr>
        <w:t>vykonají</w:t>
      </w:r>
      <w:r w:rsidR="00B42F49" w:rsidRPr="00DA5C7B">
        <w:rPr>
          <w:rFonts w:ascii="Times New Roman" w:hAnsi="Times New Roman" w:cs="Times New Roman"/>
          <w:sz w:val="20"/>
          <w:szCs w:val="20"/>
        </w:rPr>
        <w:t xml:space="preserve"> souvislou pedagogickou</w:t>
      </w:r>
      <w:r w:rsidRPr="00DA5C7B">
        <w:rPr>
          <w:rFonts w:ascii="Times New Roman" w:hAnsi="Times New Roman" w:cs="Times New Roman"/>
          <w:sz w:val="20"/>
          <w:szCs w:val="20"/>
        </w:rPr>
        <w:t xml:space="preserve"> prax</w:t>
      </w:r>
      <w:r w:rsidR="00B42F49" w:rsidRPr="00DA5C7B">
        <w:rPr>
          <w:rFonts w:ascii="Times New Roman" w:hAnsi="Times New Roman" w:cs="Times New Roman"/>
          <w:sz w:val="20"/>
          <w:szCs w:val="20"/>
        </w:rPr>
        <w:t>i</w:t>
      </w:r>
      <w:r w:rsidRPr="00DA5C7B">
        <w:rPr>
          <w:rFonts w:ascii="Times New Roman" w:hAnsi="Times New Roman" w:cs="Times New Roman"/>
          <w:sz w:val="20"/>
          <w:szCs w:val="20"/>
        </w:rPr>
        <w:t xml:space="preserve"> v rámci navazujícího magisterského studia </w:t>
      </w:r>
      <w:r w:rsidR="002113E3" w:rsidRPr="00DA5C7B">
        <w:rPr>
          <w:rFonts w:ascii="Times New Roman" w:hAnsi="Times New Roman" w:cs="Times New Roman"/>
          <w:sz w:val="20"/>
          <w:szCs w:val="20"/>
        </w:rPr>
        <w:t xml:space="preserve">speciální pedagogiky. Jejich úkolem bude </w:t>
      </w:r>
      <w:r w:rsidR="00E06598" w:rsidRPr="00DA5C7B">
        <w:rPr>
          <w:rFonts w:ascii="Times New Roman" w:hAnsi="Times New Roman" w:cs="Times New Roman"/>
          <w:sz w:val="20"/>
          <w:szCs w:val="20"/>
        </w:rPr>
        <w:t xml:space="preserve">přímá speciálněpedagogická činnost pod vedením speciálního pedagoga (supervizora) ve školách a školských zařízeních  s/pro dětmi v riziku/s problémy/s poruchami chování. V průběhu magisterského studia student absolvuje celkem tři praxe: 2. semestr: 2 týdny, 3. semestr: 3 týdny, 4. semestr: 4 týdny. Praxe jsou postaveny tak, aby zadávané úkoly posilovaly kompetence studentů ve speciálněpedagogické diagnostice, poradenství a intervenci.    </w:t>
      </w:r>
    </w:p>
    <w:p w:rsidR="00070BEF" w:rsidRPr="00DA5C7B" w:rsidRDefault="00E06598" w:rsidP="00A829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Součástí praxe</w:t>
      </w:r>
      <w:r w:rsidR="00DB537E" w:rsidRPr="00DA5C7B">
        <w:rPr>
          <w:rFonts w:ascii="Times New Roman" w:hAnsi="Times New Roman" w:cs="Times New Roman"/>
          <w:sz w:val="20"/>
          <w:szCs w:val="20"/>
        </w:rPr>
        <w:t xml:space="preserve"> </w:t>
      </w:r>
      <w:r w:rsidRPr="00DA5C7B">
        <w:rPr>
          <w:rFonts w:ascii="Times New Roman" w:hAnsi="Times New Roman" w:cs="Times New Roman"/>
          <w:sz w:val="20"/>
          <w:szCs w:val="20"/>
        </w:rPr>
        <w:t xml:space="preserve">2. semestru bude diagnostika edukačních potřeb dítěte, vedení poradenského rozhovoru s jedním dítětem/ a nastavení intervenčního plánu pro změnu jeho chování. </w:t>
      </w:r>
    </w:p>
    <w:p w:rsidR="002113E3" w:rsidRPr="00DA5C7B" w:rsidRDefault="002113E3" w:rsidP="00A82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Činnosti studenta na praxi:</w:t>
      </w:r>
    </w:p>
    <w:p w:rsidR="002113E3" w:rsidRPr="00DA5C7B" w:rsidRDefault="002113E3" w:rsidP="00A82934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hospitace u určeného speciálního pedagoga </w:t>
      </w:r>
      <w:r w:rsidR="00E06598" w:rsidRPr="00DA5C7B">
        <w:rPr>
          <w:rFonts w:ascii="Times New Roman" w:hAnsi="Times New Roman" w:cs="Times New Roman"/>
          <w:sz w:val="20"/>
          <w:szCs w:val="20"/>
        </w:rPr>
        <w:t>–</w:t>
      </w:r>
      <w:r w:rsidRPr="00DA5C7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A5C7B">
        <w:rPr>
          <w:rFonts w:ascii="Times New Roman" w:hAnsi="Times New Roman" w:cs="Times New Roman"/>
          <w:sz w:val="20"/>
          <w:szCs w:val="20"/>
        </w:rPr>
        <w:t>etopeda</w:t>
      </w:r>
      <w:proofErr w:type="spellEnd"/>
      <w:r w:rsidR="00E06598" w:rsidRPr="00DA5C7B">
        <w:rPr>
          <w:rFonts w:ascii="Times New Roman" w:hAnsi="Times New Roman" w:cs="Times New Roman"/>
          <w:sz w:val="20"/>
          <w:szCs w:val="20"/>
        </w:rPr>
        <w:t>;</w:t>
      </w:r>
    </w:p>
    <w:p w:rsidR="002113E3" w:rsidRPr="00DA5C7B" w:rsidRDefault="002113E3" w:rsidP="00A82934">
      <w:pPr>
        <w:numPr>
          <w:ilvl w:val="0"/>
          <w:numId w:val="8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samostatná speciálněpedagogická práce pod vedením </w:t>
      </w:r>
      <w:proofErr w:type="spellStart"/>
      <w:r w:rsidRPr="00DA5C7B">
        <w:rPr>
          <w:rFonts w:ascii="Times New Roman" w:hAnsi="Times New Roman" w:cs="Times New Roman"/>
          <w:sz w:val="20"/>
          <w:szCs w:val="20"/>
        </w:rPr>
        <w:t>suprevizora</w:t>
      </w:r>
      <w:proofErr w:type="spellEnd"/>
      <w:r w:rsidRPr="00DA5C7B">
        <w:rPr>
          <w:rFonts w:ascii="Times New Roman" w:hAnsi="Times New Roman" w:cs="Times New Roman"/>
          <w:sz w:val="20"/>
          <w:szCs w:val="20"/>
        </w:rPr>
        <w:t>- volnočasové aktivity, výuka, výchovné skupiny, individuální práce s</w:t>
      </w:r>
      <w:r w:rsidR="00E06598" w:rsidRPr="00DA5C7B">
        <w:rPr>
          <w:rFonts w:ascii="Times New Roman" w:hAnsi="Times New Roman" w:cs="Times New Roman"/>
          <w:sz w:val="20"/>
          <w:szCs w:val="20"/>
        </w:rPr>
        <w:t> </w:t>
      </w:r>
      <w:r w:rsidRPr="00DA5C7B">
        <w:rPr>
          <w:rFonts w:ascii="Times New Roman" w:hAnsi="Times New Roman" w:cs="Times New Roman"/>
          <w:sz w:val="20"/>
          <w:szCs w:val="20"/>
        </w:rPr>
        <w:t>dítětem</w:t>
      </w:r>
      <w:r w:rsidR="00E06598" w:rsidRPr="00DA5C7B">
        <w:rPr>
          <w:rFonts w:ascii="Times New Roman" w:hAnsi="Times New Roman" w:cs="Times New Roman"/>
          <w:sz w:val="20"/>
          <w:szCs w:val="20"/>
        </w:rPr>
        <w:t>;</w:t>
      </w:r>
    </w:p>
    <w:p w:rsidR="002113E3" w:rsidRPr="00DA5C7B" w:rsidRDefault="002113E3" w:rsidP="00A82934">
      <w:pPr>
        <w:numPr>
          <w:ilvl w:val="0"/>
          <w:numId w:val="8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studium a práce s dokumentací dítěte, dokumentací třídy, skupiny;</w:t>
      </w:r>
    </w:p>
    <w:p w:rsidR="002113E3" w:rsidRPr="00DA5C7B" w:rsidRDefault="002113E3" w:rsidP="00A82934">
      <w:pPr>
        <w:numPr>
          <w:ilvl w:val="0"/>
          <w:numId w:val="8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edukační/intervenční práce s výchovnou skupinou; účast na případové konferenci;</w:t>
      </w:r>
    </w:p>
    <w:p w:rsidR="002113E3" w:rsidRPr="00DA5C7B" w:rsidRDefault="002113E3" w:rsidP="00A82934">
      <w:pPr>
        <w:numPr>
          <w:ilvl w:val="0"/>
          <w:numId w:val="8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individuální edukační/intervenční práce;</w:t>
      </w:r>
    </w:p>
    <w:p w:rsidR="002113E3" w:rsidRPr="00DA5C7B" w:rsidRDefault="002113E3" w:rsidP="00A82934">
      <w:pPr>
        <w:numPr>
          <w:ilvl w:val="0"/>
          <w:numId w:val="8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diagnostik</w:t>
      </w:r>
      <w:r w:rsidR="00E06598" w:rsidRPr="00DA5C7B">
        <w:rPr>
          <w:rFonts w:ascii="Times New Roman" w:hAnsi="Times New Roman" w:cs="Times New Roman"/>
          <w:sz w:val="20"/>
          <w:szCs w:val="20"/>
        </w:rPr>
        <w:t>a SVP dítěte</w:t>
      </w:r>
      <w:r w:rsidRPr="00DA5C7B">
        <w:rPr>
          <w:rFonts w:ascii="Times New Roman" w:hAnsi="Times New Roman" w:cs="Times New Roman"/>
          <w:sz w:val="20"/>
          <w:szCs w:val="20"/>
        </w:rPr>
        <w:t>,</w:t>
      </w:r>
      <w:r w:rsidR="00E06598" w:rsidRPr="00DA5C7B">
        <w:rPr>
          <w:rFonts w:ascii="Times New Roman" w:hAnsi="Times New Roman" w:cs="Times New Roman"/>
          <w:sz w:val="20"/>
          <w:szCs w:val="20"/>
        </w:rPr>
        <w:t xml:space="preserve"> nastavení poradenských témat a realizace poradenského rozhovoru, vymezení rámce pro intervenci – cíle, aktivity, metody;</w:t>
      </w:r>
    </w:p>
    <w:p w:rsidR="002113E3" w:rsidRPr="00DA5C7B" w:rsidRDefault="002113E3" w:rsidP="00A82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Povinnosti studenta:</w:t>
      </w:r>
    </w:p>
    <w:p w:rsidR="002113E3" w:rsidRPr="00DA5C7B" w:rsidRDefault="002113E3" w:rsidP="00A8293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vedení deníku praxe;</w:t>
      </w:r>
      <w:r w:rsidR="00DB537E" w:rsidRPr="00DA5C7B">
        <w:rPr>
          <w:rFonts w:ascii="Times New Roman" w:hAnsi="Times New Roman" w:cs="Times New Roman"/>
          <w:sz w:val="20"/>
          <w:szCs w:val="20"/>
        </w:rPr>
        <w:t xml:space="preserve"> -</w:t>
      </w:r>
      <w:r w:rsidRPr="00DA5C7B">
        <w:rPr>
          <w:rFonts w:ascii="Times New Roman" w:hAnsi="Times New Roman" w:cs="Times New Roman"/>
          <w:sz w:val="20"/>
          <w:szCs w:val="20"/>
        </w:rPr>
        <w:t xml:space="preserve"> </w:t>
      </w:r>
      <w:r w:rsidR="00DB537E" w:rsidRPr="00DA5C7B">
        <w:rPr>
          <w:rFonts w:ascii="Times New Roman" w:hAnsi="Times New Roman" w:cs="Times New Roman"/>
          <w:sz w:val="20"/>
          <w:szCs w:val="20"/>
        </w:rPr>
        <w:t xml:space="preserve">na jeho základě </w:t>
      </w:r>
      <w:r w:rsidRPr="00DA5C7B">
        <w:rPr>
          <w:rFonts w:ascii="Times New Roman" w:hAnsi="Times New Roman" w:cs="Times New Roman"/>
          <w:sz w:val="20"/>
          <w:szCs w:val="20"/>
        </w:rPr>
        <w:t>zpracování zprávy z praxe;</w:t>
      </w:r>
    </w:p>
    <w:p w:rsidR="002113E3" w:rsidRPr="00DA5C7B" w:rsidRDefault="002113E3" w:rsidP="00A8293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zajištění potvrzení protokolu o praxi; o přijetí studenta na praxi</w:t>
      </w:r>
    </w:p>
    <w:p w:rsidR="002113E3" w:rsidRPr="00DA5C7B" w:rsidRDefault="002113E3" w:rsidP="00A8293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zpracování případové studie – na základě konzultace se supervizorem;</w:t>
      </w:r>
    </w:p>
    <w:p w:rsidR="002113E3" w:rsidRPr="00DA5C7B" w:rsidRDefault="002113E3" w:rsidP="00A82934">
      <w:pPr>
        <w:numPr>
          <w:ilvl w:val="0"/>
          <w:numId w:val="9"/>
        </w:numPr>
        <w:tabs>
          <w:tab w:val="num" w:pos="0"/>
        </w:tabs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v návaznosti záznam diagnostiky specifických potřeb dítěte/záznam poradenského rozhovoru a jeho témat/vytvoření </w:t>
      </w:r>
      <w:r w:rsidR="00E06598" w:rsidRPr="00DA5C7B">
        <w:rPr>
          <w:rFonts w:ascii="Times New Roman" w:hAnsi="Times New Roman" w:cs="Times New Roman"/>
          <w:sz w:val="20"/>
          <w:szCs w:val="20"/>
        </w:rPr>
        <w:t xml:space="preserve">rámce </w:t>
      </w:r>
      <w:r w:rsidRPr="00DA5C7B">
        <w:rPr>
          <w:rFonts w:ascii="Times New Roman" w:hAnsi="Times New Roman" w:cs="Times New Roman"/>
          <w:sz w:val="20"/>
          <w:szCs w:val="20"/>
        </w:rPr>
        <w:t>intervenčního plánu.</w:t>
      </w:r>
    </w:p>
    <w:p w:rsidR="002113E3" w:rsidRPr="00DA5C7B" w:rsidRDefault="002113E3" w:rsidP="00A82934">
      <w:pPr>
        <w:pStyle w:val="Zkladntext"/>
        <w:spacing w:line="276" w:lineRule="auto"/>
        <w:rPr>
          <w:sz w:val="20"/>
        </w:rPr>
      </w:pPr>
    </w:p>
    <w:p w:rsidR="002113E3" w:rsidRPr="00DA5C7B" w:rsidRDefault="002113E3" w:rsidP="002113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A5C7B">
        <w:rPr>
          <w:rFonts w:ascii="Times New Roman" w:hAnsi="Times New Roman" w:cs="Times New Roman"/>
          <w:b/>
          <w:bCs/>
          <w:sz w:val="20"/>
          <w:szCs w:val="20"/>
        </w:rPr>
        <w:t>Formální  podmínky</w:t>
      </w:r>
      <w:r w:rsidR="00DB537E" w:rsidRPr="00DA5C7B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DB537E" w:rsidRPr="00DA5C7B" w:rsidRDefault="00DB537E" w:rsidP="00DB53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A5C7B">
        <w:rPr>
          <w:rFonts w:ascii="Times New Roman" w:hAnsi="Times New Roman" w:cs="Times New Roman"/>
          <w:b/>
          <w:bCs/>
          <w:sz w:val="20"/>
          <w:szCs w:val="20"/>
        </w:rPr>
        <w:t>Odevzdávárna</w:t>
      </w:r>
      <w:proofErr w:type="spellEnd"/>
      <w:r w:rsidRPr="00DA5C7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A5C7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113E3" w:rsidRPr="00DA5C7B">
        <w:rPr>
          <w:rFonts w:ascii="Times New Roman" w:hAnsi="Times New Roman" w:cs="Times New Roman"/>
          <w:bCs/>
          <w:sz w:val="20"/>
          <w:szCs w:val="20"/>
        </w:rPr>
        <w:t>student vloží do příslušné složky</w:t>
      </w:r>
      <w:r w:rsidR="002113E3" w:rsidRPr="00DA5C7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13E3" w:rsidRPr="00DA5C7B">
        <w:rPr>
          <w:rFonts w:ascii="Times New Roman" w:hAnsi="Times New Roman" w:cs="Times New Roman"/>
          <w:bCs/>
          <w:sz w:val="20"/>
          <w:szCs w:val="20"/>
        </w:rPr>
        <w:t xml:space="preserve">odevzdávárny předmětu: </w:t>
      </w:r>
      <w:r w:rsidRPr="00DA5C7B">
        <w:rPr>
          <w:rFonts w:ascii="Times New Roman" w:hAnsi="Times New Roman" w:cs="Times New Roman"/>
          <w:bCs/>
          <w:sz w:val="20"/>
          <w:szCs w:val="20"/>
        </w:rPr>
        <w:t xml:space="preserve">1) </w:t>
      </w:r>
      <w:r w:rsidR="002113E3" w:rsidRPr="00DA5C7B">
        <w:rPr>
          <w:rFonts w:ascii="Times New Roman" w:hAnsi="Times New Roman" w:cs="Times New Roman"/>
          <w:bCs/>
          <w:sz w:val="20"/>
          <w:szCs w:val="20"/>
        </w:rPr>
        <w:t>Přehled hospitací</w:t>
      </w:r>
      <w:r w:rsidR="002113E3" w:rsidRPr="00DA5C7B">
        <w:rPr>
          <w:rFonts w:ascii="Times New Roman" w:hAnsi="Times New Roman" w:cs="Times New Roman"/>
          <w:sz w:val="20"/>
          <w:szCs w:val="20"/>
        </w:rPr>
        <w:t xml:space="preserve"> </w:t>
      </w:r>
      <w:r w:rsidRPr="00DA5C7B">
        <w:rPr>
          <w:rFonts w:ascii="Times New Roman" w:hAnsi="Times New Roman" w:cs="Times New Roman"/>
          <w:sz w:val="20"/>
          <w:szCs w:val="20"/>
        </w:rPr>
        <w:t xml:space="preserve">- </w:t>
      </w:r>
      <w:r w:rsidRPr="00DA5C7B">
        <w:rPr>
          <w:rFonts w:ascii="Times New Roman" w:hAnsi="Times New Roman" w:cs="Times New Roman"/>
          <w:bCs/>
          <w:sz w:val="20"/>
          <w:szCs w:val="20"/>
        </w:rPr>
        <w:t xml:space="preserve">příloha č. 2; 2) </w:t>
      </w:r>
      <w:r w:rsidR="002113E3" w:rsidRPr="00DA5C7B">
        <w:rPr>
          <w:rFonts w:ascii="Times New Roman" w:hAnsi="Times New Roman" w:cs="Times New Roman"/>
          <w:sz w:val="20"/>
          <w:szCs w:val="20"/>
        </w:rPr>
        <w:t>hodnocení studenta – příloha č. 3;</w:t>
      </w:r>
      <w:r w:rsidRPr="00DA5C7B">
        <w:rPr>
          <w:rFonts w:ascii="Times New Roman" w:hAnsi="Times New Roman" w:cs="Times New Roman"/>
          <w:sz w:val="20"/>
          <w:szCs w:val="20"/>
        </w:rPr>
        <w:t xml:space="preserve"> 3) výstupy z praxe: a) diagnostika dítěte/žáka – případová studie; b) témata poradenského rozhovoru; c) rámec pro intervenci; d) zprávu z praxe </w:t>
      </w:r>
    </w:p>
    <w:p w:rsidR="00DB537E" w:rsidRPr="00DA5C7B" w:rsidRDefault="00DB537E" w:rsidP="00DB53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Další povinnost:</w:t>
      </w:r>
    </w:p>
    <w:p w:rsidR="002113E3" w:rsidRPr="00DA5C7B" w:rsidRDefault="00DB537E" w:rsidP="00DB53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P</w:t>
      </w:r>
      <w:r w:rsidRPr="00DA5C7B">
        <w:rPr>
          <w:rFonts w:ascii="Times New Roman" w:hAnsi="Times New Roman" w:cs="Times New Roman"/>
          <w:b/>
          <w:sz w:val="20"/>
          <w:szCs w:val="20"/>
        </w:rPr>
        <w:t xml:space="preserve">rovázejícímu </w:t>
      </w:r>
      <w:r w:rsidRPr="00DA5C7B">
        <w:rPr>
          <w:rFonts w:ascii="Times New Roman" w:hAnsi="Times New Roman" w:cs="Times New Roman"/>
          <w:sz w:val="20"/>
          <w:szCs w:val="20"/>
        </w:rPr>
        <w:t xml:space="preserve">učiteli </w:t>
      </w:r>
      <w:r w:rsidR="002113E3" w:rsidRPr="00DA5C7B">
        <w:rPr>
          <w:rFonts w:ascii="Times New Roman" w:hAnsi="Times New Roman" w:cs="Times New Roman"/>
          <w:sz w:val="20"/>
          <w:szCs w:val="20"/>
        </w:rPr>
        <w:t xml:space="preserve">odevzdat </w:t>
      </w:r>
      <w:r w:rsidR="002113E3" w:rsidRPr="00DA5C7B">
        <w:rPr>
          <w:rFonts w:ascii="Times New Roman" w:hAnsi="Times New Roman" w:cs="Times New Roman"/>
          <w:b/>
          <w:sz w:val="20"/>
          <w:szCs w:val="20"/>
        </w:rPr>
        <w:t xml:space="preserve">2x originál dohody o platbě za praxi </w:t>
      </w:r>
      <w:r w:rsidR="002113E3" w:rsidRPr="00DA5C7B">
        <w:rPr>
          <w:rFonts w:ascii="Times New Roman" w:hAnsi="Times New Roman" w:cs="Times New Roman"/>
          <w:sz w:val="20"/>
          <w:szCs w:val="20"/>
        </w:rPr>
        <w:t xml:space="preserve">(viz Manuál k dohodě o platbě za praxi pro poskytovatele praxe – </w:t>
      </w:r>
      <w:hyperlink r:id="rId7" w:history="1">
        <w:r w:rsidR="002113E3" w:rsidRPr="00DA5C7B">
          <w:rPr>
            <w:rStyle w:val="Hypertextovodkaz"/>
            <w:rFonts w:ascii="Times New Roman" w:hAnsi="Times New Roman" w:cs="Times New Roman"/>
            <w:sz w:val="20"/>
            <w:szCs w:val="20"/>
          </w:rPr>
          <w:t>https://www.ped.muni.cz/wsedu/zdroj_mat/pedag_praxe/dohody/manual_pro_poskytovatele_praxe_k_dohode_o_platbe_za_praxi.docx</w:t>
        </w:r>
      </w:hyperlink>
      <w:r w:rsidR="002113E3" w:rsidRPr="00DA5C7B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A82934" w:rsidRPr="00DA5C7B" w:rsidRDefault="00A82934" w:rsidP="00A82934">
      <w:pPr>
        <w:pStyle w:val="Zkladntext"/>
        <w:spacing w:line="276" w:lineRule="auto"/>
        <w:rPr>
          <w:b w:val="0"/>
          <w:sz w:val="20"/>
        </w:rPr>
      </w:pPr>
    </w:p>
    <w:p w:rsidR="002113E3" w:rsidRPr="00DA5C7B" w:rsidRDefault="00DB537E" w:rsidP="00A82934">
      <w:pPr>
        <w:pStyle w:val="Zkladntext"/>
        <w:spacing w:line="276" w:lineRule="auto"/>
        <w:rPr>
          <w:sz w:val="20"/>
        </w:rPr>
      </w:pPr>
      <w:r w:rsidRPr="00DA5C7B">
        <w:rPr>
          <w:sz w:val="20"/>
        </w:rPr>
        <w:t>Zápočet za odbornou praxi souvislou bude udělen na základě odevzdaných materiálů.</w:t>
      </w:r>
    </w:p>
    <w:p w:rsidR="00A82934" w:rsidRPr="00DA5C7B" w:rsidRDefault="00A82934" w:rsidP="00A82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F8D" w:rsidRPr="00DA5C7B" w:rsidRDefault="00102F8D" w:rsidP="00A8293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Přílohy:</w:t>
      </w:r>
    </w:p>
    <w:p w:rsidR="00102F8D" w:rsidRPr="00DA5C7B" w:rsidRDefault="00102F8D" w:rsidP="00A82934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Dopis pro fakultního učitele</w:t>
      </w:r>
      <w:r w:rsidR="00EF532A" w:rsidRPr="00DA5C7B">
        <w:rPr>
          <w:rFonts w:ascii="Times New Roman" w:hAnsi="Times New Roman" w:cs="Times New Roman"/>
          <w:sz w:val="20"/>
          <w:szCs w:val="20"/>
        </w:rPr>
        <w:t>.</w:t>
      </w:r>
    </w:p>
    <w:p w:rsidR="00EF532A" w:rsidRPr="00DA5C7B" w:rsidRDefault="00EF532A" w:rsidP="00A82934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Přehled hospitací.</w:t>
      </w:r>
    </w:p>
    <w:p w:rsidR="00102F8D" w:rsidRPr="00DA5C7B" w:rsidRDefault="00102F8D" w:rsidP="00A82934">
      <w:pPr>
        <w:pStyle w:val="Odstavecseseznamem"/>
        <w:numPr>
          <w:ilvl w:val="0"/>
          <w:numId w:val="6"/>
        </w:numPr>
        <w:tabs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Celkové hodnocení studenta po skončení pedagogické praxe</w:t>
      </w:r>
      <w:r w:rsidR="00EF532A" w:rsidRPr="00DA5C7B">
        <w:rPr>
          <w:rFonts w:ascii="Times New Roman" w:hAnsi="Times New Roman" w:cs="Times New Roman"/>
          <w:sz w:val="20"/>
          <w:szCs w:val="20"/>
        </w:rPr>
        <w:t>.</w:t>
      </w:r>
    </w:p>
    <w:p w:rsidR="00102F8D" w:rsidRPr="00DA5C7B" w:rsidRDefault="00102F8D" w:rsidP="00A829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82934">
        <w:rPr>
          <w:rFonts w:cstheme="minorHAnsi"/>
          <w:sz w:val="20"/>
          <w:szCs w:val="20"/>
        </w:rPr>
        <w:br w:type="page"/>
      </w:r>
      <w:r w:rsidRPr="00DA5C7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Příloha 1: </w:t>
      </w:r>
      <w:r w:rsidRPr="00DA5C7B">
        <w:rPr>
          <w:rFonts w:ascii="Times New Roman" w:hAnsi="Times New Roman" w:cs="Times New Roman"/>
          <w:sz w:val="20"/>
          <w:szCs w:val="20"/>
        </w:rPr>
        <w:t>Dopis pro fakultního učitele</w:t>
      </w:r>
    </w:p>
    <w:p w:rsidR="00102F8D" w:rsidRPr="00EF532A" w:rsidRDefault="00102F8D" w:rsidP="00102F8D">
      <w:pPr>
        <w:rPr>
          <w:rFonts w:cstheme="minorHAnsi"/>
        </w:rPr>
      </w:pPr>
    </w:p>
    <w:p w:rsidR="00102F8D" w:rsidRPr="00DA5C7B" w:rsidRDefault="00102F8D" w:rsidP="00102F8D">
      <w:pPr>
        <w:pStyle w:val="nadpispapiry"/>
        <w:rPr>
          <w:sz w:val="20"/>
          <w:szCs w:val="20"/>
        </w:rPr>
      </w:pPr>
      <w:r w:rsidRPr="00DA5C7B">
        <w:rPr>
          <w:sz w:val="20"/>
          <w:szCs w:val="20"/>
        </w:rPr>
        <w:t>Vážená paní kolegyně, vážený pane kolego,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F8D" w:rsidRPr="00DA5C7B" w:rsidRDefault="00102F8D" w:rsidP="00102F8D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vzhledem k tomu, že jste byl/a na základě Vašich bohatých pedagogických zkušeností vybrán/a jako učitel/</w:t>
      </w:r>
      <w:proofErr w:type="spellStart"/>
      <w:r w:rsidRPr="00DA5C7B">
        <w:rPr>
          <w:rFonts w:ascii="Times New Roman" w:hAnsi="Times New Roman" w:cs="Times New Roman"/>
          <w:sz w:val="20"/>
          <w:szCs w:val="20"/>
        </w:rPr>
        <w:t>ka</w:t>
      </w:r>
      <w:proofErr w:type="spellEnd"/>
      <w:r w:rsidRPr="00DA5C7B">
        <w:rPr>
          <w:rFonts w:ascii="Times New Roman" w:hAnsi="Times New Roman" w:cs="Times New Roman"/>
          <w:sz w:val="20"/>
          <w:szCs w:val="20"/>
        </w:rPr>
        <w:t xml:space="preserve">, a tedy pověřen/a přímým řízením souvislé pedagogické praxe studentů oboru Speciální pedagogika, dovolujeme si Vás informovat o Vašich právech a povinnostech souvisejících s touto náročnou činností. 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Fakultní učitel má právo:</w:t>
      </w:r>
    </w:p>
    <w:p w:rsidR="00102F8D" w:rsidRPr="00DA5C7B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spolurozhodovat o udělení či neudělení zápočtu studentovi,</w:t>
      </w:r>
    </w:p>
    <w:p w:rsidR="00102F8D" w:rsidRPr="00DA5C7B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konzultovat problémy vzniklé v průběhu praxe s metodikem a žádat od fakulty účinnou pomoc,</w:t>
      </w:r>
    </w:p>
    <w:p w:rsidR="00102F8D" w:rsidRPr="00DA5C7B" w:rsidRDefault="00102F8D" w:rsidP="00102F8D">
      <w:pPr>
        <w:pStyle w:val="Odstavecseseznamem"/>
        <w:numPr>
          <w:ilvl w:val="0"/>
          <w:numId w:val="7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být za svoji odpovědnou práci honorován na základě řádně vyplněné a odevzdané dohody v případě studentů, kteří mají samostatné výstupy pod supervizí učitele.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>Povinnosti vyplývající z funkce fakultního učitele spočívají v plnění těchto úkolů:</w:t>
      </w:r>
    </w:p>
    <w:p w:rsidR="00102F8D" w:rsidRPr="00DA5C7B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rozhodovat o počtu náslechů v jednotlivých předmětech a upravovat skladbu předepsaných výstupů dle podmínek školy</w:t>
      </w:r>
      <w:r w:rsidR="00BA35EA" w:rsidRPr="00DA5C7B">
        <w:rPr>
          <w:rFonts w:ascii="Times New Roman" w:hAnsi="Times New Roman" w:cs="Times New Roman"/>
          <w:sz w:val="20"/>
          <w:szCs w:val="20"/>
        </w:rPr>
        <w:t>/instituce</w:t>
      </w:r>
      <w:r w:rsidRPr="00DA5C7B">
        <w:rPr>
          <w:rFonts w:ascii="Times New Roman" w:hAnsi="Times New Roman" w:cs="Times New Roman"/>
          <w:sz w:val="20"/>
          <w:szCs w:val="20"/>
        </w:rPr>
        <w:t xml:space="preserve"> (viz pokyny pro studenty – předloží student),</w:t>
      </w:r>
    </w:p>
    <w:p w:rsidR="00102F8D" w:rsidRPr="00DA5C7B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poskytovat studentům konzultace v průběhu přípravy na vyučování a provádět kontrolu písemné přípravy studentů,</w:t>
      </w:r>
    </w:p>
    <w:p w:rsidR="00102F8D" w:rsidRPr="00DA5C7B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hospitovat při výstupu studenta, provést rozbor hodiny a hodnocení studenta, formulář o hodnocení studenta slouží jako jeden z podkladů pro udělení (neudělení) zápočtu,</w:t>
      </w:r>
    </w:p>
    <w:p w:rsidR="00102F8D" w:rsidRPr="00DA5C7B" w:rsidRDefault="00102F8D" w:rsidP="00102F8D">
      <w:pPr>
        <w:pStyle w:val="Odstavecseseznamem"/>
        <w:numPr>
          <w:ilvl w:val="0"/>
          <w:numId w:val="5"/>
        </w:numPr>
        <w:spacing w:after="0" w:line="312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řídit asistentské práce studentů (příprava pomůcek, opravy písemných prací, seznámení s vybavením kabinetů, metodických materiálů apod.).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A5C7B">
        <w:rPr>
          <w:rFonts w:ascii="Times New Roman" w:hAnsi="Times New Roman" w:cs="Times New Roman"/>
          <w:b/>
          <w:sz w:val="20"/>
          <w:szCs w:val="20"/>
        </w:rPr>
        <w:t xml:space="preserve">Student je povinen plnit praxi v délce 2 týdnů </w:t>
      </w:r>
      <w:r w:rsidR="00BA35EA" w:rsidRPr="00DA5C7B">
        <w:rPr>
          <w:rFonts w:ascii="Times New Roman" w:hAnsi="Times New Roman" w:cs="Times New Roman"/>
          <w:b/>
          <w:sz w:val="20"/>
          <w:szCs w:val="20"/>
        </w:rPr>
        <w:t xml:space="preserve">v rozsahu 4 - 5 hodin/den. 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Děkujeme za Vaši spolupráci a čas věnovaný přípravě budoucích speciálních pedagogů.</w:t>
      </w:r>
    </w:p>
    <w:p w:rsidR="00102F8D" w:rsidRPr="00DA5C7B" w:rsidRDefault="00102F8D" w:rsidP="00102F8D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2F8D" w:rsidRPr="00DA5C7B" w:rsidRDefault="00BA35EA" w:rsidP="00102F8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 xml:space="preserve"> doc. </w:t>
      </w:r>
      <w:r w:rsidR="00102F8D" w:rsidRPr="00DA5C7B">
        <w:rPr>
          <w:rFonts w:ascii="Times New Roman" w:hAnsi="Times New Roman" w:cs="Times New Roman"/>
          <w:sz w:val="20"/>
          <w:szCs w:val="20"/>
        </w:rPr>
        <w:t xml:space="preserve">PhDr. </w:t>
      </w:r>
      <w:r w:rsidRPr="00DA5C7B">
        <w:rPr>
          <w:rFonts w:ascii="Times New Roman" w:hAnsi="Times New Roman" w:cs="Times New Roman"/>
          <w:sz w:val="20"/>
          <w:szCs w:val="20"/>
        </w:rPr>
        <w:t>Věra Vojtová</w:t>
      </w:r>
      <w:r w:rsidR="00102F8D" w:rsidRPr="00DA5C7B">
        <w:rPr>
          <w:rFonts w:ascii="Times New Roman" w:hAnsi="Times New Roman" w:cs="Times New Roman"/>
          <w:sz w:val="20"/>
          <w:szCs w:val="20"/>
        </w:rPr>
        <w:t>, Ph.D.</w:t>
      </w:r>
    </w:p>
    <w:p w:rsidR="00102F8D" w:rsidRPr="00DA5C7B" w:rsidRDefault="00102F8D" w:rsidP="00102F8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Katedra speciální a inkluzivní pedagogiky PdF MU</w:t>
      </w:r>
    </w:p>
    <w:p w:rsidR="00102F8D" w:rsidRPr="00DA5C7B" w:rsidRDefault="00BA35EA" w:rsidP="00102F8D">
      <w:pPr>
        <w:spacing w:after="0" w:line="312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A5C7B">
        <w:rPr>
          <w:rFonts w:ascii="Times New Roman" w:hAnsi="Times New Roman" w:cs="Times New Roman"/>
          <w:sz w:val="20"/>
          <w:szCs w:val="20"/>
        </w:rPr>
        <w:t>vojtova</w:t>
      </w:r>
      <w:r w:rsidR="00102F8D" w:rsidRPr="00DA5C7B">
        <w:rPr>
          <w:rFonts w:ascii="Times New Roman" w:hAnsi="Times New Roman" w:cs="Times New Roman"/>
          <w:sz w:val="20"/>
          <w:szCs w:val="20"/>
        </w:rPr>
        <w:t>@ped.muni.cz</w:t>
      </w:r>
    </w:p>
    <w:p w:rsidR="00102F8D" w:rsidRPr="00EF532A" w:rsidRDefault="00102F8D" w:rsidP="00EF532A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  <w:b/>
        </w:rPr>
      </w:pPr>
      <w:r w:rsidRPr="00EF532A">
        <w:rPr>
          <w:rFonts w:cstheme="minorHAnsi"/>
          <w:b/>
        </w:rPr>
        <w:br w:type="page"/>
      </w:r>
    </w:p>
    <w:p w:rsidR="00102F8D" w:rsidRPr="00EF532A" w:rsidRDefault="00102F8D" w:rsidP="00102F8D">
      <w:pPr>
        <w:pStyle w:val="Odstavecseseznamem"/>
        <w:tabs>
          <w:tab w:val="left" w:pos="709"/>
        </w:tabs>
        <w:spacing w:after="0" w:line="360" w:lineRule="auto"/>
        <w:ind w:left="1065"/>
        <w:contextualSpacing w:val="0"/>
        <w:jc w:val="right"/>
        <w:rPr>
          <w:rFonts w:cstheme="minorHAnsi"/>
        </w:rPr>
      </w:pPr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2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Přehled hospitací</w:t>
      </w:r>
    </w:p>
    <w:p w:rsidR="00102F8D" w:rsidRPr="00EF532A" w:rsidRDefault="00102F8D" w:rsidP="00102F8D">
      <w:pPr>
        <w:rPr>
          <w:rFonts w:cstheme="minorHAnsi"/>
          <w:b/>
        </w:rPr>
      </w:pPr>
      <w:r w:rsidRPr="00EF532A">
        <w:rPr>
          <w:rFonts w:cstheme="minorHAnsi"/>
          <w:b/>
        </w:rPr>
        <w:t>Hospitace studenta při výkonu pedagogické praxe</w:t>
      </w:r>
    </w:p>
    <w:p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5103"/>
          <w:tab w:val="left" w:leader="do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Třída</w:t>
      </w:r>
      <w:r w:rsidR="00BA35EA">
        <w:rPr>
          <w:rFonts w:cstheme="minorHAnsi"/>
          <w:b/>
        </w:rPr>
        <w:t>/skupina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ab/>
        <w:t xml:space="preserve"> </w:t>
      </w:r>
      <w:r w:rsidRPr="00EF532A">
        <w:rPr>
          <w:rFonts w:cstheme="minorHAnsi"/>
          <w:b/>
        </w:rPr>
        <w:t>Datum:</w:t>
      </w:r>
      <w:r w:rsidRPr="00EF532A">
        <w:rPr>
          <w:rFonts w:cstheme="minorHAnsi"/>
        </w:rPr>
        <w:tab/>
      </w: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cstheme="minorHAnsi"/>
        </w:rPr>
      </w:pPr>
      <w:r w:rsidRPr="00EF532A">
        <w:rPr>
          <w:rFonts w:cstheme="minorHAnsi"/>
          <w:b/>
        </w:rPr>
        <w:t>Vyučovací hodina</w:t>
      </w:r>
      <w:r w:rsidR="00BA35EA">
        <w:rPr>
          <w:rFonts w:cstheme="minorHAnsi"/>
          <w:b/>
        </w:rPr>
        <w:t>/aktivita</w:t>
      </w:r>
      <w:r w:rsidRPr="00EF532A">
        <w:rPr>
          <w:rFonts w:cstheme="minorHAnsi"/>
          <w:b/>
        </w:rPr>
        <w:t xml:space="preserve">: </w:t>
      </w:r>
      <w:r w:rsidRPr="00EF532A">
        <w:rPr>
          <w:rFonts w:cstheme="minorHAnsi"/>
        </w:rPr>
        <w:tab/>
      </w:r>
    </w:p>
    <w:p w:rsidR="00102F8D" w:rsidRPr="00EF532A" w:rsidRDefault="00102F8D" w:rsidP="00102F8D">
      <w:pPr>
        <w:tabs>
          <w:tab w:val="left" w:leader="dot" w:pos="3969"/>
          <w:tab w:val="left" w:pos="6804"/>
          <w:tab w:val="left" w:pos="7938"/>
          <w:tab w:val="left" w:pos="9070"/>
        </w:tabs>
        <w:spacing w:after="0"/>
        <w:jc w:val="both"/>
        <w:rPr>
          <w:rFonts w:cstheme="minorHAnsi"/>
          <w:b/>
        </w:rPr>
      </w:pPr>
    </w:p>
    <w:p w:rsidR="00102F8D" w:rsidRPr="00EF532A" w:rsidRDefault="00102F8D" w:rsidP="00102F8D">
      <w:pPr>
        <w:tabs>
          <w:tab w:val="left" w:leader="dot" w:pos="5103"/>
          <w:tab w:val="left" w:pos="7371"/>
          <w:tab w:val="left" w:pos="8222"/>
          <w:tab w:val="left" w:pos="9070"/>
        </w:tabs>
        <w:spacing w:after="0"/>
        <w:jc w:val="both"/>
        <w:rPr>
          <w:rFonts w:cstheme="minorHAnsi"/>
          <w:b/>
        </w:rPr>
      </w:pPr>
      <w:r w:rsidRPr="00EF532A">
        <w:rPr>
          <w:rFonts w:cstheme="minorHAnsi"/>
          <w:b/>
        </w:rPr>
        <w:t>Počet žáků</w:t>
      </w:r>
      <w:r w:rsidR="00BA35EA">
        <w:rPr>
          <w:rFonts w:cstheme="minorHAnsi"/>
          <w:b/>
        </w:rPr>
        <w:t>/dětí</w:t>
      </w:r>
      <w:r w:rsidRPr="00EF532A">
        <w:rPr>
          <w:rFonts w:cstheme="minorHAnsi"/>
          <w:b/>
        </w:rPr>
        <w:t xml:space="preserve">: </w:t>
      </w:r>
      <w:r w:rsidRPr="00EF532A">
        <w:rPr>
          <w:rFonts w:cstheme="minorHAnsi"/>
        </w:rPr>
        <w:tab/>
      </w:r>
      <w:r w:rsidR="00BA35EA">
        <w:rPr>
          <w:rFonts w:cstheme="minorHAnsi"/>
          <w:b/>
        </w:rPr>
        <w:t xml:space="preserve"> </w:t>
      </w:r>
      <w:proofErr w:type="gramStart"/>
      <w:r w:rsidR="00BA35EA">
        <w:rPr>
          <w:rFonts w:cstheme="minorHAnsi"/>
          <w:b/>
        </w:rPr>
        <w:t xml:space="preserve">Skupiny 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  <w:b/>
        </w:rPr>
        <w:tab/>
        <w:t>ano</w:t>
      </w:r>
      <w:proofErr w:type="gramEnd"/>
      <w:r w:rsidRPr="00EF532A">
        <w:rPr>
          <w:rFonts w:cstheme="minorHAnsi"/>
          <w:b/>
        </w:rPr>
        <w:tab/>
        <w:t>ne</w:t>
      </w:r>
    </w:p>
    <w:p w:rsidR="00102F8D" w:rsidRPr="00EF532A" w:rsidRDefault="00102F8D" w:rsidP="00102F8D">
      <w:pPr>
        <w:spacing w:after="0"/>
        <w:jc w:val="both"/>
        <w:rPr>
          <w:rFonts w:cstheme="minorHAnsi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102F8D" w:rsidRPr="00EF532A" w:rsidTr="00D562EC">
        <w:trPr>
          <w:trHeight w:val="1310"/>
        </w:trPr>
        <w:tc>
          <w:tcPr>
            <w:tcW w:w="9395" w:type="dxa"/>
          </w:tcPr>
          <w:p w:rsidR="00102F8D" w:rsidRPr="00EF532A" w:rsidRDefault="00DC3F1E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Příprava na vlastní práci/ </w:t>
            </w:r>
            <w:r w:rsidR="00102F8D" w:rsidRPr="00EF532A">
              <w:rPr>
                <w:rFonts w:cstheme="minorHAnsi"/>
              </w:rPr>
              <w:t>Motivace: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D562EC">
        <w:trPr>
          <w:trHeight w:val="1318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 xml:space="preserve">Organizace </w:t>
            </w:r>
            <w:r w:rsidR="00BA35EA">
              <w:rPr>
                <w:rFonts w:cstheme="minorHAnsi"/>
              </w:rPr>
              <w:t xml:space="preserve">činnosti </w:t>
            </w:r>
            <w:r w:rsidRPr="00EF532A">
              <w:rPr>
                <w:rFonts w:cstheme="minorHAnsi"/>
              </w:rPr>
              <w:t>(</w:t>
            </w:r>
            <w:r w:rsidR="00BA35EA">
              <w:rPr>
                <w:rFonts w:cstheme="minorHAnsi"/>
              </w:rPr>
              <w:t xml:space="preserve">časové rámce, </w:t>
            </w:r>
            <w:r w:rsidRPr="00EF532A">
              <w:rPr>
                <w:rFonts w:cstheme="minorHAnsi"/>
              </w:rPr>
              <w:t xml:space="preserve">pomůcky, relaxace, zapojení </w:t>
            </w:r>
            <w:r w:rsidR="00BA35EA">
              <w:rPr>
                <w:rFonts w:cstheme="minorHAnsi"/>
              </w:rPr>
              <w:t xml:space="preserve">všech, </w:t>
            </w:r>
            <w:r w:rsidRPr="00EF532A">
              <w:rPr>
                <w:rFonts w:cstheme="minorHAnsi"/>
              </w:rPr>
              <w:t>komunikace s</w:t>
            </w:r>
            <w:r w:rsidR="00BA35EA">
              <w:rPr>
                <w:rFonts w:cstheme="minorHAnsi"/>
              </w:rPr>
              <w:t xml:space="preserve"> dětmi</w:t>
            </w:r>
            <w:r w:rsidRPr="00EF532A">
              <w:rPr>
                <w:rFonts w:cstheme="minorHAnsi"/>
              </w:rPr>
              <w:t>):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D562EC">
            <w:pPr>
              <w:spacing w:after="0"/>
              <w:jc w:val="center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102F8D" w:rsidRPr="00EF532A" w:rsidTr="00D562EC">
        <w:trPr>
          <w:trHeight w:val="1610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Klima třídy</w:t>
            </w:r>
            <w:r w:rsidR="00BA35EA">
              <w:rPr>
                <w:rFonts w:cstheme="minorHAnsi"/>
              </w:rPr>
              <w:t>/skupiny</w:t>
            </w:r>
            <w:r w:rsidRPr="00EF532A">
              <w:rPr>
                <w:rFonts w:cstheme="minorHAnsi"/>
              </w:rPr>
              <w:t xml:space="preserve"> (zapojení </w:t>
            </w:r>
            <w:r w:rsidR="00BA35EA">
              <w:rPr>
                <w:rFonts w:cstheme="minorHAnsi"/>
              </w:rPr>
              <w:t>dětí</w:t>
            </w:r>
            <w:r w:rsidRPr="00EF532A">
              <w:rPr>
                <w:rFonts w:cstheme="minorHAnsi"/>
              </w:rPr>
              <w:t>, udrže</w:t>
            </w:r>
            <w:r w:rsidR="00BA35EA">
              <w:rPr>
                <w:rFonts w:cstheme="minorHAnsi"/>
              </w:rPr>
              <w:t>ní pozornosti, spolupráce mezi dětmi</w:t>
            </w:r>
            <w:r w:rsidRPr="00EF532A">
              <w:rPr>
                <w:rFonts w:cstheme="minorHAnsi"/>
              </w:rPr>
              <w:t>, řešení problémových situací):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A35EA" w:rsidRPr="00EF532A" w:rsidTr="00D562EC">
        <w:trPr>
          <w:trHeight w:val="1580"/>
        </w:trPr>
        <w:tc>
          <w:tcPr>
            <w:tcW w:w="9395" w:type="dxa"/>
          </w:tcPr>
          <w:p w:rsidR="00BA35EA" w:rsidRDefault="00BA35EA" w:rsidP="00BA35EA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Reflexe dynamiky skupiny/kvalita interakce/podpora dětí v interakci/</w:t>
            </w:r>
          </w:p>
        </w:tc>
      </w:tr>
      <w:tr w:rsidR="00102F8D" w:rsidRPr="00EF532A" w:rsidTr="00FB5E43">
        <w:trPr>
          <w:trHeight w:val="1957"/>
        </w:trPr>
        <w:tc>
          <w:tcPr>
            <w:tcW w:w="9395" w:type="dxa"/>
          </w:tcPr>
          <w:p w:rsidR="00102F8D" w:rsidRPr="00EF532A" w:rsidRDefault="00BA35EA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Reflexe individuálních potřeb dětí/reflexe aktuální situace ve skupině</w:t>
            </w:r>
            <w:r w:rsidR="00102F8D" w:rsidRPr="00EF532A">
              <w:rPr>
                <w:rFonts w:cstheme="minorHAnsi"/>
              </w:rPr>
              <w:t>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  <w:tr w:rsidR="00BA35EA" w:rsidRPr="00EF532A" w:rsidTr="00D562EC">
        <w:trPr>
          <w:trHeight w:val="1551"/>
        </w:trPr>
        <w:tc>
          <w:tcPr>
            <w:tcW w:w="9395" w:type="dxa"/>
          </w:tcPr>
          <w:p w:rsidR="00BA35EA" w:rsidRPr="00EF532A" w:rsidRDefault="00BA35EA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Řízení skupiny – reakce na změnu ve skupině</w:t>
            </w:r>
          </w:p>
        </w:tc>
      </w:tr>
      <w:tr w:rsidR="00BA35EA" w:rsidRPr="00EF532A" w:rsidTr="00D562EC">
        <w:trPr>
          <w:trHeight w:val="1551"/>
        </w:trPr>
        <w:tc>
          <w:tcPr>
            <w:tcW w:w="9395" w:type="dxa"/>
          </w:tcPr>
          <w:p w:rsidR="00BA35EA" w:rsidRPr="00EF532A" w:rsidRDefault="00BA35EA" w:rsidP="00BA35EA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Práce studenta s funkčními/dysfunkčními kompetencemi dítěte</w:t>
            </w:r>
            <w:r w:rsidR="00D562EC">
              <w:rPr>
                <w:rFonts w:cstheme="minorHAnsi"/>
              </w:rPr>
              <w:t>/s motivací a podporou dítěte/s reflexí chování</w:t>
            </w:r>
          </w:p>
        </w:tc>
      </w:tr>
      <w:tr w:rsidR="00BA35EA" w:rsidRPr="00EF532A" w:rsidTr="00D562EC">
        <w:trPr>
          <w:trHeight w:val="1408"/>
        </w:trPr>
        <w:tc>
          <w:tcPr>
            <w:tcW w:w="9395" w:type="dxa"/>
          </w:tcPr>
          <w:p w:rsidR="00BA35EA" w:rsidRPr="00EF532A" w:rsidRDefault="00D562EC" w:rsidP="00FB5E43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Další</w:t>
            </w:r>
          </w:p>
        </w:tc>
      </w:tr>
      <w:tr w:rsidR="00102F8D" w:rsidRPr="00EF532A" w:rsidTr="00FB5E43">
        <w:trPr>
          <w:trHeight w:val="1978"/>
        </w:trPr>
        <w:tc>
          <w:tcPr>
            <w:tcW w:w="9395" w:type="dxa"/>
          </w:tcPr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  <w:r w:rsidRPr="00EF532A">
              <w:rPr>
                <w:rFonts w:cstheme="minorHAnsi"/>
              </w:rPr>
              <w:t>Hodnocení vyučovací hodiny z pohledu studenta</w:t>
            </w:r>
            <w:r w:rsidR="00B42F49">
              <w:rPr>
                <w:rFonts w:cstheme="minorHAnsi"/>
              </w:rPr>
              <w:t xml:space="preserve"> (zhodnocení vlastní činnosti, přípravy, nejedná se o hodnocení žáků)</w:t>
            </w:r>
            <w:r w:rsidRPr="00EF532A">
              <w:rPr>
                <w:rFonts w:cstheme="minorHAnsi"/>
              </w:rPr>
              <w:t>:</w:t>
            </w: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  <w:p w:rsidR="00102F8D" w:rsidRPr="00EF532A" w:rsidRDefault="00102F8D" w:rsidP="00FB5E43">
            <w:pPr>
              <w:spacing w:after="0"/>
              <w:jc w:val="both"/>
              <w:rPr>
                <w:rFonts w:cstheme="minorHAnsi"/>
              </w:rPr>
            </w:pPr>
          </w:p>
        </w:tc>
      </w:tr>
    </w:tbl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</w:p>
    <w:p w:rsidR="00D562EC" w:rsidRDefault="00D562EC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102F8D" w:rsidRPr="00EF532A" w:rsidRDefault="00102F8D" w:rsidP="00DA5C7B">
      <w:pPr>
        <w:tabs>
          <w:tab w:val="left" w:pos="709"/>
        </w:tabs>
        <w:spacing w:after="0" w:line="360" w:lineRule="auto"/>
        <w:rPr>
          <w:rFonts w:cstheme="minorHAnsi"/>
        </w:rPr>
      </w:pPr>
      <w:bookmarkStart w:id="0" w:name="_GoBack"/>
      <w:bookmarkEnd w:id="0"/>
      <w:r w:rsidRPr="00EF532A">
        <w:rPr>
          <w:rFonts w:cstheme="minorHAnsi"/>
          <w:b/>
        </w:rPr>
        <w:lastRenderedPageBreak/>
        <w:t xml:space="preserve">Příloha </w:t>
      </w:r>
      <w:r w:rsidR="00EF532A" w:rsidRPr="00EF532A">
        <w:rPr>
          <w:rFonts w:cstheme="minorHAnsi"/>
          <w:b/>
        </w:rPr>
        <w:t>3</w:t>
      </w:r>
      <w:r w:rsidRPr="00EF532A">
        <w:rPr>
          <w:rFonts w:cstheme="minorHAnsi"/>
          <w:b/>
        </w:rPr>
        <w:t>:</w:t>
      </w:r>
      <w:r w:rsidRPr="00EF532A">
        <w:rPr>
          <w:rFonts w:cstheme="minorHAnsi"/>
        </w:rPr>
        <w:t xml:space="preserve"> Celkové hodnocení studenta po skončení pedagogické praxe </w:t>
      </w:r>
    </w:p>
    <w:p w:rsidR="00102F8D" w:rsidRPr="00EF532A" w:rsidRDefault="00102F8D" w:rsidP="00102F8D">
      <w:pPr>
        <w:tabs>
          <w:tab w:val="left" w:pos="709"/>
        </w:tabs>
        <w:spacing w:after="0" w:line="360" w:lineRule="auto"/>
        <w:jc w:val="both"/>
        <w:rPr>
          <w:rFonts w:cstheme="minorHAnsi"/>
        </w:rPr>
      </w:pPr>
    </w:p>
    <w:p w:rsidR="00102F8D" w:rsidRPr="00EF532A" w:rsidRDefault="00102F8D" w:rsidP="00102F8D">
      <w:pPr>
        <w:spacing w:after="0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Celkové hodnocení studenta po skončení pedagogické praxe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>Jméno a příjmení studenta: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1985"/>
          <w:tab w:val="left" w:leader="dot" w:pos="5103"/>
          <w:tab w:val="left" w:leader="dot" w:pos="9070"/>
        </w:tabs>
        <w:spacing w:after="0"/>
        <w:ind w:left="709" w:hanging="709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Ročník: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 Aprobace:</w:t>
      </w:r>
      <w:r w:rsidRPr="00EF532A">
        <w:rPr>
          <w:rFonts w:eastAsia="Calibri" w:cstheme="minorHAnsi"/>
        </w:rPr>
        <w:t xml:space="preserve">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 xml:space="preserve">Specializace: 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3544"/>
          <w:tab w:val="left" w:leader="dot" w:pos="5103"/>
          <w:tab w:val="left" w:leader="dot" w:pos="9070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 xml:space="preserve">Kód předmětu: </w:t>
      </w:r>
      <w:r w:rsidRPr="00EF532A">
        <w:rPr>
          <w:rFonts w:eastAsia="Calibri" w:cstheme="minorHAnsi"/>
        </w:rPr>
        <w:tab/>
      </w:r>
      <w:r w:rsidRPr="00EF532A">
        <w:rPr>
          <w:rFonts w:eastAsia="Calibri" w:cstheme="minorHAnsi"/>
          <w:b/>
        </w:rPr>
        <w:t>Termín konání pedagogické praxe: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tabs>
          <w:tab w:val="left" w:leader="dot" w:pos="9070"/>
        </w:tabs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  <w:b/>
        </w:rPr>
        <w:t xml:space="preserve">Název zařízení: </w:t>
      </w:r>
      <w:r w:rsidRPr="00EF532A">
        <w:rPr>
          <w:rFonts w:eastAsia="Calibri" w:cstheme="minorHAnsi"/>
        </w:rPr>
        <w:tab/>
      </w:r>
    </w:p>
    <w:p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</w:p>
    <w:p w:rsidR="00102F8D" w:rsidRPr="00EF532A" w:rsidRDefault="00102F8D" w:rsidP="00102F8D">
      <w:pPr>
        <w:spacing w:after="0"/>
        <w:jc w:val="both"/>
        <w:rPr>
          <w:rFonts w:cstheme="minorHAnsi"/>
          <w:b/>
          <w:bCs/>
        </w:rPr>
      </w:pPr>
      <w:r w:rsidRPr="00EF532A">
        <w:rPr>
          <w:rFonts w:cstheme="minorHAnsi"/>
          <w:b/>
          <w:bCs/>
        </w:rPr>
        <w:t>Hodnocení studenta na pedagogické praxi</w:t>
      </w:r>
    </w:p>
    <w:p w:rsidR="00102F8D" w:rsidRPr="00EF532A" w:rsidRDefault="00102F8D" w:rsidP="00102F8D">
      <w:pPr>
        <w:spacing w:after="0"/>
        <w:ind w:right="383"/>
        <w:jc w:val="both"/>
        <w:rPr>
          <w:rFonts w:cstheme="minorHAnsi"/>
        </w:rPr>
      </w:pPr>
      <w:r w:rsidRPr="00EF532A">
        <w:rPr>
          <w:rFonts w:cstheme="minorHAnsi"/>
        </w:rPr>
        <w:t xml:space="preserve">Bodové hodnocení na škále 1- 3 (1 výborná úroveň, 2 dobrá úroveň, 3 dostačující úroveň, 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  <w:r w:rsidRPr="00EF532A">
        <w:rPr>
          <w:rFonts w:eastAsia="Calibri" w:cstheme="minorHAnsi"/>
        </w:rPr>
        <w:t>N – nehodnoceno z důvodů, že činnosti nebyly konány).</w:t>
      </w:r>
    </w:p>
    <w:p w:rsidR="00102F8D" w:rsidRPr="00EF532A" w:rsidRDefault="00102F8D" w:rsidP="00102F8D">
      <w:pPr>
        <w:spacing w:after="0"/>
        <w:jc w:val="both"/>
        <w:rPr>
          <w:rFonts w:eastAsia="Calibri" w:cstheme="minorHAnsi"/>
        </w:rPr>
      </w:pP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Kritéria hodnocení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757"/>
        <w:gridCol w:w="1319"/>
        <w:gridCol w:w="2213"/>
      </w:tblGrid>
      <w:tr w:rsidR="00102F8D" w:rsidRPr="00EF532A" w:rsidTr="00FB5E43">
        <w:trPr>
          <w:trHeight w:val="27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Sledované znalosti a dovednosti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Bodové hodnocení</w:t>
            </w: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Poznámka</w:t>
            </w:r>
          </w:p>
        </w:tc>
      </w:tr>
      <w:tr w:rsidR="00102F8D" w:rsidRPr="00EF532A" w:rsidTr="00FB5E43">
        <w:trPr>
          <w:trHeight w:val="27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Celková příprava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Komunikativní dovednosti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3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Hovoří srozumitelně, jasně, adekvátně hlasitě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7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A33D24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Dokáže přirozeně navázat kontakt s</w:t>
            </w:r>
            <w:r w:rsidR="00A33D24">
              <w:rPr>
                <w:rFonts w:eastAsia="Calibri" w:cstheme="minorHAnsi"/>
              </w:rPr>
              <w:t> žáky/dětmi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Umí</w:t>
            </w:r>
            <w:r w:rsidR="00102F8D" w:rsidRPr="00EF532A">
              <w:rPr>
                <w:rFonts w:eastAsia="Calibri" w:cstheme="minorHAnsi"/>
              </w:rPr>
              <w:t xml:space="preserve"> komunikovat s</w:t>
            </w:r>
            <w:r>
              <w:rPr>
                <w:rFonts w:eastAsia="Calibri" w:cstheme="minorHAnsi"/>
              </w:rPr>
              <w:t> </w:t>
            </w:r>
            <w:r w:rsidR="00102F8D" w:rsidRPr="00EF532A">
              <w:rPr>
                <w:rFonts w:eastAsia="Calibri" w:cstheme="minorHAnsi"/>
              </w:rPr>
              <w:t>žákem</w:t>
            </w:r>
            <w:r>
              <w:rPr>
                <w:rFonts w:eastAsia="Calibri" w:cstheme="minorHAnsi"/>
              </w:rPr>
              <w:t>/dítětem</w:t>
            </w:r>
            <w:r w:rsidR="00102F8D" w:rsidRPr="00EF532A">
              <w:rPr>
                <w:rFonts w:eastAsia="Calibri" w:cstheme="minorHAnsi"/>
              </w:rPr>
              <w:t xml:space="preserve"> jasně a srozumitelně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102F8D" w:rsidP="00A33D24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Zvládá reagovat na nečekané projevy žáků</w:t>
            </w:r>
            <w:r w:rsidR="00A33D24">
              <w:rPr>
                <w:rFonts w:eastAsia="Calibri" w:cstheme="minorHAnsi"/>
              </w:rPr>
              <w:t xml:space="preserve">/dětí a situace 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Umí</w:t>
            </w:r>
            <w:r w:rsidR="00102F8D" w:rsidRPr="00EF532A">
              <w:rPr>
                <w:rFonts w:eastAsia="Calibri" w:cstheme="minorHAnsi"/>
              </w:rPr>
              <w:t xml:space="preserve"> naslouchat žákům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63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Dovednost </w:t>
            </w:r>
            <w:r w:rsidR="00102F8D" w:rsidRPr="00EF532A">
              <w:rPr>
                <w:rFonts w:eastAsia="Calibri" w:cstheme="minorHAnsi"/>
              </w:rPr>
              <w:t>komunikace s pedagogem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III.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Osobnostní předpoklady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Skutečný zájem o práci, chuť se něco nového naučit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Aktivní přístup, samostatnost, invence, flexibilita, kreativita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A33D24" w:rsidP="00A33D2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E</w:t>
            </w:r>
            <w:r w:rsidR="00102F8D" w:rsidRPr="00EF532A">
              <w:rPr>
                <w:rFonts w:eastAsia="Calibri" w:cstheme="minorHAnsi"/>
              </w:rPr>
              <w:t xml:space="preserve">mpatie, citlivost pro práci s dětmi 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A33D24" w:rsidP="00A33D2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Dovednost</w:t>
            </w:r>
            <w:r w:rsidR="00102F8D" w:rsidRPr="00EF532A">
              <w:rPr>
                <w:rFonts w:eastAsia="Calibri" w:cstheme="minorHAnsi"/>
              </w:rPr>
              <w:t xml:space="preserve"> týmové spolupráce s pedagogem, asistentem pedagoga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5.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Smysl pro povinnost, zodpovědnost, důslednost,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44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6.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Doved</w:t>
            </w:r>
            <w:r w:rsidR="00102F8D" w:rsidRPr="00EF532A">
              <w:rPr>
                <w:rFonts w:eastAsia="Calibri" w:cstheme="minorHAnsi"/>
              </w:rPr>
              <w:t>nost zodpovědné práce s informacemi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7.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Úroveň kvality vedení záznamů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lastRenderedPageBreak/>
              <w:t>8.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Doved</w:t>
            </w:r>
            <w:r w:rsidR="00102F8D" w:rsidRPr="00EF532A">
              <w:rPr>
                <w:rFonts w:eastAsia="Calibri" w:cstheme="minorHAnsi"/>
              </w:rPr>
              <w:t>nost zapojit se plynule a aktivně do výuky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01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</w:rPr>
              <w:t>9.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Jiné</w:t>
            </w: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IV.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Pedagogické schopnosti</w:t>
            </w:r>
          </w:p>
        </w:tc>
      </w:tr>
      <w:tr w:rsidR="00102F8D" w:rsidRPr="00EF532A" w:rsidTr="00FB5E43">
        <w:trPr>
          <w:trHeight w:val="528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 xml:space="preserve">Úroveň teoretické přípravy 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632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A33D24" w:rsidP="00FB5E43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Umí</w:t>
            </w:r>
            <w:r w:rsidR="00102F8D" w:rsidRPr="00EF532A">
              <w:rPr>
                <w:rFonts w:eastAsia="Calibri" w:cstheme="minorHAnsi"/>
              </w:rPr>
              <w:t xml:space="preserve"> plánovat svoji pedagogickou činnost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8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3.</w:t>
            </w:r>
          </w:p>
        </w:tc>
        <w:tc>
          <w:tcPr>
            <w:tcW w:w="4838" w:type="dxa"/>
          </w:tcPr>
          <w:p w:rsidR="00102F8D" w:rsidRPr="00EF532A" w:rsidRDefault="00A33D24" w:rsidP="00A33D24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Umí</w:t>
            </w:r>
            <w:r w:rsidR="00102F8D" w:rsidRPr="00EF532A">
              <w:rPr>
                <w:rFonts w:eastAsia="Calibri" w:cstheme="minorHAnsi"/>
              </w:rPr>
              <w:t xml:space="preserve"> řídit vyučovací proces</w:t>
            </w:r>
            <w:r>
              <w:rPr>
                <w:rFonts w:eastAsia="Calibri" w:cstheme="minorHAnsi"/>
              </w:rPr>
              <w:t>/aktivitu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57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4.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Organizační schopnosti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235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>V.</w:t>
            </w:r>
          </w:p>
        </w:tc>
        <w:tc>
          <w:tcPr>
            <w:tcW w:w="8402" w:type="dxa"/>
            <w:gridSpan w:val="3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  <w:r w:rsidRPr="00EF532A">
              <w:rPr>
                <w:rFonts w:eastAsia="Calibri" w:cstheme="minorHAnsi"/>
                <w:b/>
              </w:rPr>
              <w:t xml:space="preserve">Sebereflexe </w:t>
            </w:r>
          </w:p>
        </w:tc>
      </w:tr>
      <w:tr w:rsidR="00102F8D" w:rsidRPr="00EF532A" w:rsidTr="00FB5E43">
        <w:trPr>
          <w:trHeight w:val="310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1.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Dokáže reálně zhodnotit průběh své pedagogické činnosti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  <w:tr w:rsidR="00102F8D" w:rsidRPr="00EF532A" w:rsidTr="00FB5E43">
        <w:trPr>
          <w:trHeight w:val="588"/>
        </w:trPr>
        <w:tc>
          <w:tcPr>
            <w:tcW w:w="670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2.</w:t>
            </w:r>
          </w:p>
        </w:tc>
        <w:tc>
          <w:tcPr>
            <w:tcW w:w="4838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</w:rPr>
            </w:pPr>
            <w:r w:rsidRPr="00EF532A">
              <w:rPr>
                <w:rFonts w:eastAsia="Calibri" w:cstheme="minorHAnsi"/>
              </w:rPr>
              <w:t>Je schopen přijmout i kritické hodnocení</w:t>
            </w:r>
          </w:p>
        </w:tc>
        <w:tc>
          <w:tcPr>
            <w:tcW w:w="1323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  <w:tc>
          <w:tcPr>
            <w:tcW w:w="2241" w:type="dxa"/>
          </w:tcPr>
          <w:p w:rsidR="00102F8D" w:rsidRPr="00EF532A" w:rsidRDefault="00102F8D" w:rsidP="00FB5E43">
            <w:pPr>
              <w:spacing w:after="0"/>
              <w:rPr>
                <w:rFonts w:eastAsia="Calibri" w:cstheme="minorHAnsi"/>
                <w:b/>
              </w:rPr>
            </w:pPr>
          </w:p>
        </w:tc>
      </w:tr>
    </w:tbl>
    <w:p w:rsidR="00102F8D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EF532A" w:rsidRPr="00EF532A" w:rsidRDefault="00EF532A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Datum:</w:t>
      </w:r>
      <w:r w:rsidRPr="00EF532A">
        <w:rPr>
          <w:rFonts w:eastAsia="Calibri" w:cstheme="minorHAnsi"/>
          <w:b/>
        </w:rPr>
        <w:tab/>
        <w:t>………………………………………….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ab/>
        <w:t>Podpis a razítko školy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  <w:r w:rsidRPr="00EF532A">
        <w:rPr>
          <w:rFonts w:eastAsia="Calibri" w:cstheme="minorHAnsi"/>
          <w:b/>
        </w:rPr>
        <w:t>Poznámky:</w:t>
      </w:r>
    </w:p>
    <w:p w:rsidR="00102F8D" w:rsidRPr="00EF532A" w:rsidRDefault="00102F8D" w:rsidP="00102F8D">
      <w:pPr>
        <w:tabs>
          <w:tab w:val="center" w:pos="6804"/>
        </w:tabs>
        <w:spacing w:after="0"/>
        <w:jc w:val="both"/>
        <w:rPr>
          <w:rFonts w:eastAsia="Calibri" w:cstheme="minorHAnsi"/>
          <w:b/>
        </w:rPr>
      </w:pPr>
    </w:p>
    <w:p w:rsidR="00102F8D" w:rsidRPr="00EF532A" w:rsidRDefault="00102F8D" w:rsidP="00102F8D">
      <w:pPr>
        <w:rPr>
          <w:rFonts w:cstheme="minorHAnsi"/>
        </w:rPr>
      </w:pPr>
    </w:p>
    <w:p w:rsidR="00D064EA" w:rsidRPr="00EF532A" w:rsidRDefault="00D064EA" w:rsidP="00D064EA">
      <w:pPr>
        <w:spacing w:after="0" w:line="240" w:lineRule="auto"/>
        <w:jc w:val="both"/>
        <w:rPr>
          <w:rFonts w:cstheme="minorHAnsi"/>
        </w:rPr>
      </w:pPr>
    </w:p>
    <w:p w:rsidR="00D562EC" w:rsidRPr="00D562EC" w:rsidRDefault="00D562EC" w:rsidP="00D562EC">
      <w:pPr>
        <w:spacing w:after="0" w:line="240" w:lineRule="auto"/>
        <w:jc w:val="right"/>
        <w:rPr>
          <w:rFonts w:cstheme="minorHAnsi"/>
        </w:rPr>
      </w:pPr>
      <w:r w:rsidRPr="00D562EC">
        <w:rPr>
          <w:rFonts w:cstheme="minorHAnsi"/>
        </w:rPr>
        <w:t>doc. PhDr. Věra Vojtová, Ph.D.</w:t>
      </w:r>
    </w:p>
    <w:p w:rsidR="00933822" w:rsidRPr="00D562EC" w:rsidRDefault="00D562EC" w:rsidP="00D562EC">
      <w:pPr>
        <w:spacing w:after="0" w:line="240" w:lineRule="auto"/>
        <w:jc w:val="right"/>
        <w:rPr>
          <w:rFonts w:cstheme="minorHAnsi"/>
        </w:rPr>
      </w:pPr>
      <w:r w:rsidRPr="00D562EC">
        <w:rPr>
          <w:rFonts w:cstheme="minorHAnsi"/>
        </w:rPr>
        <w:t>vojtova@ped.muni.cz</w:t>
      </w:r>
    </w:p>
    <w:p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:rsidR="00C153FB" w:rsidRPr="00EF532A" w:rsidRDefault="00C153FB" w:rsidP="00C153FB">
      <w:pPr>
        <w:spacing w:after="0" w:line="240" w:lineRule="auto"/>
        <w:jc w:val="both"/>
        <w:rPr>
          <w:rFonts w:cstheme="minorHAnsi"/>
        </w:rPr>
      </w:pPr>
    </w:p>
    <w:p w:rsidR="00E41433" w:rsidRPr="00EF532A" w:rsidRDefault="00E41433" w:rsidP="00C153FB">
      <w:pPr>
        <w:spacing w:after="0" w:line="240" w:lineRule="auto"/>
        <w:jc w:val="right"/>
        <w:rPr>
          <w:rFonts w:cstheme="minorHAnsi"/>
        </w:rPr>
      </w:pPr>
    </w:p>
    <w:p w:rsidR="00C153FB" w:rsidRPr="00D064EA" w:rsidRDefault="00C153FB" w:rsidP="00D064EA">
      <w:pPr>
        <w:spacing w:after="0" w:line="240" w:lineRule="auto"/>
        <w:jc w:val="right"/>
        <w:rPr>
          <w:rFonts w:cstheme="minorHAnsi"/>
          <w:sz w:val="24"/>
        </w:rPr>
      </w:pPr>
    </w:p>
    <w:sectPr w:rsidR="00C153FB" w:rsidRPr="00D064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9FE" w:rsidRDefault="00DB29FE" w:rsidP="006E0F89">
      <w:pPr>
        <w:spacing w:after="0" w:line="240" w:lineRule="auto"/>
      </w:pPr>
      <w:r>
        <w:separator/>
      </w:r>
    </w:p>
  </w:endnote>
  <w:endnote w:type="continuationSeparator" w:id="0">
    <w:p w:rsidR="00DB29FE" w:rsidRDefault="00DB29FE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9FE" w:rsidRDefault="00DB29FE" w:rsidP="006E0F89">
      <w:pPr>
        <w:spacing w:after="0" w:line="240" w:lineRule="auto"/>
      </w:pPr>
      <w:r>
        <w:separator/>
      </w:r>
    </w:p>
  </w:footnote>
  <w:footnote w:type="continuationSeparator" w:id="0">
    <w:p w:rsidR="00DB29FE" w:rsidRDefault="00DB29FE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2AD4"/>
    <w:multiLevelType w:val="hybridMultilevel"/>
    <w:tmpl w:val="A1942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7671"/>
    <w:multiLevelType w:val="hybridMultilevel"/>
    <w:tmpl w:val="5C521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81044"/>
    <w:multiLevelType w:val="hybridMultilevel"/>
    <w:tmpl w:val="499C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3A69"/>
    <w:multiLevelType w:val="hybridMultilevel"/>
    <w:tmpl w:val="10FE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6AA"/>
    <w:multiLevelType w:val="hybridMultilevel"/>
    <w:tmpl w:val="6EBA4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33F3D"/>
    <w:multiLevelType w:val="hybridMultilevel"/>
    <w:tmpl w:val="86280DAE"/>
    <w:lvl w:ilvl="0" w:tplc="F05CA3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34BB9"/>
    <w:rsid w:val="0006522A"/>
    <w:rsid w:val="00070BEF"/>
    <w:rsid w:val="00102F8D"/>
    <w:rsid w:val="001648DB"/>
    <w:rsid w:val="001A7E47"/>
    <w:rsid w:val="0020786E"/>
    <w:rsid w:val="002113E3"/>
    <w:rsid w:val="002269AF"/>
    <w:rsid w:val="002541CA"/>
    <w:rsid w:val="00254E1D"/>
    <w:rsid w:val="002A36B3"/>
    <w:rsid w:val="00341D74"/>
    <w:rsid w:val="00386DDF"/>
    <w:rsid w:val="003C4526"/>
    <w:rsid w:val="003F539A"/>
    <w:rsid w:val="004D6D23"/>
    <w:rsid w:val="004E2227"/>
    <w:rsid w:val="004E599D"/>
    <w:rsid w:val="004F43DE"/>
    <w:rsid w:val="00560CB2"/>
    <w:rsid w:val="00562FF0"/>
    <w:rsid w:val="00584BEB"/>
    <w:rsid w:val="00596F98"/>
    <w:rsid w:val="005B2F89"/>
    <w:rsid w:val="0063390C"/>
    <w:rsid w:val="00667606"/>
    <w:rsid w:val="00675EC0"/>
    <w:rsid w:val="006D480D"/>
    <w:rsid w:val="006E0F89"/>
    <w:rsid w:val="007A3D74"/>
    <w:rsid w:val="007C0E7E"/>
    <w:rsid w:val="007C65A6"/>
    <w:rsid w:val="00842F62"/>
    <w:rsid w:val="00866A6F"/>
    <w:rsid w:val="00891069"/>
    <w:rsid w:val="008A45CB"/>
    <w:rsid w:val="008B5DD9"/>
    <w:rsid w:val="008B7524"/>
    <w:rsid w:val="008D281C"/>
    <w:rsid w:val="009075AF"/>
    <w:rsid w:val="00921C4B"/>
    <w:rsid w:val="00933822"/>
    <w:rsid w:val="00964DA6"/>
    <w:rsid w:val="0097093D"/>
    <w:rsid w:val="00975D44"/>
    <w:rsid w:val="009B4E74"/>
    <w:rsid w:val="009C7978"/>
    <w:rsid w:val="009D4D3B"/>
    <w:rsid w:val="009F5759"/>
    <w:rsid w:val="00A33D24"/>
    <w:rsid w:val="00A46E23"/>
    <w:rsid w:val="00A82934"/>
    <w:rsid w:val="00AA7D2D"/>
    <w:rsid w:val="00AC6F9C"/>
    <w:rsid w:val="00B42F49"/>
    <w:rsid w:val="00BA35EA"/>
    <w:rsid w:val="00BE14A5"/>
    <w:rsid w:val="00C02385"/>
    <w:rsid w:val="00C11662"/>
    <w:rsid w:val="00C153FB"/>
    <w:rsid w:val="00C54C53"/>
    <w:rsid w:val="00C5791A"/>
    <w:rsid w:val="00CD37C9"/>
    <w:rsid w:val="00CF441B"/>
    <w:rsid w:val="00D064EA"/>
    <w:rsid w:val="00D13917"/>
    <w:rsid w:val="00D562EC"/>
    <w:rsid w:val="00DA3D58"/>
    <w:rsid w:val="00DA5C7B"/>
    <w:rsid w:val="00DB0DC0"/>
    <w:rsid w:val="00DB29FE"/>
    <w:rsid w:val="00DB537E"/>
    <w:rsid w:val="00DC3F1E"/>
    <w:rsid w:val="00E06598"/>
    <w:rsid w:val="00E41433"/>
    <w:rsid w:val="00E47063"/>
    <w:rsid w:val="00E925AD"/>
    <w:rsid w:val="00EF532A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FC22"/>
  <w15:docId w15:val="{66773D83-4698-40AE-872A-9C56D654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C0E7E"/>
    <w:rPr>
      <w:color w:val="605E5C"/>
      <w:shd w:val="clear" w:color="auto" w:fill="E1DFDD"/>
    </w:rPr>
  </w:style>
  <w:style w:type="paragraph" w:customStyle="1" w:styleId="nadpispapiry">
    <w:name w:val="nadpis_papiry"/>
    <w:basedOn w:val="Normln"/>
    <w:qFormat/>
    <w:rsid w:val="00102F8D"/>
    <w:pPr>
      <w:spacing w:before="240" w:after="0" w:line="240" w:lineRule="auto"/>
      <w:contextualSpacing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4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113E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113E3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ed.muni.cz/wsedu/zdroj_mat/pedag_praxe/dohody/manual_pro_poskytovatele_praxe_k_dohode_o_platbe_za_prax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Věra Vojtová</cp:lastModifiedBy>
  <cp:revision>2</cp:revision>
  <cp:lastPrinted>2020-01-16T13:18:00Z</cp:lastPrinted>
  <dcterms:created xsi:type="dcterms:W3CDTF">2020-01-16T13:25:00Z</dcterms:created>
  <dcterms:modified xsi:type="dcterms:W3CDTF">2020-01-16T13:25:00Z</dcterms:modified>
</cp:coreProperties>
</file>