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CD" w:rsidRPr="00F560D7" w:rsidRDefault="000305CD" w:rsidP="00F560D7">
      <w:pPr>
        <w:spacing w:after="240"/>
        <w:rPr>
          <w:rFonts w:ascii="Verdana" w:eastAsia="Times New Roman" w:hAnsi="Verdana" w:cs="Arial"/>
          <w:sz w:val="20"/>
          <w:szCs w:val="20"/>
          <w:lang w:eastAsia="cs-CZ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Masarykova univerzit</w:t>
      </w:r>
      <w:r w:rsidRPr="000305CD">
        <w:rPr>
          <w:rFonts w:ascii="Verdana" w:hAnsi="Verdana"/>
          <w:b/>
          <w:sz w:val="20"/>
          <w:szCs w:val="20"/>
        </w:rPr>
        <w:t>a</w:t>
      </w:r>
      <w:r w:rsidR="00F560D7">
        <w:rPr>
          <w:rFonts w:ascii="Verdana" w:hAnsi="Verdana"/>
          <w:b/>
          <w:sz w:val="20"/>
          <w:szCs w:val="20"/>
        </w:rPr>
        <w:tab/>
      </w:r>
      <w:r w:rsidR="00F560D7">
        <w:rPr>
          <w:rFonts w:ascii="Verdana" w:hAnsi="Verdana"/>
          <w:b/>
          <w:sz w:val="20"/>
          <w:szCs w:val="20"/>
        </w:rPr>
        <w:tab/>
      </w:r>
      <w:r w:rsidR="00F560D7">
        <w:rPr>
          <w:rFonts w:ascii="Verdana" w:hAnsi="Verdana"/>
          <w:b/>
          <w:sz w:val="20"/>
          <w:szCs w:val="20"/>
        </w:rPr>
        <w:tab/>
      </w:r>
      <w:r w:rsidR="00F560D7">
        <w:rPr>
          <w:rFonts w:ascii="Verdana" w:hAnsi="Verdana"/>
          <w:b/>
          <w:sz w:val="20"/>
          <w:szCs w:val="20"/>
        </w:rPr>
        <w:tab/>
      </w:r>
      <w:r w:rsidR="00F560D7">
        <w:rPr>
          <w:rFonts w:ascii="Verdana" w:hAnsi="Verdana"/>
          <w:b/>
          <w:sz w:val="20"/>
          <w:szCs w:val="20"/>
        </w:rPr>
        <w:tab/>
      </w:r>
      <w:r w:rsidR="00F560D7" w:rsidRPr="00F670F7">
        <w:rPr>
          <w:rFonts w:ascii="Verdana" w:hAnsi="Verdana"/>
          <w:sz w:val="20"/>
          <w:szCs w:val="20"/>
        </w:rPr>
        <w:t xml:space="preserve">Č.j.: </w:t>
      </w:r>
      <w:r w:rsidR="00F560D7" w:rsidRPr="00F560D7">
        <w:rPr>
          <w:rFonts w:ascii="Verdana" w:eastAsia="Times New Roman" w:hAnsi="Verdana" w:cs="Arial"/>
          <w:sz w:val="20"/>
          <w:szCs w:val="20"/>
          <w:lang w:eastAsia="cs-CZ"/>
        </w:rPr>
        <w:t>MU-IS/88286/2015/278762/PdF-1</w:t>
      </w:r>
    </w:p>
    <w:p w:rsidR="00F560D7" w:rsidRPr="00F560D7" w:rsidRDefault="000305CD" w:rsidP="00F560D7">
      <w:pPr>
        <w:spacing w:after="240"/>
        <w:rPr>
          <w:rFonts w:ascii="Verdana" w:eastAsia="Times New Roman" w:hAnsi="Verdana" w:cs="Arial"/>
          <w:sz w:val="20"/>
          <w:szCs w:val="20"/>
          <w:lang w:eastAsia="cs-CZ"/>
        </w:rPr>
      </w:pPr>
      <w:r w:rsidRPr="000305CD">
        <w:rPr>
          <w:rFonts w:ascii="Verdana" w:hAnsi="Verdana"/>
          <w:b/>
          <w:sz w:val="20"/>
          <w:szCs w:val="20"/>
        </w:rPr>
        <w:t>Pedagogická fakulta</w:t>
      </w:r>
    </w:p>
    <w:p w:rsidR="00AE2F5D" w:rsidRPr="006579C3" w:rsidRDefault="00AE2F5D" w:rsidP="00AE2F5D">
      <w:pPr>
        <w:rPr>
          <w:rFonts w:ascii="Verdana" w:hAnsi="Verdana"/>
          <w:sz w:val="20"/>
          <w:szCs w:val="20"/>
        </w:rPr>
      </w:pPr>
    </w:p>
    <w:p w:rsidR="00E038D5" w:rsidRDefault="002C7419" w:rsidP="002C7419">
      <w:pPr>
        <w:jc w:val="center"/>
        <w:rPr>
          <w:rFonts w:ascii="Verdana" w:hAnsi="Verdana"/>
          <w:b/>
          <w:i/>
          <w:caps/>
          <w:color w:val="365F91" w:themeColor="accent1" w:themeShade="BF"/>
          <w:sz w:val="32"/>
          <w:szCs w:val="32"/>
        </w:rPr>
      </w:pPr>
      <w:r w:rsidRPr="006579C3">
        <w:rPr>
          <w:rFonts w:ascii="Verdana" w:hAnsi="Verdana"/>
          <w:b/>
          <w:i/>
          <w:color w:val="365F91" w:themeColor="accent1" w:themeShade="BF"/>
          <w:sz w:val="32"/>
          <w:szCs w:val="32"/>
        </w:rPr>
        <w:t>PROVOZNÍ ŘÁD</w:t>
      </w:r>
      <w:r w:rsidRPr="006579C3">
        <w:rPr>
          <w:rFonts w:ascii="Verdana" w:hAnsi="Verdana"/>
          <w:b/>
          <w:i/>
          <w:color w:val="365F91" w:themeColor="accent1" w:themeShade="BF"/>
          <w:sz w:val="32"/>
          <w:szCs w:val="32"/>
        </w:rPr>
        <w:br/>
      </w:r>
      <w:r w:rsidR="00A0588C" w:rsidRPr="006579C3">
        <w:rPr>
          <w:rFonts w:ascii="Verdana" w:hAnsi="Verdana"/>
          <w:b/>
          <w:i/>
          <w:caps/>
          <w:color w:val="365F91" w:themeColor="accent1" w:themeShade="BF"/>
          <w:sz w:val="32"/>
          <w:szCs w:val="32"/>
        </w:rPr>
        <w:t>Ústřední knihovny Pedagogické fakulty</w:t>
      </w:r>
      <w:r w:rsidR="00874DBF" w:rsidRPr="006579C3">
        <w:rPr>
          <w:rFonts w:ascii="Verdana" w:hAnsi="Verdana"/>
          <w:b/>
          <w:i/>
          <w:caps/>
          <w:color w:val="365F91" w:themeColor="accent1" w:themeShade="BF"/>
          <w:sz w:val="32"/>
          <w:szCs w:val="32"/>
        </w:rPr>
        <w:t xml:space="preserve"> </w:t>
      </w:r>
      <w:r w:rsidR="00874DBF" w:rsidRPr="006579C3">
        <w:rPr>
          <w:rFonts w:ascii="Verdana" w:hAnsi="Verdana"/>
          <w:b/>
          <w:i/>
          <w:caps/>
          <w:color w:val="365F91" w:themeColor="accent1" w:themeShade="BF"/>
          <w:sz w:val="32"/>
          <w:szCs w:val="32"/>
        </w:rPr>
        <w:br/>
      </w:r>
      <w:r w:rsidR="00A0588C" w:rsidRPr="006579C3">
        <w:rPr>
          <w:rFonts w:ascii="Verdana" w:hAnsi="Verdana"/>
          <w:b/>
          <w:i/>
          <w:caps/>
          <w:color w:val="365F91" w:themeColor="accent1" w:themeShade="BF"/>
          <w:sz w:val="32"/>
          <w:szCs w:val="32"/>
        </w:rPr>
        <w:t xml:space="preserve">Masarykovy univerzity </w:t>
      </w:r>
    </w:p>
    <w:p w:rsidR="000305CD" w:rsidRPr="00D13773" w:rsidRDefault="00D13773" w:rsidP="002C7419">
      <w:pPr>
        <w:jc w:val="center"/>
        <w:rPr>
          <w:rFonts w:ascii="Verdana" w:hAnsi="Verdana"/>
          <w:i/>
          <w:sz w:val="20"/>
          <w:szCs w:val="20"/>
        </w:rPr>
      </w:pPr>
      <w:r w:rsidRPr="00D13773">
        <w:rPr>
          <w:rFonts w:ascii="Verdana" w:hAnsi="Verdana"/>
          <w:i/>
          <w:sz w:val="20"/>
          <w:szCs w:val="20"/>
        </w:rPr>
        <w:t xml:space="preserve">(ve znění účinném od </w:t>
      </w:r>
      <w:r w:rsidRPr="00F670F7">
        <w:rPr>
          <w:rFonts w:ascii="Verdana" w:hAnsi="Verdana"/>
          <w:i/>
          <w:sz w:val="20"/>
          <w:szCs w:val="20"/>
        </w:rPr>
        <w:t>15. 9. 2015)</w:t>
      </w:r>
    </w:p>
    <w:p w:rsidR="002538E6" w:rsidRPr="00F46398" w:rsidRDefault="002C7419" w:rsidP="00F86D80">
      <w:pPr>
        <w:jc w:val="center"/>
        <w:rPr>
          <w:rFonts w:ascii="Verdana" w:hAnsi="Verdana"/>
          <w:color w:val="7F7F7F" w:themeColor="text1" w:themeTint="80"/>
          <w:sz w:val="20"/>
          <w:szCs w:val="20"/>
        </w:rPr>
      </w:pPr>
      <w:r w:rsidRPr="006579C3">
        <w:rPr>
          <w:rFonts w:ascii="Verdana" w:hAnsi="Verdana"/>
          <w:b/>
          <w:sz w:val="20"/>
          <w:szCs w:val="20"/>
        </w:rPr>
        <w:br/>
      </w:r>
      <w:r w:rsidR="00A0588C" w:rsidRPr="00F46398">
        <w:rPr>
          <w:rFonts w:ascii="Verdana" w:hAnsi="Verdana"/>
          <w:b/>
          <w:color w:val="7F7F7F" w:themeColor="text1" w:themeTint="80"/>
          <w:sz w:val="20"/>
          <w:szCs w:val="20"/>
        </w:rPr>
        <w:t>Článek 1</w:t>
      </w:r>
      <w:r w:rsidR="00A0588C" w:rsidRPr="00F46398">
        <w:rPr>
          <w:rFonts w:ascii="Verdana" w:hAnsi="Verdana"/>
          <w:color w:val="7F7F7F" w:themeColor="text1" w:themeTint="80"/>
          <w:sz w:val="20"/>
          <w:szCs w:val="20"/>
        </w:rPr>
        <w:br/>
      </w:r>
      <w:r w:rsidR="00F46398" w:rsidRPr="00F46398">
        <w:rPr>
          <w:rFonts w:ascii="Verdana" w:hAnsi="Verdana"/>
          <w:b/>
          <w:color w:val="7F7F7F" w:themeColor="text1" w:themeTint="80"/>
          <w:sz w:val="20"/>
          <w:szCs w:val="20"/>
        </w:rPr>
        <w:t xml:space="preserve">Všeobecná </w:t>
      </w:r>
      <w:r w:rsidR="002538E6" w:rsidRPr="00F46398">
        <w:rPr>
          <w:rFonts w:ascii="Verdana" w:hAnsi="Verdana"/>
          <w:b/>
          <w:color w:val="7F7F7F" w:themeColor="text1" w:themeTint="80"/>
          <w:sz w:val="20"/>
          <w:szCs w:val="20"/>
        </w:rPr>
        <w:t>ustanovení</w:t>
      </w:r>
    </w:p>
    <w:p w:rsidR="00D95CE3" w:rsidRPr="006579C3" w:rsidRDefault="002538E6" w:rsidP="00FE26E8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Provozní řád Ústřední knihovny Pedagogické faku</w:t>
      </w:r>
      <w:r w:rsidR="004425FA">
        <w:rPr>
          <w:rFonts w:ascii="Verdana" w:hAnsi="Verdana"/>
          <w:sz w:val="20"/>
          <w:szCs w:val="20"/>
        </w:rPr>
        <w:t>lty Masarykovy univerzity</w:t>
      </w:r>
      <w:r w:rsidRPr="006579C3">
        <w:rPr>
          <w:rFonts w:ascii="Verdana" w:hAnsi="Verdana"/>
          <w:sz w:val="20"/>
          <w:szCs w:val="20"/>
        </w:rPr>
        <w:t xml:space="preserve"> je vydáván</w:t>
      </w:r>
      <w:r w:rsidR="00A0588C" w:rsidRPr="006579C3">
        <w:rPr>
          <w:rFonts w:ascii="Verdana" w:hAnsi="Verdana"/>
          <w:sz w:val="20"/>
          <w:szCs w:val="20"/>
        </w:rPr>
        <w:t xml:space="preserve"> </w:t>
      </w:r>
      <w:r w:rsidRPr="006579C3">
        <w:rPr>
          <w:rFonts w:ascii="Verdana" w:hAnsi="Verdana"/>
          <w:sz w:val="20"/>
          <w:szCs w:val="20"/>
        </w:rPr>
        <w:t>na základě a v souladu s Knihovním řá</w:t>
      </w:r>
      <w:r w:rsidR="004425FA">
        <w:rPr>
          <w:rFonts w:ascii="Verdana" w:hAnsi="Verdana"/>
          <w:sz w:val="20"/>
          <w:szCs w:val="20"/>
        </w:rPr>
        <w:t>dem Masarykovy univerzity</w:t>
      </w:r>
      <w:r w:rsidR="00916064">
        <w:rPr>
          <w:rFonts w:ascii="Verdana" w:hAnsi="Verdana"/>
          <w:sz w:val="20"/>
          <w:szCs w:val="20"/>
        </w:rPr>
        <w:t xml:space="preserve"> ze dne 30. září</w:t>
      </w:r>
      <w:r w:rsidRPr="006579C3">
        <w:rPr>
          <w:rFonts w:ascii="Verdana" w:hAnsi="Verdana"/>
          <w:sz w:val="20"/>
          <w:szCs w:val="20"/>
        </w:rPr>
        <w:t xml:space="preserve"> 20</w:t>
      </w:r>
      <w:r w:rsidR="00916064">
        <w:rPr>
          <w:rFonts w:ascii="Verdana" w:hAnsi="Verdana"/>
          <w:sz w:val="20"/>
          <w:szCs w:val="20"/>
        </w:rPr>
        <w:t>14</w:t>
      </w:r>
      <w:r w:rsidRPr="006579C3">
        <w:rPr>
          <w:rFonts w:ascii="Verdana" w:hAnsi="Verdana"/>
          <w:sz w:val="20"/>
          <w:szCs w:val="20"/>
        </w:rPr>
        <w:t xml:space="preserve">, s účinností od </w:t>
      </w:r>
      <w:r w:rsidR="00916064">
        <w:rPr>
          <w:rFonts w:ascii="Verdana" w:hAnsi="Verdana"/>
          <w:sz w:val="20"/>
          <w:szCs w:val="20"/>
        </w:rPr>
        <w:t>1. října 2014</w:t>
      </w:r>
      <w:r w:rsidRPr="006579C3">
        <w:rPr>
          <w:rFonts w:ascii="Verdana" w:hAnsi="Verdana"/>
          <w:sz w:val="20"/>
          <w:szCs w:val="20"/>
        </w:rPr>
        <w:t xml:space="preserve">, a </w:t>
      </w:r>
      <w:r w:rsidR="00386095">
        <w:rPr>
          <w:rFonts w:ascii="Verdana" w:hAnsi="Verdana"/>
          <w:sz w:val="20"/>
          <w:szCs w:val="20"/>
        </w:rPr>
        <w:t>doplňuje</w:t>
      </w:r>
      <w:r w:rsidR="00386095" w:rsidRPr="006579C3">
        <w:rPr>
          <w:rFonts w:ascii="Verdana" w:hAnsi="Verdana"/>
          <w:sz w:val="20"/>
          <w:szCs w:val="20"/>
        </w:rPr>
        <w:t xml:space="preserve"> </w:t>
      </w:r>
      <w:r w:rsidRPr="006579C3">
        <w:rPr>
          <w:rFonts w:ascii="Verdana" w:hAnsi="Verdana"/>
          <w:sz w:val="20"/>
          <w:szCs w:val="20"/>
        </w:rPr>
        <w:t>jeho ustanovení.</w:t>
      </w:r>
    </w:p>
    <w:p w:rsidR="002538E6" w:rsidRDefault="00D23706" w:rsidP="00FE26E8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 xml:space="preserve">Do evidence knihoven </w:t>
      </w:r>
      <w:r w:rsidR="002538E6" w:rsidRPr="006579C3">
        <w:rPr>
          <w:rFonts w:ascii="Verdana" w:hAnsi="Verdana"/>
          <w:sz w:val="20"/>
          <w:szCs w:val="20"/>
        </w:rPr>
        <w:t xml:space="preserve">podle § 5 a § 13 odst. 1 zákona č. 257/2001 Sb., o </w:t>
      </w:r>
      <w:r w:rsidR="007D5457">
        <w:rPr>
          <w:rFonts w:ascii="Verdana" w:hAnsi="Verdana"/>
          <w:sz w:val="20"/>
          <w:szCs w:val="20"/>
        </w:rPr>
        <w:t>knihovnách a </w:t>
      </w:r>
      <w:r w:rsidR="002538E6" w:rsidRPr="006579C3">
        <w:rPr>
          <w:rFonts w:ascii="Verdana" w:hAnsi="Verdana"/>
          <w:sz w:val="20"/>
          <w:szCs w:val="20"/>
        </w:rPr>
        <w:t>podmínkách provozování veřejných knihovnických a informačních služeb se Ústřední kniho</w:t>
      </w:r>
      <w:r w:rsidR="002C7419" w:rsidRPr="006579C3">
        <w:rPr>
          <w:rFonts w:ascii="Verdana" w:hAnsi="Verdana"/>
          <w:sz w:val="20"/>
          <w:szCs w:val="20"/>
        </w:rPr>
        <w:t xml:space="preserve">vna </w:t>
      </w:r>
      <w:r w:rsidR="002538E6" w:rsidRPr="006579C3">
        <w:rPr>
          <w:rFonts w:ascii="Verdana" w:hAnsi="Verdana"/>
          <w:sz w:val="20"/>
          <w:szCs w:val="20"/>
        </w:rPr>
        <w:t>Pedagogické faku</w:t>
      </w:r>
      <w:r w:rsidR="004425FA">
        <w:rPr>
          <w:rFonts w:ascii="Verdana" w:hAnsi="Verdana"/>
          <w:sz w:val="20"/>
          <w:szCs w:val="20"/>
        </w:rPr>
        <w:t>lty Masarykovy univerzity</w:t>
      </w:r>
      <w:r w:rsidR="002538E6" w:rsidRPr="006579C3">
        <w:rPr>
          <w:rFonts w:ascii="Verdana" w:hAnsi="Verdana"/>
          <w:sz w:val="20"/>
          <w:szCs w:val="20"/>
        </w:rPr>
        <w:t xml:space="preserve"> zapisuje jako specializovaná knihovna se specializovaným fondem.</w:t>
      </w:r>
    </w:p>
    <w:p w:rsidR="00F46398" w:rsidRPr="00F46398" w:rsidRDefault="00F46398" w:rsidP="00FE26E8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46398">
        <w:rPr>
          <w:rFonts w:ascii="Verdana" w:hAnsi="Verdana"/>
          <w:b/>
          <w:sz w:val="20"/>
          <w:szCs w:val="20"/>
        </w:rPr>
        <w:t xml:space="preserve">Definice pojmů a zkratek: </w:t>
      </w:r>
    </w:p>
    <w:p w:rsidR="00F46398" w:rsidRPr="00F46398" w:rsidRDefault="00BA40C2" w:rsidP="00FE26E8">
      <w:pPr>
        <w:pStyle w:val="Odstavecseseznamem"/>
        <w:numPr>
          <w:ilvl w:val="0"/>
          <w:numId w:val="14"/>
        </w:numPr>
        <w:ind w:left="782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Knihovna </w:t>
      </w:r>
      <w:r w:rsidR="009B7512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F46398" w:rsidRPr="00F46398">
        <w:rPr>
          <w:rFonts w:ascii="Verdana" w:hAnsi="Verdana"/>
          <w:sz w:val="20"/>
          <w:szCs w:val="20"/>
        </w:rPr>
        <w:t xml:space="preserve">Ústřední knihovna Pedagogické fakulty Masarykovy univerzity </w:t>
      </w:r>
    </w:p>
    <w:p w:rsidR="000D6D30" w:rsidRDefault="00BA40C2" w:rsidP="00FE26E8">
      <w:pPr>
        <w:pStyle w:val="Odstavecseseznamem"/>
        <w:numPr>
          <w:ilvl w:val="0"/>
          <w:numId w:val="14"/>
        </w:numPr>
        <w:ind w:left="782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Knihovní zákon </w:t>
      </w:r>
      <w:r w:rsidR="009B7512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F46398" w:rsidRPr="00F46398">
        <w:rPr>
          <w:rFonts w:ascii="Verdana" w:hAnsi="Verdana"/>
          <w:sz w:val="20"/>
          <w:szCs w:val="20"/>
        </w:rPr>
        <w:t>Zákon č. 257/2001 Sb. o knihovnách a podmínkách provozování veřejných knihovnických a informačních služeb</w:t>
      </w:r>
    </w:p>
    <w:p w:rsidR="00F46398" w:rsidRDefault="000D6D30" w:rsidP="00FE26E8">
      <w:pPr>
        <w:pStyle w:val="Odstavecseseznamem"/>
        <w:numPr>
          <w:ilvl w:val="0"/>
          <w:numId w:val="14"/>
        </w:numPr>
        <w:ind w:left="782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Knihovní řád MU </w:t>
      </w:r>
      <w:r w:rsidR="00E214BA">
        <w:rPr>
          <w:rFonts w:ascii="Verdana" w:hAnsi="Verdana"/>
          <w:sz w:val="20"/>
          <w:szCs w:val="20"/>
        </w:rPr>
        <w:t>–</w:t>
      </w:r>
      <w:r w:rsidR="00E214BA" w:rsidRPr="00F46398">
        <w:rPr>
          <w:rFonts w:ascii="Verdana" w:hAnsi="Verdana"/>
          <w:sz w:val="20"/>
          <w:szCs w:val="20"/>
        </w:rPr>
        <w:t xml:space="preserve"> </w:t>
      </w:r>
      <w:r w:rsidRPr="006579C3">
        <w:rPr>
          <w:rFonts w:ascii="Verdana" w:hAnsi="Verdana"/>
          <w:sz w:val="20"/>
          <w:szCs w:val="20"/>
        </w:rPr>
        <w:t>Knihovní řá</w:t>
      </w:r>
      <w:r>
        <w:rPr>
          <w:rFonts w:ascii="Verdana" w:hAnsi="Verdana"/>
          <w:sz w:val="20"/>
          <w:szCs w:val="20"/>
        </w:rPr>
        <w:t>d Masarykovy univerzity ze dne 30. září</w:t>
      </w:r>
      <w:r w:rsidRPr="006579C3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14</w:t>
      </w:r>
    </w:p>
    <w:p w:rsidR="00BA40C2" w:rsidRDefault="00BA40C2" w:rsidP="00FE26E8">
      <w:pPr>
        <w:pStyle w:val="Odstavecseseznamem"/>
        <w:numPr>
          <w:ilvl w:val="0"/>
          <w:numId w:val="14"/>
        </w:numPr>
        <w:ind w:left="782" w:hanging="35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 MU – Pedagogická fakulta Masarykovy univerzity</w:t>
      </w:r>
    </w:p>
    <w:p w:rsidR="00BA40C2" w:rsidRDefault="00BA40C2" w:rsidP="00FE26E8">
      <w:pPr>
        <w:pStyle w:val="Odstavecseseznamem"/>
        <w:numPr>
          <w:ilvl w:val="0"/>
          <w:numId w:val="14"/>
        </w:numPr>
        <w:ind w:left="782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 – Masarykova univerzita</w:t>
      </w:r>
    </w:p>
    <w:p w:rsidR="002C7419" w:rsidRPr="00BA40C2" w:rsidRDefault="0070730C">
      <w:pPr>
        <w:jc w:val="center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br/>
      </w:r>
      <w:r w:rsidR="002538E6" w:rsidRPr="00F46398">
        <w:rPr>
          <w:rFonts w:ascii="Verdana" w:hAnsi="Verdana"/>
          <w:b/>
          <w:color w:val="7F7F7F" w:themeColor="text1" w:themeTint="80"/>
          <w:sz w:val="20"/>
          <w:szCs w:val="20"/>
        </w:rPr>
        <w:t>Článek 2</w:t>
      </w:r>
      <w:r w:rsidR="002538E6" w:rsidRPr="00F46398">
        <w:rPr>
          <w:rFonts w:ascii="Verdana" w:hAnsi="Verdana"/>
          <w:b/>
          <w:color w:val="7F7F7F" w:themeColor="text1" w:themeTint="80"/>
          <w:sz w:val="20"/>
          <w:szCs w:val="20"/>
        </w:rPr>
        <w:br/>
      </w:r>
      <w:r w:rsidR="00A85ACE" w:rsidRPr="00BA40C2">
        <w:rPr>
          <w:rFonts w:ascii="Verdana" w:hAnsi="Verdana"/>
          <w:b/>
          <w:color w:val="7F7F7F" w:themeColor="text1" w:themeTint="80"/>
          <w:sz w:val="20"/>
          <w:szCs w:val="20"/>
        </w:rPr>
        <w:t>Služby knihovny</w:t>
      </w:r>
    </w:p>
    <w:p w:rsidR="003D3FDF" w:rsidRPr="00ED3D9B" w:rsidRDefault="00D23706" w:rsidP="00ED3D9B">
      <w:pPr>
        <w:rPr>
          <w:rFonts w:ascii="Verdana" w:hAnsi="Verdana"/>
          <w:sz w:val="20"/>
          <w:szCs w:val="20"/>
        </w:rPr>
      </w:pPr>
      <w:r w:rsidRPr="00ED3D9B">
        <w:rPr>
          <w:rFonts w:ascii="Verdana" w:hAnsi="Verdana"/>
          <w:sz w:val="20"/>
          <w:szCs w:val="20"/>
        </w:rPr>
        <w:t>Druhy poskytovaných služeb:</w:t>
      </w:r>
    </w:p>
    <w:p w:rsidR="003D3FDF" w:rsidRPr="006579C3" w:rsidRDefault="00D23706" w:rsidP="00FE26E8">
      <w:pPr>
        <w:pStyle w:val="Odstavecseseznamem"/>
        <w:numPr>
          <w:ilvl w:val="1"/>
          <w:numId w:val="12"/>
        </w:numPr>
        <w:ind w:left="425" w:hanging="425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Výpůjční služby</w:t>
      </w:r>
    </w:p>
    <w:p w:rsidR="00D23706" w:rsidRPr="006579C3" w:rsidRDefault="003D3FDF" w:rsidP="00FE26E8">
      <w:pPr>
        <w:pStyle w:val="Odstavecseseznamem"/>
        <w:numPr>
          <w:ilvl w:val="0"/>
          <w:numId w:val="11"/>
        </w:numPr>
        <w:ind w:left="782" w:hanging="357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standardní (absenční výpůjčky mimo knihovnu)</w:t>
      </w:r>
    </w:p>
    <w:p w:rsidR="003D3FDF" w:rsidRPr="006579C3" w:rsidRDefault="003D3FDF" w:rsidP="00FE26E8">
      <w:pPr>
        <w:pStyle w:val="Odstavecseseznamem"/>
        <w:numPr>
          <w:ilvl w:val="0"/>
          <w:numId w:val="11"/>
        </w:numPr>
        <w:ind w:left="782" w:hanging="357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prezenční (pouze pro studium ve studovně</w:t>
      </w:r>
      <w:r w:rsidR="001C54BF">
        <w:rPr>
          <w:rFonts w:ascii="Verdana" w:hAnsi="Verdana"/>
          <w:sz w:val="20"/>
          <w:szCs w:val="20"/>
        </w:rPr>
        <w:t>, označené červeným puntíkem</w:t>
      </w:r>
      <w:r w:rsidRPr="006579C3">
        <w:rPr>
          <w:rFonts w:ascii="Verdana" w:hAnsi="Verdana"/>
          <w:sz w:val="20"/>
          <w:szCs w:val="20"/>
        </w:rPr>
        <w:t>)</w:t>
      </w:r>
    </w:p>
    <w:p w:rsidR="00D23706" w:rsidRPr="006579C3" w:rsidRDefault="00904F4B" w:rsidP="00FE26E8">
      <w:pPr>
        <w:pStyle w:val="Odstavecseseznamem"/>
        <w:numPr>
          <w:ilvl w:val="0"/>
          <w:numId w:val="11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prezenční</w:t>
      </w:r>
      <w:r w:rsidR="00D23706" w:rsidRPr="006579C3">
        <w:rPr>
          <w:rFonts w:ascii="Verdana" w:hAnsi="Verdana"/>
          <w:sz w:val="20"/>
          <w:szCs w:val="20"/>
        </w:rPr>
        <w:t>+ (knihovní fond určený k prezenčnímu půjčování lze půjčit po dobu uzavření knihovny</w:t>
      </w:r>
      <w:r w:rsidRPr="006579C3">
        <w:rPr>
          <w:rFonts w:ascii="Verdana" w:hAnsi="Verdana"/>
          <w:sz w:val="20"/>
          <w:szCs w:val="20"/>
        </w:rPr>
        <w:t>, obvykle přes noc/víkend</w:t>
      </w:r>
      <w:r w:rsidR="006D71E1" w:rsidRPr="006579C3">
        <w:rPr>
          <w:rFonts w:ascii="Verdana" w:hAnsi="Verdana"/>
          <w:sz w:val="20"/>
          <w:szCs w:val="20"/>
        </w:rPr>
        <w:t>)</w:t>
      </w:r>
    </w:p>
    <w:p w:rsidR="00AD2213" w:rsidRPr="006579C3" w:rsidRDefault="00AD2213" w:rsidP="00FE26E8">
      <w:pPr>
        <w:pStyle w:val="Odstavecseseznamem"/>
        <w:numPr>
          <w:ilvl w:val="0"/>
          <w:numId w:val="11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týdenní (zvukové a zvukově obrazové dokumenty)</w:t>
      </w:r>
    </w:p>
    <w:p w:rsidR="0092637F" w:rsidRDefault="0092637F" w:rsidP="00FE26E8">
      <w:pPr>
        <w:pStyle w:val="Odstavecseseznamem"/>
        <w:numPr>
          <w:ilvl w:val="0"/>
          <w:numId w:val="11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čtrnáctidenní (e-čtečky)</w:t>
      </w:r>
    </w:p>
    <w:p w:rsidR="005B5673" w:rsidRPr="006579C3" w:rsidRDefault="005B5673" w:rsidP="00FE26E8">
      <w:pPr>
        <w:pStyle w:val="Odstavecseseznamem"/>
        <w:numPr>
          <w:ilvl w:val="0"/>
          <w:numId w:val="11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 xml:space="preserve">dlouhodobé (pouze pro učitele, zaměstnance a doktorandy </w:t>
      </w:r>
      <w:proofErr w:type="spellStart"/>
      <w:r w:rsidRPr="006579C3">
        <w:rPr>
          <w:rFonts w:ascii="Verdana" w:hAnsi="Verdana"/>
          <w:sz w:val="20"/>
          <w:szCs w:val="20"/>
        </w:rPr>
        <w:t>PdF</w:t>
      </w:r>
      <w:proofErr w:type="spellEnd"/>
      <w:r w:rsidRPr="006579C3">
        <w:rPr>
          <w:rFonts w:ascii="Verdana" w:hAnsi="Verdana"/>
          <w:sz w:val="20"/>
          <w:szCs w:val="20"/>
        </w:rPr>
        <w:t xml:space="preserve"> MU)</w:t>
      </w:r>
    </w:p>
    <w:p w:rsidR="00CD2417" w:rsidRPr="006579C3" w:rsidRDefault="00CD2417" w:rsidP="00FE26E8">
      <w:pPr>
        <w:pStyle w:val="Odstavecseseznamem"/>
        <w:numPr>
          <w:ilvl w:val="0"/>
          <w:numId w:val="11"/>
        </w:numPr>
        <w:ind w:left="782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rezervace dokumentů pro absenční půjčování</w:t>
      </w:r>
    </w:p>
    <w:p w:rsidR="00D23706" w:rsidRPr="006579C3" w:rsidRDefault="00D23706" w:rsidP="00FE26E8">
      <w:pPr>
        <w:pStyle w:val="Odstavecseseznamem"/>
        <w:numPr>
          <w:ilvl w:val="0"/>
          <w:numId w:val="11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 xml:space="preserve">zprostředkování výpůjček z českých </w:t>
      </w:r>
      <w:r w:rsidR="009C1F3C" w:rsidRPr="006579C3">
        <w:rPr>
          <w:rFonts w:ascii="Verdana" w:hAnsi="Verdana"/>
          <w:sz w:val="20"/>
          <w:szCs w:val="20"/>
        </w:rPr>
        <w:t xml:space="preserve">knihoven </w:t>
      </w:r>
      <w:r w:rsidRPr="006579C3">
        <w:rPr>
          <w:rFonts w:ascii="Verdana" w:hAnsi="Verdana"/>
          <w:sz w:val="20"/>
          <w:szCs w:val="20"/>
        </w:rPr>
        <w:t>(</w:t>
      </w:r>
      <w:r w:rsidR="001C54BF">
        <w:rPr>
          <w:rFonts w:ascii="Verdana" w:hAnsi="Verdana"/>
          <w:sz w:val="20"/>
          <w:szCs w:val="20"/>
        </w:rPr>
        <w:t>meziknihovní výpůjční služba) a </w:t>
      </w:r>
      <w:r w:rsidRPr="006579C3">
        <w:rPr>
          <w:rFonts w:ascii="Verdana" w:hAnsi="Verdana"/>
          <w:sz w:val="20"/>
          <w:szCs w:val="20"/>
        </w:rPr>
        <w:t>zahraničních knihoven (mezinárodní meziknihovní výpůjční služba) registrovaným uživatelům knihovny</w:t>
      </w:r>
    </w:p>
    <w:p w:rsidR="002F3F2C" w:rsidRDefault="00D23706" w:rsidP="002F3F2C">
      <w:pPr>
        <w:pStyle w:val="Odstavecseseznamem"/>
        <w:numPr>
          <w:ilvl w:val="0"/>
          <w:numId w:val="11"/>
        </w:numPr>
        <w:spacing w:after="120"/>
        <w:ind w:left="782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lastRenderedPageBreak/>
        <w:t>půjčování dokumentů z vlastních fondů jiným knihovnám (meziknihovní výpůjční služba)</w:t>
      </w:r>
    </w:p>
    <w:p w:rsidR="00D23706" w:rsidRPr="002F3F2C" w:rsidRDefault="002F3F2C" w:rsidP="002F3F2C">
      <w:pPr>
        <w:pStyle w:val="Odstavecseseznamem"/>
        <w:numPr>
          <w:ilvl w:val="1"/>
          <w:numId w:val="12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D23706" w:rsidRPr="002F3F2C">
        <w:rPr>
          <w:rFonts w:ascii="Verdana" w:hAnsi="Verdana"/>
          <w:sz w:val="20"/>
          <w:szCs w:val="20"/>
        </w:rPr>
        <w:t>Informační služby</w:t>
      </w:r>
    </w:p>
    <w:p w:rsidR="00D23706" w:rsidRDefault="003F11C4" w:rsidP="00FE26E8">
      <w:pPr>
        <w:pStyle w:val="Odstavecseseznamem"/>
        <w:numPr>
          <w:ilvl w:val="0"/>
          <w:numId w:val="13"/>
        </w:numPr>
        <w:ind w:left="782" w:hanging="357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 xml:space="preserve">bibliografické a konzultační </w:t>
      </w:r>
    </w:p>
    <w:p w:rsidR="005B5673" w:rsidRPr="006579C3" w:rsidRDefault="005B5673" w:rsidP="00FE26E8">
      <w:pPr>
        <w:pStyle w:val="Odstavecseseznamem"/>
        <w:numPr>
          <w:ilvl w:val="0"/>
          <w:numId w:val="13"/>
        </w:numPr>
        <w:ind w:left="782" w:hanging="357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referenční</w:t>
      </w:r>
    </w:p>
    <w:p w:rsidR="00D23706" w:rsidRDefault="003F11C4" w:rsidP="00FE26E8">
      <w:pPr>
        <w:pStyle w:val="Odstavecseseznamem"/>
        <w:numPr>
          <w:ilvl w:val="0"/>
          <w:numId w:val="13"/>
        </w:numPr>
        <w:spacing w:after="120"/>
        <w:ind w:left="782" w:hanging="357"/>
        <w:contextualSpacing w:val="0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rešeršní</w:t>
      </w:r>
    </w:p>
    <w:p w:rsidR="005B5673" w:rsidRDefault="005B5673" w:rsidP="00FE26E8">
      <w:pPr>
        <w:pStyle w:val="Odstavecseseznamem"/>
        <w:numPr>
          <w:ilvl w:val="1"/>
          <w:numId w:val="12"/>
        </w:numPr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Elektronické služby</w:t>
      </w:r>
    </w:p>
    <w:p w:rsidR="005B5673" w:rsidRDefault="005B5673" w:rsidP="00FE26E8">
      <w:pPr>
        <w:pStyle w:val="Odstavecseseznamem"/>
        <w:numPr>
          <w:ilvl w:val="2"/>
          <w:numId w:val="12"/>
        </w:numPr>
        <w:ind w:left="782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přístup k vlastnímu čtenářskému kontu pro registrované uživatele</w:t>
      </w:r>
    </w:p>
    <w:p w:rsidR="005B5673" w:rsidRPr="005B5673" w:rsidRDefault="005B5673" w:rsidP="00FE26E8">
      <w:pPr>
        <w:pStyle w:val="Odstavecseseznamem"/>
        <w:numPr>
          <w:ilvl w:val="2"/>
          <w:numId w:val="12"/>
        </w:numPr>
        <w:ind w:left="782" w:hanging="357"/>
        <w:rPr>
          <w:rFonts w:ascii="Verdana" w:hAnsi="Verdana"/>
          <w:sz w:val="20"/>
          <w:szCs w:val="20"/>
        </w:rPr>
      </w:pPr>
      <w:r w:rsidRPr="005B5673">
        <w:rPr>
          <w:rFonts w:ascii="Verdana" w:hAnsi="Verdana"/>
          <w:sz w:val="20"/>
          <w:szCs w:val="20"/>
        </w:rPr>
        <w:t>prodlužování výpůjček, rezervace</w:t>
      </w:r>
      <w:r>
        <w:rPr>
          <w:rFonts w:ascii="Verdana" w:hAnsi="Verdana"/>
          <w:sz w:val="20"/>
          <w:szCs w:val="20"/>
        </w:rPr>
        <w:t xml:space="preserve"> knih</w:t>
      </w:r>
    </w:p>
    <w:p w:rsidR="005B5673" w:rsidRDefault="005B5673" w:rsidP="00FE26E8">
      <w:pPr>
        <w:pStyle w:val="Odstavecseseznamem"/>
        <w:numPr>
          <w:ilvl w:val="2"/>
          <w:numId w:val="12"/>
        </w:numPr>
        <w:ind w:left="782" w:hanging="357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zpřístupňování elektronických informačních zdrojů</w:t>
      </w:r>
    </w:p>
    <w:p w:rsidR="005B5673" w:rsidRDefault="005B5673" w:rsidP="00FE26E8">
      <w:pPr>
        <w:pStyle w:val="Odstavecseseznamem"/>
        <w:numPr>
          <w:ilvl w:val="2"/>
          <w:numId w:val="12"/>
        </w:numPr>
        <w:ind w:left="782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</w:t>
      </w:r>
      <w:proofErr w:type="spellStart"/>
      <w:r>
        <w:rPr>
          <w:rFonts w:ascii="Verdana" w:hAnsi="Verdana"/>
          <w:sz w:val="20"/>
          <w:szCs w:val="20"/>
        </w:rPr>
        <w:t>prezenčka</w:t>
      </w:r>
      <w:proofErr w:type="spellEnd"/>
    </w:p>
    <w:p w:rsidR="005B5673" w:rsidRPr="006579C3" w:rsidRDefault="005B5673" w:rsidP="00FE26E8">
      <w:pPr>
        <w:pStyle w:val="Odstavecseseznamem"/>
        <w:numPr>
          <w:ilvl w:val="2"/>
          <w:numId w:val="12"/>
        </w:numPr>
        <w:spacing w:after="120"/>
        <w:ind w:left="782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elektronická komunikace s uživateli</w:t>
      </w:r>
    </w:p>
    <w:p w:rsidR="00FA2F66" w:rsidRPr="006579C3" w:rsidRDefault="00FA2F66" w:rsidP="00FE26E8">
      <w:pPr>
        <w:pStyle w:val="Odstavecseseznamem"/>
        <w:numPr>
          <w:ilvl w:val="1"/>
          <w:numId w:val="12"/>
        </w:numPr>
        <w:ind w:left="425" w:hanging="425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Ostatní služby</w:t>
      </w:r>
    </w:p>
    <w:p w:rsidR="00B37027" w:rsidRPr="006579C3" w:rsidRDefault="00B37027" w:rsidP="00E214BA">
      <w:pPr>
        <w:pStyle w:val="Odstavecseseznamem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vzdělávací – informační výchova a školení uživatelů</w:t>
      </w:r>
    </w:p>
    <w:p w:rsidR="00B37027" w:rsidRDefault="00B37027" w:rsidP="00E214BA">
      <w:pPr>
        <w:pStyle w:val="Odstavecseseznamem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reprografické – kopírování, tisk</w:t>
      </w:r>
      <w:r w:rsidR="005B5673">
        <w:rPr>
          <w:rFonts w:ascii="Verdana" w:hAnsi="Verdana"/>
          <w:sz w:val="20"/>
          <w:szCs w:val="20"/>
        </w:rPr>
        <w:t>, skenování</w:t>
      </w:r>
      <w:r w:rsidRPr="006579C3">
        <w:rPr>
          <w:rFonts w:ascii="Verdana" w:hAnsi="Verdana"/>
          <w:sz w:val="20"/>
          <w:szCs w:val="20"/>
        </w:rPr>
        <w:t xml:space="preserve"> dokumentů</w:t>
      </w:r>
      <w:r w:rsidR="00060544">
        <w:rPr>
          <w:rFonts w:ascii="Verdana" w:hAnsi="Verdana"/>
          <w:sz w:val="20"/>
          <w:szCs w:val="20"/>
        </w:rPr>
        <w:t xml:space="preserve"> (v</w:t>
      </w:r>
      <w:r w:rsidR="00B5299D">
        <w:rPr>
          <w:rFonts w:ascii="Verdana" w:hAnsi="Verdana"/>
          <w:sz w:val="20"/>
          <w:szCs w:val="20"/>
        </w:rPr>
        <w:t xml:space="preserve"> souladu s Autorským zákonem č. </w:t>
      </w:r>
      <w:r w:rsidR="00060544">
        <w:rPr>
          <w:rFonts w:ascii="Verdana" w:hAnsi="Verdana"/>
          <w:sz w:val="20"/>
          <w:szCs w:val="20"/>
        </w:rPr>
        <w:t>121/2000 Sb.)</w:t>
      </w:r>
    </w:p>
    <w:p w:rsidR="007F591B" w:rsidRDefault="007F591B" w:rsidP="00E214BA">
      <w:pPr>
        <w:pStyle w:val="Odstavecseseznamem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zajištění přístupu do elektronických zdrojů na volně přístupných osobních počítačích</w:t>
      </w:r>
    </w:p>
    <w:p w:rsidR="00CD2417" w:rsidRDefault="00CD2417" w:rsidP="00E214BA">
      <w:pPr>
        <w:pStyle w:val="Odstavecseseznamem"/>
        <w:numPr>
          <w:ilvl w:val="0"/>
          <w:numId w:val="3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selfchecky</w:t>
      </w:r>
      <w:proofErr w:type="spellEnd"/>
      <w:r>
        <w:rPr>
          <w:rFonts w:ascii="Verdana" w:hAnsi="Verdana"/>
          <w:sz w:val="20"/>
          <w:szCs w:val="20"/>
        </w:rPr>
        <w:t xml:space="preserve"> – půjčování, vracení knih</w:t>
      </w:r>
    </w:p>
    <w:p w:rsidR="00CD2417" w:rsidRPr="006579C3" w:rsidRDefault="00CD2417" w:rsidP="00E214BA">
      <w:pPr>
        <w:pStyle w:val="Odstavecseseznamem"/>
        <w:numPr>
          <w:ilvl w:val="0"/>
          <w:numId w:val="3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bibliobox</w:t>
      </w:r>
      <w:proofErr w:type="spellEnd"/>
      <w:r>
        <w:rPr>
          <w:rFonts w:ascii="Verdana" w:hAnsi="Verdana"/>
          <w:sz w:val="20"/>
          <w:szCs w:val="20"/>
        </w:rPr>
        <w:t xml:space="preserve"> – vracení knih</w:t>
      </w:r>
    </w:p>
    <w:p w:rsidR="003E1CD2" w:rsidRPr="0070730C" w:rsidRDefault="0070730C" w:rsidP="00F86D80">
      <w:pPr>
        <w:jc w:val="center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br/>
      </w:r>
      <w:r w:rsidR="003E1CD2" w:rsidRPr="00BA40C2">
        <w:rPr>
          <w:rFonts w:ascii="Verdana" w:hAnsi="Verdana"/>
          <w:b/>
          <w:color w:val="7F7F7F" w:themeColor="text1" w:themeTint="80"/>
          <w:sz w:val="20"/>
          <w:szCs w:val="20"/>
        </w:rPr>
        <w:t xml:space="preserve">Článek </w:t>
      </w:r>
      <w:r w:rsidR="00386095">
        <w:rPr>
          <w:rFonts w:ascii="Verdana" w:hAnsi="Verdana"/>
          <w:b/>
          <w:color w:val="7F7F7F" w:themeColor="text1" w:themeTint="80"/>
          <w:sz w:val="20"/>
          <w:szCs w:val="20"/>
        </w:rPr>
        <w:t>3</w:t>
      </w:r>
      <w:r w:rsidR="003E1CD2" w:rsidRPr="00BA40C2">
        <w:rPr>
          <w:rFonts w:ascii="Verdana" w:hAnsi="Verdana"/>
          <w:b/>
          <w:color w:val="7F7F7F" w:themeColor="text1" w:themeTint="80"/>
          <w:sz w:val="20"/>
          <w:szCs w:val="20"/>
        </w:rPr>
        <w:br/>
      </w:r>
      <w:r w:rsidR="003E1CD2" w:rsidRPr="0070730C">
        <w:rPr>
          <w:rFonts w:ascii="Verdana" w:hAnsi="Verdana"/>
          <w:b/>
          <w:color w:val="7F7F7F" w:themeColor="text1" w:themeTint="80"/>
          <w:sz w:val="20"/>
          <w:szCs w:val="20"/>
        </w:rPr>
        <w:t>Výpůjční řád</w:t>
      </w:r>
    </w:p>
    <w:p w:rsidR="00B444A0" w:rsidRPr="009F667F" w:rsidRDefault="00B444A0" w:rsidP="00FE26E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9F667F">
        <w:rPr>
          <w:rFonts w:ascii="Verdana" w:hAnsi="Verdana" w:cs="Arial"/>
          <w:sz w:val="20"/>
          <w:szCs w:val="20"/>
        </w:rPr>
        <w:t>Pro půjčování knihovních fondů platí ustanovení zákona č. 89/2012 Sb., občanského zákoníku v platném znění o smlouvě o výpůjčce. Uživatelé jsou povinni chránit vypůjčené dokumenty před poškozením a ztrátou a plně odpovídají za vrácení dokumentu v neporušeném stavu.</w:t>
      </w:r>
    </w:p>
    <w:p w:rsidR="00B444A0" w:rsidRPr="009F667F" w:rsidRDefault="00B444A0" w:rsidP="00FE26E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9F667F">
        <w:rPr>
          <w:rFonts w:ascii="Verdana" w:hAnsi="Verdana" w:cs="Arial"/>
          <w:sz w:val="20"/>
          <w:szCs w:val="20"/>
        </w:rPr>
        <w:t>Automatizovaný knihovní systém zasílá uživatelům před vypršením výpůjční lhůty a po překročení výpůjční lhůty e-mailové upozornění. Zasílání upozornění na blížící se konec a překročení výpůjční lhůty není povinností knihovny a jejich případné neodeslání/nedoručení nezbavuje uživatele povinnosti vracet výpůjčky ve stanovené lhůtě a hradit případné pokuty.</w:t>
      </w:r>
    </w:p>
    <w:p w:rsidR="00B444A0" w:rsidRPr="009F667F" w:rsidRDefault="00B444A0" w:rsidP="00FE26E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9F667F">
        <w:rPr>
          <w:rFonts w:ascii="Verdana" w:hAnsi="Verdana" w:cs="Arial"/>
          <w:sz w:val="20"/>
          <w:szCs w:val="20"/>
        </w:rPr>
        <w:t>Každý uživatel, který překročí výpůjční lhůtu, je povinen uhradit smluvní pokutu ve výši stanovené Knihovním řádem Masarykovy univerzity v příloze č.</w:t>
      </w:r>
      <w:r w:rsidR="00FE26E8">
        <w:rPr>
          <w:rFonts w:ascii="Verdana" w:hAnsi="Verdana" w:cs="Arial"/>
          <w:sz w:val="20"/>
          <w:szCs w:val="20"/>
        </w:rPr>
        <w:t xml:space="preserve"> 2 „Ceník jednotných poplatků a </w:t>
      </w:r>
      <w:r w:rsidRPr="009F667F">
        <w:rPr>
          <w:rFonts w:ascii="Verdana" w:hAnsi="Verdana" w:cs="Arial"/>
          <w:sz w:val="20"/>
          <w:szCs w:val="20"/>
        </w:rPr>
        <w:t>smluvních pokut systému knihoven MU“ za každou knihovní jednotku a každý, i započatý, časový úsek prodlení, kterým je u výpůjček prezenčního typu otevírací hodina a u ostatních typů výpůjček kalendářní den.</w:t>
      </w:r>
    </w:p>
    <w:p w:rsidR="00B444A0" w:rsidRPr="009F667F" w:rsidRDefault="00B444A0" w:rsidP="00FE26E8">
      <w:pPr>
        <w:pStyle w:val="Odstavecseseznamem"/>
        <w:numPr>
          <w:ilvl w:val="0"/>
          <w:numId w:val="37"/>
        </w:numPr>
        <w:spacing w:after="120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9F667F">
        <w:rPr>
          <w:rFonts w:ascii="Verdana" w:hAnsi="Verdana" w:cs="Arial"/>
          <w:sz w:val="20"/>
          <w:szCs w:val="20"/>
        </w:rPr>
        <w:t xml:space="preserve">Až do vyrovnání všech dlužných závazků vůči kterékoliv z knihoven MU není uživateli umožněna </w:t>
      </w:r>
      <w:r w:rsidR="009F667F" w:rsidRPr="009F667F">
        <w:rPr>
          <w:rFonts w:ascii="Verdana" w:hAnsi="Verdana" w:cs="Arial"/>
          <w:sz w:val="20"/>
          <w:szCs w:val="20"/>
        </w:rPr>
        <w:t>další výpůjčka. Při závažném či</w:t>
      </w:r>
      <w:r w:rsidRPr="009F667F">
        <w:rPr>
          <w:rFonts w:ascii="Verdana" w:hAnsi="Verdana" w:cs="Arial"/>
          <w:sz w:val="20"/>
          <w:szCs w:val="20"/>
        </w:rPr>
        <w:t xml:space="preserve"> opakovaném porušování provozních řádů knihoven MU může být uživateli odmítnuto poskytování služeb knihovny.</w:t>
      </w:r>
    </w:p>
    <w:p w:rsidR="00D95CE3" w:rsidRPr="009F667F" w:rsidRDefault="003E1CD2" w:rsidP="00FE26E8">
      <w:pPr>
        <w:pStyle w:val="Odstavecseseznamem"/>
        <w:numPr>
          <w:ilvl w:val="0"/>
          <w:numId w:val="37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9F667F">
        <w:rPr>
          <w:rFonts w:ascii="Verdana" w:hAnsi="Verdana"/>
          <w:sz w:val="20"/>
          <w:szCs w:val="20"/>
        </w:rPr>
        <w:t>Prodloužení výpůjční doby standardních výpůjček je možné dvakrát, a to pouze v případě, že dokument není rezervován dalšími uživateli.</w:t>
      </w:r>
    </w:p>
    <w:p w:rsidR="00D95CE3" w:rsidRPr="009F667F" w:rsidRDefault="00AD2213" w:rsidP="00FE26E8">
      <w:pPr>
        <w:pStyle w:val="Odstavecseseznamem"/>
        <w:numPr>
          <w:ilvl w:val="0"/>
          <w:numId w:val="37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9F667F">
        <w:rPr>
          <w:rFonts w:ascii="Verdana" w:hAnsi="Verdana"/>
          <w:sz w:val="20"/>
          <w:szCs w:val="20"/>
        </w:rPr>
        <w:t>Knihovna může požadovat vrácení dokumentů před ukončením stanovené doby, jestliže registruje žádosti dalších uživatelů.</w:t>
      </w:r>
    </w:p>
    <w:p w:rsidR="000B32A8" w:rsidRPr="00ED3D9B" w:rsidRDefault="000B32A8" w:rsidP="00FE26E8">
      <w:pPr>
        <w:pStyle w:val="Odstavecseseznamem"/>
        <w:numPr>
          <w:ilvl w:val="0"/>
          <w:numId w:val="37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ED3D9B">
        <w:rPr>
          <w:rFonts w:ascii="Verdana" w:hAnsi="Verdana"/>
          <w:sz w:val="20"/>
          <w:szCs w:val="20"/>
        </w:rPr>
        <w:t>Uplatněním smluvní pokuty není dotčena odpovědnost za škodu, kterou je možno vymáhat samostatně a v plné výši.</w:t>
      </w:r>
    </w:p>
    <w:p w:rsidR="00D95CE3" w:rsidRPr="00ED3D9B" w:rsidRDefault="00AD2213" w:rsidP="00FE26E8">
      <w:pPr>
        <w:pStyle w:val="Odstavecseseznamem"/>
        <w:numPr>
          <w:ilvl w:val="0"/>
          <w:numId w:val="37"/>
        </w:numPr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ED3D9B">
        <w:rPr>
          <w:rFonts w:ascii="Verdana" w:hAnsi="Verdana"/>
          <w:sz w:val="20"/>
          <w:szCs w:val="20"/>
        </w:rPr>
        <w:t>V případě dosažení maximálního počtu možných výpůjček nebo nevyrovnání závazků</w:t>
      </w:r>
      <w:r w:rsidR="000B32A8" w:rsidRPr="00ED3D9B">
        <w:rPr>
          <w:rFonts w:ascii="Verdana" w:hAnsi="Verdana"/>
          <w:sz w:val="20"/>
          <w:szCs w:val="20"/>
        </w:rPr>
        <w:t xml:space="preserve"> dle čl. </w:t>
      </w:r>
      <w:r w:rsidR="00C70FDE" w:rsidRPr="00ED3D9B">
        <w:rPr>
          <w:rFonts w:ascii="Verdana" w:hAnsi="Verdana"/>
          <w:sz w:val="20"/>
          <w:szCs w:val="20"/>
        </w:rPr>
        <w:t>3</w:t>
      </w:r>
      <w:r w:rsidR="000B32A8" w:rsidRPr="00ED3D9B">
        <w:rPr>
          <w:rFonts w:ascii="Verdana" w:hAnsi="Verdana"/>
          <w:sz w:val="20"/>
          <w:szCs w:val="20"/>
        </w:rPr>
        <w:t xml:space="preserve"> odst. </w:t>
      </w:r>
      <w:r w:rsidR="00B444A0" w:rsidRPr="00ED3D9B">
        <w:rPr>
          <w:rFonts w:ascii="Verdana" w:hAnsi="Verdana"/>
          <w:sz w:val="20"/>
          <w:szCs w:val="20"/>
        </w:rPr>
        <w:t>3</w:t>
      </w:r>
      <w:r w:rsidR="000B32A8" w:rsidRPr="00ED3D9B">
        <w:rPr>
          <w:rFonts w:ascii="Verdana" w:hAnsi="Verdana"/>
          <w:sz w:val="20"/>
          <w:szCs w:val="20"/>
        </w:rPr>
        <w:t xml:space="preserve"> a čl. </w:t>
      </w:r>
      <w:r w:rsidR="00C70FDE" w:rsidRPr="00ED3D9B">
        <w:rPr>
          <w:rFonts w:ascii="Verdana" w:hAnsi="Verdana"/>
          <w:sz w:val="20"/>
          <w:szCs w:val="20"/>
        </w:rPr>
        <w:t>5</w:t>
      </w:r>
      <w:r w:rsidR="000B32A8" w:rsidRPr="00ED3D9B">
        <w:rPr>
          <w:rFonts w:ascii="Verdana" w:hAnsi="Verdana"/>
          <w:sz w:val="20"/>
          <w:szCs w:val="20"/>
        </w:rPr>
        <w:t xml:space="preserve"> odst. 5</w:t>
      </w:r>
      <w:r w:rsidRPr="00ED3D9B">
        <w:rPr>
          <w:rFonts w:ascii="Verdana" w:hAnsi="Verdana"/>
          <w:sz w:val="20"/>
          <w:szCs w:val="20"/>
        </w:rPr>
        <w:t xml:space="preserve"> automatizovaný knihovnický systém neumožní uživateli další výpůjčku.</w:t>
      </w:r>
    </w:p>
    <w:p w:rsidR="00AD2213" w:rsidRPr="00BA40C2" w:rsidRDefault="0070730C" w:rsidP="00F86D80">
      <w:pPr>
        <w:jc w:val="center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lastRenderedPageBreak/>
        <w:br/>
      </w:r>
      <w:r w:rsidR="00AD2213" w:rsidRPr="00BA40C2">
        <w:rPr>
          <w:rFonts w:ascii="Verdana" w:hAnsi="Verdana"/>
          <w:b/>
          <w:color w:val="7F7F7F" w:themeColor="text1" w:themeTint="80"/>
          <w:sz w:val="20"/>
          <w:szCs w:val="20"/>
        </w:rPr>
        <w:t xml:space="preserve">Článek </w:t>
      </w:r>
      <w:r w:rsidR="00386095">
        <w:rPr>
          <w:rFonts w:ascii="Verdana" w:hAnsi="Verdana"/>
          <w:b/>
          <w:color w:val="7F7F7F" w:themeColor="text1" w:themeTint="80"/>
          <w:sz w:val="20"/>
          <w:szCs w:val="20"/>
        </w:rPr>
        <w:t>4</w:t>
      </w:r>
      <w:r w:rsidR="00AD2213" w:rsidRPr="00BA40C2">
        <w:rPr>
          <w:rFonts w:ascii="Verdana" w:hAnsi="Verdana"/>
          <w:b/>
          <w:color w:val="7F7F7F" w:themeColor="text1" w:themeTint="80"/>
          <w:sz w:val="20"/>
          <w:szCs w:val="20"/>
        </w:rPr>
        <w:br/>
        <w:t>Druhy výpůjček a výpůjční lhůty</w:t>
      </w:r>
    </w:p>
    <w:p w:rsidR="00C81751" w:rsidRPr="006579C3" w:rsidRDefault="00AD2213" w:rsidP="00FE26E8">
      <w:pPr>
        <w:pStyle w:val="Odstavecseseznamem"/>
        <w:numPr>
          <w:ilvl w:val="1"/>
          <w:numId w:val="40"/>
        </w:numPr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Výpůjční lhůty a počet vypůjčených dokumentů jsou stanov</w:t>
      </w:r>
      <w:r w:rsidR="00922B87">
        <w:rPr>
          <w:rFonts w:ascii="Verdana" w:hAnsi="Verdana"/>
          <w:sz w:val="20"/>
          <w:szCs w:val="20"/>
        </w:rPr>
        <w:t>eny podle kategorie uživatele a </w:t>
      </w:r>
      <w:r w:rsidRPr="006579C3">
        <w:rPr>
          <w:rFonts w:ascii="Verdana" w:hAnsi="Verdana"/>
          <w:sz w:val="20"/>
          <w:szCs w:val="20"/>
        </w:rPr>
        <w:t>druhu dokumentu.</w:t>
      </w:r>
      <w:r w:rsidR="00C81751" w:rsidRPr="006579C3">
        <w:rPr>
          <w:rFonts w:ascii="Verdana" w:hAnsi="Verdana"/>
          <w:sz w:val="20"/>
          <w:szCs w:val="20"/>
        </w:rPr>
        <w:t xml:space="preserve"> Uživateli lze zapůjčit od každého titulu pouze jeden kus.</w:t>
      </w:r>
    </w:p>
    <w:p w:rsidR="00752F9C" w:rsidRPr="006579C3" w:rsidRDefault="00AD2213" w:rsidP="00FE26E8">
      <w:pPr>
        <w:pStyle w:val="Odstavecseseznamem"/>
        <w:numPr>
          <w:ilvl w:val="1"/>
          <w:numId w:val="40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Druhy výpůjček a výpůjční lhůty</w:t>
      </w:r>
      <w:r w:rsidR="008D6DFF">
        <w:rPr>
          <w:rFonts w:ascii="Verdana" w:hAnsi="Verdana"/>
          <w:sz w:val="20"/>
          <w:szCs w:val="20"/>
        </w:rPr>
        <w:t>:</w:t>
      </w:r>
    </w:p>
    <w:p w:rsidR="00AD2213" w:rsidRPr="00E31647" w:rsidRDefault="00752F9C" w:rsidP="00FE26E8">
      <w:pPr>
        <w:pStyle w:val="Odstavecseseznamem"/>
        <w:numPr>
          <w:ilvl w:val="1"/>
          <w:numId w:val="5"/>
        </w:numPr>
        <w:spacing w:after="120" w:line="240" w:lineRule="auto"/>
        <w:ind w:left="782" w:hanging="357"/>
        <w:jc w:val="both"/>
        <w:rPr>
          <w:rFonts w:ascii="Verdana" w:hAnsi="Verdana"/>
          <w:sz w:val="20"/>
          <w:szCs w:val="20"/>
        </w:rPr>
      </w:pPr>
      <w:r w:rsidRPr="00375D4A">
        <w:rPr>
          <w:rFonts w:ascii="Verdana" w:hAnsi="Verdana"/>
          <w:sz w:val="20"/>
          <w:szCs w:val="20"/>
        </w:rPr>
        <w:t xml:space="preserve">standardní </w:t>
      </w:r>
      <w:r w:rsidR="004E5A6C" w:rsidRPr="00375D4A">
        <w:rPr>
          <w:rFonts w:ascii="Verdana" w:hAnsi="Verdana"/>
          <w:sz w:val="20"/>
          <w:szCs w:val="20"/>
        </w:rPr>
        <w:t xml:space="preserve">výpůjčky: půjčují se na 1 měsíc s možností 2x prodloužit o 1 měsíc pokud není </w:t>
      </w:r>
      <w:r w:rsidR="008D6DFF" w:rsidRPr="00375D4A">
        <w:rPr>
          <w:rFonts w:ascii="Verdana" w:hAnsi="Verdana"/>
          <w:sz w:val="20"/>
          <w:szCs w:val="20"/>
        </w:rPr>
        <w:t>na titul požadavek na rezervaci,</w:t>
      </w:r>
      <w:r w:rsidR="00E31647">
        <w:rPr>
          <w:rFonts w:ascii="Verdana" w:hAnsi="Verdana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1714" w:tblpY="114"/>
        <w:tblW w:w="2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1909"/>
        <w:gridCol w:w="1910"/>
      </w:tblGrid>
      <w:tr w:rsidR="003357C7" w:rsidRPr="006579C3" w:rsidTr="00DF4E17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0176" w:rsidRPr="006579C3" w:rsidRDefault="004B0176" w:rsidP="00DF4E1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579C3">
              <w:rPr>
                <w:rFonts w:ascii="Verdana" w:hAnsi="Verdana"/>
                <w:b/>
                <w:sz w:val="20"/>
                <w:szCs w:val="20"/>
              </w:rPr>
              <w:t>Kategorie uživatele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79C3">
              <w:rPr>
                <w:rFonts w:ascii="Verdana" w:hAnsi="Verdana"/>
                <w:b/>
                <w:sz w:val="20"/>
                <w:szCs w:val="20"/>
              </w:rPr>
              <w:t>Výpůjční lhůta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79C3">
              <w:rPr>
                <w:rFonts w:ascii="Verdana" w:hAnsi="Verdana"/>
                <w:b/>
                <w:sz w:val="20"/>
                <w:szCs w:val="20"/>
              </w:rPr>
              <w:t>Limit výpůjček</w:t>
            </w:r>
          </w:p>
        </w:tc>
      </w:tr>
      <w:tr w:rsidR="003357C7" w:rsidRPr="006579C3" w:rsidTr="00DF4E17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0176" w:rsidRPr="006579C3" w:rsidRDefault="00C81751" w:rsidP="00DF4E1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S</w:t>
            </w:r>
            <w:r w:rsidR="004B0176" w:rsidRPr="006579C3">
              <w:rPr>
                <w:rFonts w:ascii="Verdana" w:hAnsi="Verdana"/>
                <w:sz w:val="20"/>
                <w:szCs w:val="20"/>
              </w:rPr>
              <w:t>tudent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měsíc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3357C7" w:rsidRPr="006579C3" w:rsidTr="00DF4E17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0176" w:rsidRPr="006579C3" w:rsidRDefault="00C81751" w:rsidP="00DF4E1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D</w:t>
            </w:r>
            <w:r w:rsidR="004B0176" w:rsidRPr="006579C3">
              <w:rPr>
                <w:rFonts w:ascii="Verdana" w:hAnsi="Verdana"/>
                <w:sz w:val="20"/>
                <w:szCs w:val="20"/>
              </w:rPr>
              <w:t>oktorand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měsíc</w:t>
            </w:r>
          </w:p>
        </w:tc>
        <w:tc>
          <w:tcPr>
            <w:tcW w:w="1556" w:type="pct"/>
            <w:tcBorders>
              <w:bottom w:val="single" w:sz="4" w:space="0" w:color="auto"/>
            </w:tcBorders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3357C7" w:rsidRPr="006579C3" w:rsidTr="00DF4E17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0176" w:rsidRPr="006579C3" w:rsidRDefault="00C81751" w:rsidP="00DF4E1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U</w:t>
            </w:r>
            <w:r w:rsidR="004B0176" w:rsidRPr="006579C3">
              <w:rPr>
                <w:rFonts w:ascii="Verdana" w:hAnsi="Verdana"/>
                <w:sz w:val="20"/>
                <w:szCs w:val="20"/>
              </w:rPr>
              <w:t>čitel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měsíc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3357C7" w:rsidRPr="006579C3" w:rsidTr="00DF4E17">
        <w:tc>
          <w:tcPr>
            <w:tcW w:w="1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0176" w:rsidRPr="006579C3" w:rsidRDefault="00C81751" w:rsidP="00DF4E1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Z</w:t>
            </w:r>
            <w:r w:rsidR="004B0176" w:rsidRPr="006579C3">
              <w:rPr>
                <w:rFonts w:ascii="Verdana" w:hAnsi="Verdana"/>
                <w:sz w:val="20"/>
                <w:szCs w:val="20"/>
              </w:rPr>
              <w:t>aměstnanec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měsíc</w:t>
            </w:r>
          </w:p>
        </w:tc>
        <w:tc>
          <w:tcPr>
            <w:tcW w:w="1556" w:type="pct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3357C7" w:rsidRPr="006579C3" w:rsidTr="00DF4E17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0176" w:rsidRPr="006579C3" w:rsidRDefault="00C81751" w:rsidP="00DF4E1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S</w:t>
            </w:r>
            <w:r w:rsidR="004B0176" w:rsidRPr="006579C3">
              <w:rPr>
                <w:rFonts w:ascii="Verdana" w:hAnsi="Verdana"/>
                <w:sz w:val="20"/>
                <w:szCs w:val="20"/>
              </w:rPr>
              <w:t>pecifický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2 měsíce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3357C7" w:rsidRPr="006579C3" w:rsidTr="00DF4E17">
        <w:tc>
          <w:tcPr>
            <w:tcW w:w="1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0176" w:rsidRPr="006579C3" w:rsidRDefault="00C81751" w:rsidP="00DF4E1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V</w:t>
            </w:r>
            <w:r w:rsidR="004B0176" w:rsidRPr="006579C3">
              <w:rPr>
                <w:rFonts w:ascii="Verdana" w:hAnsi="Verdana"/>
                <w:sz w:val="20"/>
                <w:szCs w:val="20"/>
              </w:rPr>
              <w:t>eřejnost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měsíc</w:t>
            </w:r>
          </w:p>
        </w:tc>
        <w:tc>
          <w:tcPr>
            <w:tcW w:w="1556" w:type="pct"/>
          </w:tcPr>
          <w:p w:rsidR="004B0176" w:rsidRPr="006579C3" w:rsidRDefault="004B0176" w:rsidP="00DF4E1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79C3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</w:tbl>
    <w:p w:rsidR="0099758C" w:rsidRPr="006579C3" w:rsidRDefault="0099758C" w:rsidP="0099758C">
      <w:pPr>
        <w:rPr>
          <w:rFonts w:ascii="Verdana" w:hAnsi="Verdana"/>
          <w:sz w:val="20"/>
          <w:szCs w:val="20"/>
        </w:rPr>
      </w:pPr>
    </w:p>
    <w:p w:rsidR="00E2029D" w:rsidRPr="006579C3" w:rsidRDefault="00E2029D" w:rsidP="0099758C">
      <w:pPr>
        <w:pStyle w:val="Odstavecseseznamem"/>
        <w:ind w:left="1080"/>
        <w:rPr>
          <w:rFonts w:ascii="Verdana" w:hAnsi="Verdana"/>
          <w:sz w:val="20"/>
          <w:szCs w:val="20"/>
        </w:rPr>
      </w:pPr>
    </w:p>
    <w:p w:rsidR="00BD1BB8" w:rsidRPr="006579C3" w:rsidRDefault="00BD1BB8" w:rsidP="0099758C">
      <w:pPr>
        <w:pStyle w:val="Odstavecseseznamem"/>
        <w:ind w:left="1080"/>
        <w:rPr>
          <w:rFonts w:ascii="Verdana" w:hAnsi="Verdana"/>
          <w:sz w:val="20"/>
          <w:szCs w:val="20"/>
        </w:rPr>
      </w:pPr>
    </w:p>
    <w:p w:rsidR="00BD1BB8" w:rsidRPr="006579C3" w:rsidRDefault="00BD1BB8" w:rsidP="0099758C">
      <w:pPr>
        <w:pStyle w:val="Odstavecseseznamem"/>
        <w:ind w:left="1080"/>
        <w:rPr>
          <w:rFonts w:ascii="Verdana" w:hAnsi="Verdana"/>
          <w:sz w:val="20"/>
          <w:szCs w:val="20"/>
        </w:rPr>
      </w:pPr>
    </w:p>
    <w:p w:rsidR="00844628" w:rsidRPr="006579C3" w:rsidRDefault="00844628" w:rsidP="00844628">
      <w:pPr>
        <w:pStyle w:val="Odstavecseseznamem"/>
        <w:ind w:left="786"/>
        <w:jc w:val="both"/>
        <w:rPr>
          <w:rFonts w:ascii="Verdana" w:hAnsi="Verdana"/>
          <w:sz w:val="20"/>
          <w:szCs w:val="20"/>
        </w:rPr>
      </w:pPr>
    </w:p>
    <w:p w:rsidR="00844628" w:rsidRPr="006579C3" w:rsidRDefault="00844628" w:rsidP="00844628">
      <w:pPr>
        <w:pStyle w:val="Odstavecseseznamem"/>
        <w:ind w:left="786"/>
        <w:jc w:val="both"/>
        <w:rPr>
          <w:rFonts w:ascii="Verdana" w:hAnsi="Verdana"/>
          <w:sz w:val="20"/>
          <w:szCs w:val="20"/>
        </w:rPr>
      </w:pPr>
    </w:p>
    <w:p w:rsidR="00844628" w:rsidRPr="006579C3" w:rsidRDefault="00844628" w:rsidP="00844628">
      <w:pPr>
        <w:pStyle w:val="Odstavecseseznamem"/>
        <w:ind w:left="786"/>
        <w:jc w:val="both"/>
        <w:rPr>
          <w:rFonts w:ascii="Verdana" w:hAnsi="Verdana"/>
          <w:sz w:val="20"/>
          <w:szCs w:val="20"/>
        </w:rPr>
      </w:pPr>
    </w:p>
    <w:p w:rsidR="00ED3D9B" w:rsidRDefault="00ED3D9B" w:rsidP="00ED3D9B">
      <w:pPr>
        <w:pStyle w:val="Odstavecseseznamem"/>
        <w:spacing w:before="240" w:after="120"/>
        <w:ind w:left="782"/>
        <w:jc w:val="both"/>
        <w:rPr>
          <w:rFonts w:ascii="Verdana" w:hAnsi="Verdana"/>
          <w:sz w:val="20"/>
          <w:szCs w:val="20"/>
        </w:rPr>
      </w:pPr>
    </w:p>
    <w:p w:rsidR="004E5A6C" w:rsidRPr="006579C3" w:rsidRDefault="0099758C" w:rsidP="00FE26E8">
      <w:pPr>
        <w:pStyle w:val="Odstavecseseznamem"/>
        <w:numPr>
          <w:ilvl w:val="1"/>
          <w:numId w:val="5"/>
        </w:numPr>
        <w:spacing w:before="240" w:after="120"/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p</w:t>
      </w:r>
      <w:r w:rsidR="00752F9C" w:rsidRPr="006579C3">
        <w:rPr>
          <w:rFonts w:ascii="Verdana" w:hAnsi="Verdana"/>
          <w:sz w:val="20"/>
          <w:szCs w:val="20"/>
        </w:rPr>
        <w:t>rezenční</w:t>
      </w:r>
      <w:r w:rsidR="009F6AEA" w:rsidRPr="006579C3">
        <w:rPr>
          <w:rFonts w:ascii="Verdana" w:hAnsi="Verdana"/>
          <w:sz w:val="20"/>
          <w:szCs w:val="20"/>
        </w:rPr>
        <w:t xml:space="preserve"> </w:t>
      </w:r>
      <w:r w:rsidR="004E5A6C" w:rsidRPr="006579C3">
        <w:rPr>
          <w:rFonts w:ascii="Verdana" w:hAnsi="Verdana"/>
          <w:sz w:val="20"/>
          <w:szCs w:val="20"/>
        </w:rPr>
        <w:t>výpůjčky: půjčují se pouze do</w:t>
      </w:r>
      <w:r w:rsidR="00D71769">
        <w:rPr>
          <w:rFonts w:ascii="Verdana" w:hAnsi="Verdana"/>
          <w:sz w:val="20"/>
          <w:szCs w:val="20"/>
        </w:rPr>
        <w:t xml:space="preserve"> prostor knihovny</w:t>
      </w:r>
      <w:r w:rsidR="008D6DFF">
        <w:rPr>
          <w:rFonts w:ascii="Verdana" w:hAnsi="Verdana"/>
          <w:sz w:val="20"/>
          <w:szCs w:val="20"/>
        </w:rPr>
        <w:t>,</w:t>
      </w:r>
    </w:p>
    <w:p w:rsidR="00EE49A2" w:rsidRPr="00D71769" w:rsidRDefault="009F6AEA" w:rsidP="00FE26E8">
      <w:pPr>
        <w:pStyle w:val="Odstavecseseznamem"/>
        <w:numPr>
          <w:ilvl w:val="1"/>
          <w:numId w:val="5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D71769">
        <w:rPr>
          <w:rFonts w:ascii="Verdana" w:hAnsi="Verdana"/>
          <w:sz w:val="20"/>
          <w:szCs w:val="20"/>
        </w:rPr>
        <w:t xml:space="preserve">výpůjčky prezenční+: knihovní fond určený k prezenčnímu půjčování lze půjčit </w:t>
      </w:r>
      <w:r w:rsidR="00D71769" w:rsidRPr="00D71769">
        <w:rPr>
          <w:rFonts w:ascii="Verdana" w:hAnsi="Verdana"/>
          <w:sz w:val="20"/>
          <w:szCs w:val="20"/>
        </w:rPr>
        <w:t>60 minut před uzavřením knihovny</w:t>
      </w:r>
      <w:r w:rsidRPr="00D71769">
        <w:rPr>
          <w:rFonts w:ascii="Verdana" w:hAnsi="Verdana"/>
          <w:sz w:val="20"/>
          <w:szCs w:val="20"/>
        </w:rPr>
        <w:t xml:space="preserve">. Dokument musí být vrácen do </w:t>
      </w:r>
      <w:r w:rsidR="00D71769" w:rsidRPr="00D71769">
        <w:rPr>
          <w:rFonts w:ascii="Verdana" w:hAnsi="Verdana"/>
          <w:sz w:val="20"/>
          <w:szCs w:val="20"/>
        </w:rPr>
        <w:t>10 hodiny</w:t>
      </w:r>
      <w:r w:rsidR="008D6DFF" w:rsidRPr="00D71769">
        <w:rPr>
          <w:rFonts w:ascii="Verdana" w:hAnsi="Verdana"/>
          <w:sz w:val="20"/>
          <w:szCs w:val="20"/>
        </w:rPr>
        <w:t xml:space="preserve"> následujícího pracovního dne</w:t>
      </w:r>
      <w:r w:rsidR="00D71769" w:rsidRPr="00D71769">
        <w:rPr>
          <w:rFonts w:ascii="Verdana" w:hAnsi="Verdana"/>
          <w:sz w:val="20"/>
          <w:szCs w:val="20"/>
        </w:rPr>
        <w:t xml:space="preserve">. </w:t>
      </w:r>
      <w:r w:rsidR="00D71769">
        <w:rPr>
          <w:rFonts w:ascii="Verdana" w:hAnsi="Verdana"/>
          <w:sz w:val="20"/>
          <w:szCs w:val="20"/>
        </w:rPr>
        <w:t>J</w:t>
      </w:r>
      <w:r w:rsidR="00D71769" w:rsidRPr="00D71769">
        <w:rPr>
          <w:rFonts w:ascii="Verdana" w:hAnsi="Verdana"/>
          <w:sz w:val="20"/>
          <w:szCs w:val="20"/>
        </w:rPr>
        <w:t>e možné si zapůjčit až 3 knihy z prezenčního fondu</w:t>
      </w:r>
      <w:r w:rsidR="00D71769">
        <w:rPr>
          <w:rFonts w:ascii="Verdana" w:hAnsi="Verdana"/>
          <w:sz w:val="20"/>
          <w:szCs w:val="20"/>
        </w:rPr>
        <w:t>.</w:t>
      </w:r>
    </w:p>
    <w:p w:rsidR="004E5A6C" w:rsidRPr="006579C3" w:rsidRDefault="00752F9C" w:rsidP="00FE26E8">
      <w:pPr>
        <w:pStyle w:val="Odstavecseseznamem"/>
        <w:numPr>
          <w:ilvl w:val="1"/>
          <w:numId w:val="5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týdenní v</w:t>
      </w:r>
      <w:r w:rsidR="004E5A6C" w:rsidRPr="006579C3">
        <w:rPr>
          <w:rFonts w:ascii="Verdana" w:hAnsi="Verdana"/>
          <w:sz w:val="20"/>
          <w:szCs w:val="20"/>
        </w:rPr>
        <w:t>ýpůjčky: zvukové a zvukově obrazové dokumenty (audioknihy, DVD) se půjčují na týden</w:t>
      </w:r>
      <w:r w:rsidR="0099758C" w:rsidRPr="006579C3">
        <w:rPr>
          <w:rFonts w:ascii="Verdana" w:hAnsi="Verdana"/>
          <w:sz w:val="20"/>
          <w:szCs w:val="20"/>
        </w:rPr>
        <w:t>, pro všechny kategorie uživatelů platí půjčení maximálně 2 výpůjček najednou</w:t>
      </w:r>
      <w:r w:rsidR="008D6DFF">
        <w:rPr>
          <w:rFonts w:ascii="Verdana" w:hAnsi="Verdana"/>
          <w:sz w:val="20"/>
          <w:szCs w:val="20"/>
        </w:rPr>
        <w:t>,</w:t>
      </w:r>
    </w:p>
    <w:p w:rsidR="0092637F" w:rsidRPr="006579C3" w:rsidRDefault="0092637F" w:rsidP="00FE26E8">
      <w:pPr>
        <w:pStyle w:val="Odstavecseseznamem"/>
        <w:numPr>
          <w:ilvl w:val="1"/>
          <w:numId w:val="5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čtrnáctidenní výpůjčky: e-čtečky se půjčují na čtrnáct dní, pro všechny kategorie uživatelů platí podmínka zapla</w:t>
      </w:r>
      <w:r w:rsidR="008D6DFF">
        <w:rPr>
          <w:rFonts w:ascii="Verdana" w:hAnsi="Verdana"/>
          <w:sz w:val="20"/>
          <w:szCs w:val="20"/>
        </w:rPr>
        <w:t>cení vratné zálohy ve výši 1 000</w:t>
      </w:r>
      <w:r w:rsidRPr="006579C3">
        <w:rPr>
          <w:rFonts w:ascii="Verdana" w:hAnsi="Verdana"/>
          <w:sz w:val="20"/>
          <w:szCs w:val="20"/>
        </w:rPr>
        <w:t xml:space="preserve"> Kč</w:t>
      </w:r>
      <w:r w:rsidR="008D6DFF">
        <w:rPr>
          <w:rFonts w:ascii="Verdana" w:hAnsi="Verdana"/>
          <w:sz w:val="20"/>
          <w:szCs w:val="20"/>
        </w:rPr>
        <w:t xml:space="preserve"> a podepsání Smlouvy o </w:t>
      </w:r>
      <w:r w:rsidR="003357C7" w:rsidRPr="006579C3">
        <w:rPr>
          <w:rFonts w:ascii="Verdana" w:hAnsi="Verdana"/>
          <w:sz w:val="20"/>
          <w:szCs w:val="20"/>
        </w:rPr>
        <w:t>výpů</w:t>
      </w:r>
      <w:r w:rsidRPr="006579C3">
        <w:rPr>
          <w:rFonts w:ascii="Verdana" w:hAnsi="Verdana"/>
          <w:sz w:val="20"/>
          <w:szCs w:val="20"/>
        </w:rPr>
        <w:t>jč</w:t>
      </w:r>
      <w:r w:rsidR="001F1442" w:rsidRPr="006579C3">
        <w:rPr>
          <w:rFonts w:ascii="Verdana" w:hAnsi="Verdana"/>
          <w:sz w:val="20"/>
          <w:szCs w:val="20"/>
        </w:rPr>
        <w:t>ce, ve které jsou pra</w:t>
      </w:r>
      <w:r w:rsidR="008D6DFF">
        <w:rPr>
          <w:rFonts w:ascii="Verdana" w:hAnsi="Verdana"/>
          <w:sz w:val="20"/>
          <w:szCs w:val="20"/>
        </w:rPr>
        <w:t>vidla výpůjčky přesně stanovena,</w:t>
      </w:r>
    </w:p>
    <w:p w:rsidR="00C259B4" w:rsidRPr="007D5457" w:rsidRDefault="00752F9C" w:rsidP="00FE26E8">
      <w:pPr>
        <w:pStyle w:val="Odstavecseseznamem"/>
        <w:numPr>
          <w:ilvl w:val="1"/>
          <w:numId w:val="5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7D5457">
        <w:rPr>
          <w:rFonts w:ascii="Verdana" w:hAnsi="Verdana"/>
          <w:sz w:val="20"/>
          <w:szCs w:val="20"/>
        </w:rPr>
        <w:t xml:space="preserve">dlouhodobé </w:t>
      </w:r>
      <w:r w:rsidR="004E5A6C" w:rsidRPr="007D5457">
        <w:rPr>
          <w:rFonts w:ascii="Verdana" w:hAnsi="Verdana"/>
          <w:sz w:val="20"/>
          <w:szCs w:val="20"/>
        </w:rPr>
        <w:t>výpůjčky: dokumenty zapůjčené uživateli na delší dobu, nejpozději však do ukončení pr</w:t>
      </w:r>
      <w:r w:rsidR="00BA40C2" w:rsidRPr="007D5457">
        <w:rPr>
          <w:rFonts w:ascii="Verdana" w:hAnsi="Verdana"/>
          <w:sz w:val="20"/>
          <w:szCs w:val="20"/>
        </w:rPr>
        <w:t>acovního poměru či studia na MU</w:t>
      </w:r>
      <w:r w:rsidR="008D6DFF" w:rsidRPr="007D5457">
        <w:rPr>
          <w:rFonts w:ascii="Verdana" w:hAnsi="Verdana"/>
          <w:sz w:val="20"/>
          <w:szCs w:val="20"/>
        </w:rPr>
        <w:t xml:space="preserve"> </w:t>
      </w:r>
      <w:r w:rsidR="004E5A6C" w:rsidRPr="007D5457">
        <w:rPr>
          <w:rFonts w:ascii="Verdana" w:hAnsi="Verdana"/>
          <w:sz w:val="20"/>
          <w:szCs w:val="20"/>
        </w:rPr>
        <w:t>(</w:t>
      </w:r>
      <w:r w:rsidR="00BA40C2" w:rsidRPr="007D5457">
        <w:rPr>
          <w:rFonts w:ascii="Verdana" w:hAnsi="Verdana"/>
          <w:sz w:val="20"/>
          <w:szCs w:val="20"/>
        </w:rPr>
        <w:t xml:space="preserve">např. </w:t>
      </w:r>
      <w:r w:rsidR="004E5A6C" w:rsidRPr="007D5457">
        <w:rPr>
          <w:rFonts w:ascii="Verdana" w:hAnsi="Verdana"/>
          <w:sz w:val="20"/>
          <w:szCs w:val="20"/>
        </w:rPr>
        <w:t>dokumenty pořízené z gran</w:t>
      </w:r>
      <w:r w:rsidR="00ED3D9B">
        <w:rPr>
          <w:rFonts w:ascii="Verdana" w:hAnsi="Verdana"/>
          <w:sz w:val="20"/>
          <w:szCs w:val="20"/>
        </w:rPr>
        <w:t>tů, z prostředků katedry atd.).</w:t>
      </w:r>
      <w:r w:rsidR="008D6DFF" w:rsidRPr="007D5457">
        <w:rPr>
          <w:rFonts w:ascii="Verdana" w:hAnsi="Verdana"/>
          <w:sz w:val="20"/>
          <w:szCs w:val="20"/>
        </w:rPr>
        <w:tab/>
      </w:r>
      <w:r w:rsidR="00A95DB0" w:rsidRPr="007D5457">
        <w:rPr>
          <w:rFonts w:ascii="Verdana" w:hAnsi="Verdana"/>
          <w:sz w:val="20"/>
          <w:szCs w:val="20"/>
        </w:rPr>
        <w:br/>
      </w:r>
      <w:r w:rsidR="004E5A6C" w:rsidRPr="007D5457">
        <w:rPr>
          <w:rFonts w:ascii="Verdana" w:hAnsi="Verdana"/>
          <w:sz w:val="20"/>
          <w:szCs w:val="20"/>
        </w:rPr>
        <w:t xml:space="preserve">O tento typ výpůjčky může žádat pouze učitel, zaměstnanec a doktorand </w:t>
      </w:r>
      <w:proofErr w:type="spellStart"/>
      <w:r w:rsidR="004E5A6C" w:rsidRPr="007D5457">
        <w:rPr>
          <w:rFonts w:ascii="Verdana" w:hAnsi="Verdana"/>
          <w:sz w:val="20"/>
          <w:szCs w:val="20"/>
        </w:rPr>
        <w:t>PdF</w:t>
      </w:r>
      <w:proofErr w:type="spellEnd"/>
      <w:r w:rsidR="004E5A6C" w:rsidRPr="007D5457">
        <w:rPr>
          <w:rFonts w:ascii="Verdana" w:hAnsi="Verdana"/>
          <w:sz w:val="20"/>
          <w:szCs w:val="20"/>
        </w:rPr>
        <w:t xml:space="preserve"> MU.</w:t>
      </w:r>
      <w:r w:rsidR="0099758C" w:rsidRPr="007D5457">
        <w:rPr>
          <w:rFonts w:ascii="Verdana" w:hAnsi="Verdana"/>
          <w:sz w:val="20"/>
          <w:szCs w:val="20"/>
        </w:rPr>
        <w:t xml:space="preserve"> </w:t>
      </w:r>
      <w:r w:rsidR="008E146D" w:rsidRPr="007D5457">
        <w:rPr>
          <w:rFonts w:ascii="Verdana" w:hAnsi="Verdana"/>
          <w:sz w:val="20"/>
          <w:szCs w:val="20"/>
        </w:rPr>
        <w:t>Uživatel je povinen provést 1x ročně revizi svých dlouhodobých výpůjček</w:t>
      </w:r>
      <w:r w:rsidR="008552EB" w:rsidRPr="007D5457">
        <w:rPr>
          <w:rFonts w:ascii="Verdana" w:hAnsi="Verdana"/>
          <w:sz w:val="20"/>
          <w:szCs w:val="20"/>
        </w:rPr>
        <w:t xml:space="preserve"> a d</w:t>
      </w:r>
      <w:r w:rsidR="008E146D" w:rsidRPr="007D5457">
        <w:rPr>
          <w:rFonts w:ascii="Verdana" w:hAnsi="Verdana"/>
          <w:sz w:val="20"/>
          <w:szCs w:val="20"/>
        </w:rPr>
        <w:t>okumenty, které nepotřebuje nadále mít v příruční knihovně, vrát</w:t>
      </w:r>
      <w:r w:rsidR="008552EB" w:rsidRPr="007D5457">
        <w:rPr>
          <w:rFonts w:ascii="Verdana" w:hAnsi="Verdana"/>
          <w:sz w:val="20"/>
          <w:szCs w:val="20"/>
        </w:rPr>
        <w:t>it</w:t>
      </w:r>
      <w:r w:rsidR="008E146D" w:rsidRPr="007D5457">
        <w:rPr>
          <w:rFonts w:ascii="Verdana" w:hAnsi="Verdana"/>
          <w:sz w:val="20"/>
          <w:szCs w:val="20"/>
        </w:rPr>
        <w:t xml:space="preserve"> zpět do knihovny. </w:t>
      </w:r>
      <w:r w:rsidR="0099758C" w:rsidRPr="007D5457">
        <w:rPr>
          <w:rFonts w:ascii="Verdana" w:hAnsi="Verdana"/>
          <w:sz w:val="20"/>
          <w:szCs w:val="20"/>
        </w:rPr>
        <w:t xml:space="preserve">Uživatel je </w:t>
      </w:r>
      <w:r w:rsidR="00353D9E" w:rsidRPr="007D5457">
        <w:rPr>
          <w:rFonts w:ascii="Verdana" w:hAnsi="Verdana"/>
          <w:sz w:val="20"/>
          <w:szCs w:val="20"/>
        </w:rPr>
        <w:t xml:space="preserve">rovněž </w:t>
      </w:r>
      <w:r w:rsidR="0099758C" w:rsidRPr="007D5457">
        <w:rPr>
          <w:rFonts w:ascii="Verdana" w:hAnsi="Verdana"/>
          <w:sz w:val="20"/>
          <w:szCs w:val="20"/>
        </w:rPr>
        <w:t>povinen poskytnout knihovně vypůjčený titul pro účely meziknihovní výpůjční služby po vzájemné dohodě až na dobu jednoho měsíce</w:t>
      </w:r>
      <w:r w:rsidR="00C81751" w:rsidRPr="007D5457">
        <w:rPr>
          <w:rFonts w:ascii="Verdana" w:hAnsi="Verdana"/>
          <w:sz w:val="20"/>
          <w:szCs w:val="20"/>
        </w:rPr>
        <w:t>, pro prezenčn</w:t>
      </w:r>
      <w:r w:rsidR="00DE44AE">
        <w:rPr>
          <w:rFonts w:ascii="Verdana" w:hAnsi="Verdana"/>
          <w:sz w:val="20"/>
          <w:szCs w:val="20"/>
        </w:rPr>
        <w:t>í studium ostatních uživatelů a </w:t>
      </w:r>
      <w:r w:rsidR="00C81751" w:rsidRPr="007D5457">
        <w:rPr>
          <w:rFonts w:ascii="Verdana" w:hAnsi="Verdana"/>
          <w:sz w:val="20"/>
          <w:szCs w:val="20"/>
        </w:rPr>
        <w:t>při revizi knihovního fondu</w:t>
      </w:r>
      <w:r w:rsidR="00ED3D9B">
        <w:rPr>
          <w:rFonts w:ascii="Verdana" w:hAnsi="Verdana"/>
          <w:sz w:val="20"/>
          <w:szCs w:val="20"/>
        </w:rPr>
        <w:t>.</w:t>
      </w:r>
    </w:p>
    <w:p w:rsidR="00C259B4" w:rsidRPr="00515509" w:rsidRDefault="0070730C" w:rsidP="00F86D80">
      <w:pPr>
        <w:jc w:val="center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br/>
      </w:r>
      <w:r w:rsidR="00C259B4" w:rsidRPr="00515509">
        <w:rPr>
          <w:rFonts w:ascii="Verdana" w:hAnsi="Verdana"/>
          <w:b/>
          <w:color w:val="7F7F7F" w:themeColor="text1" w:themeTint="80"/>
          <w:sz w:val="20"/>
          <w:szCs w:val="20"/>
        </w:rPr>
        <w:t xml:space="preserve">Článek </w:t>
      </w:r>
      <w:r w:rsidR="00386095">
        <w:rPr>
          <w:rFonts w:ascii="Verdana" w:hAnsi="Verdana"/>
          <w:b/>
          <w:color w:val="7F7F7F" w:themeColor="text1" w:themeTint="80"/>
          <w:sz w:val="20"/>
          <w:szCs w:val="20"/>
        </w:rPr>
        <w:t>5</w:t>
      </w:r>
      <w:r w:rsidR="00C259B4" w:rsidRPr="00515509">
        <w:rPr>
          <w:rFonts w:ascii="Verdana" w:hAnsi="Verdana"/>
          <w:b/>
          <w:color w:val="7F7F7F" w:themeColor="text1" w:themeTint="80"/>
          <w:sz w:val="20"/>
          <w:szCs w:val="20"/>
        </w:rPr>
        <w:br/>
        <w:t>Odpovědnost uživatele a způsob náhrady škody</w:t>
      </w:r>
    </w:p>
    <w:p w:rsidR="00D95CE3" w:rsidRPr="006579C3" w:rsidRDefault="00C259B4" w:rsidP="00FE26E8">
      <w:pPr>
        <w:pStyle w:val="Odstavecseseznamem"/>
        <w:numPr>
          <w:ilvl w:val="1"/>
          <w:numId w:val="6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 xml:space="preserve">Uživatel je povinen sledovat výpůjční lhůty a dokumenty vracet včas. Pokud nevrátí dokument ve stanovené době, je povinen zaplatit smluvní pokutu </w:t>
      </w:r>
      <w:r w:rsidR="000B32A8">
        <w:rPr>
          <w:rFonts w:ascii="Verdana" w:hAnsi="Verdana"/>
          <w:sz w:val="20"/>
          <w:szCs w:val="20"/>
        </w:rPr>
        <w:t xml:space="preserve">dle článku </w:t>
      </w:r>
      <w:r w:rsidR="00C70FDE">
        <w:rPr>
          <w:rFonts w:ascii="Verdana" w:hAnsi="Verdana"/>
          <w:sz w:val="20"/>
          <w:szCs w:val="20"/>
        </w:rPr>
        <w:t>3</w:t>
      </w:r>
      <w:r w:rsidR="000B32A8">
        <w:rPr>
          <w:rFonts w:ascii="Verdana" w:hAnsi="Verdana"/>
          <w:sz w:val="20"/>
          <w:szCs w:val="20"/>
        </w:rPr>
        <w:t xml:space="preserve"> odst. 4</w:t>
      </w:r>
      <w:r w:rsidRPr="006579C3">
        <w:rPr>
          <w:rFonts w:ascii="Verdana" w:hAnsi="Verdana"/>
          <w:sz w:val="20"/>
          <w:szCs w:val="20"/>
        </w:rPr>
        <w:t>.</w:t>
      </w:r>
    </w:p>
    <w:p w:rsidR="00D95CE3" w:rsidRPr="006579C3" w:rsidRDefault="008D388A" w:rsidP="00FE26E8">
      <w:pPr>
        <w:pStyle w:val="Odstavecseseznamem"/>
        <w:numPr>
          <w:ilvl w:val="1"/>
          <w:numId w:val="6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Nevrácené dokumenty knihovna vymáhá</w:t>
      </w:r>
      <w:r w:rsidR="003304D5" w:rsidRPr="006579C3">
        <w:rPr>
          <w:rFonts w:ascii="Verdana" w:hAnsi="Verdana"/>
          <w:sz w:val="20"/>
          <w:szCs w:val="20"/>
        </w:rPr>
        <w:t xml:space="preserve"> soudní cestou. </w:t>
      </w:r>
      <w:r w:rsidR="00C259B4" w:rsidRPr="006579C3">
        <w:rPr>
          <w:rFonts w:ascii="Verdana" w:hAnsi="Verdana"/>
          <w:sz w:val="20"/>
          <w:szCs w:val="20"/>
        </w:rPr>
        <w:t>Náklady spojené s</w:t>
      </w:r>
      <w:r w:rsidR="00E35B3D">
        <w:rPr>
          <w:rFonts w:ascii="Verdana" w:hAnsi="Verdana"/>
          <w:sz w:val="20"/>
          <w:szCs w:val="20"/>
        </w:rPr>
        <w:t>e</w:t>
      </w:r>
      <w:r w:rsidR="00C259B4" w:rsidRPr="006579C3">
        <w:rPr>
          <w:rFonts w:ascii="Verdana" w:hAnsi="Verdana"/>
          <w:sz w:val="20"/>
          <w:szCs w:val="20"/>
        </w:rPr>
        <w:t> </w:t>
      </w:r>
      <w:r w:rsidR="00E35B3D">
        <w:rPr>
          <w:rFonts w:ascii="Verdana" w:hAnsi="Verdana"/>
          <w:sz w:val="20"/>
          <w:szCs w:val="20"/>
        </w:rPr>
        <w:t>soudním</w:t>
      </w:r>
      <w:r w:rsidR="00C259B4" w:rsidRPr="006579C3">
        <w:rPr>
          <w:rFonts w:ascii="Verdana" w:hAnsi="Verdana"/>
          <w:sz w:val="20"/>
          <w:szCs w:val="20"/>
        </w:rPr>
        <w:t xml:space="preserve"> vymáháním hradí uživatel.</w:t>
      </w:r>
    </w:p>
    <w:p w:rsidR="00485071" w:rsidRPr="006579C3" w:rsidRDefault="00485071" w:rsidP="00FE26E8">
      <w:pPr>
        <w:pStyle w:val="Odstavecseseznamem"/>
        <w:numPr>
          <w:ilvl w:val="1"/>
          <w:numId w:val="6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Před vypůjčením je uživatel povinen zkontrolovat stav a úplnost dokumentů a případné závady nahlásit pracovníkovi knihovny. Uživatel odpovídá za všechny později zjištěné závady.</w:t>
      </w:r>
    </w:p>
    <w:p w:rsidR="00D95CE3" w:rsidRPr="006579C3" w:rsidRDefault="00C259B4" w:rsidP="00FE26E8">
      <w:pPr>
        <w:pStyle w:val="Odstavecseseznamem"/>
        <w:numPr>
          <w:ilvl w:val="1"/>
          <w:numId w:val="6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lastRenderedPageBreak/>
        <w:t>Uživatel je povinen hlásit ztrátu nebo poškození dokumentu a ve stanovené lhůtě nahradit vzniklou škodu.</w:t>
      </w:r>
    </w:p>
    <w:p w:rsidR="00C259B4" w:rsidRPr="006579C3" w:rsidRDefault="00C259B4" w:rsidP="00FE26E8">
      <w:pPr>
        <w:pStyle w:val="Odstavecseseznamem"/>
        <w:numPr>
          <w:ilvl w:val="1"/>
          <w:numId w:val="6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O způsobu náhrady škody na dokumentech rozhoduje vedoucí knihovny či jím pověřená osoba, která může požadovat:</w:t>
      </w:r>
    </w:p>
    <w:p w:rsidR="00C259B4" w:rsidRPr="006579C3" w:rsidRDefault="00C259B4" w:rsidP="00FE26E8">
      <w:pPr>
        <w:pStyle w:val="Odstavecseseznamem"/>
        <w:numPr>
          <w:ilvl w:val="0"/>
          <w:numId w:val="7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uvedení dokumentu do původního stavu (oprava, převazba),</w:t>
      </w:r>
    </w:p>
    <w:p w:rsidR="00C259B4" w:rsidRPr="006579C3" w:rsidRDefault="00C259B4" w:rsidP="00FE26E8">
      <w:pPr>
        <w:pStyle w:val="Odstavecseseznamem"/>
        <w:numPr>
          <w:ilvl w:val="0"/>
          <w:numId w:val="7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dokument ve stejném vydání,</w:t>
      </w:r>
    </w:p>
    <w:p w:rsidR="00C259B4" w:rsidRPr="006579C3" w:rsidRDefault="00C259B4" w:rsidP="00FE26E8">
      <w:pPr>
        <w:pStyle w:val="Odstavecseseznamem"/>
        <w:numPr>
          <w:ilvl w:val="0"/>
          <w:numId w:val="7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dokument v jiném vydání,</w:t>
      </w:r>
    </w:p>
    <w:p w:rsidR="00C259B4" w:rsidRPr="006579C3" w:rsidRDefault="00C259B4" w:rsidP="00FE26E8">
      <w:pPr>
        <w:pStyle w:val="Odstavecseseznamem"/>
        <w:numPr>
          <w:ilvl w:val="0"/>
          <w:numId w:val="7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dokument ve srovnatelné obsahové i finanční hodnotě,</w:t>
      </w:r>
    </w:p>
    <w:p w:rsidR="00496F62" w:rsidRDefault="00C259B4" w:rsidP="00FE26E8">
      <w:pPr>
        <w:pStyle w:val="Odstavecseseznamem"/>
        <w:numPr>
          <w:ilvl w:val="0"/>
          <w:numId w:val="7"/>
        </w:numPr>
        <w:ind w:left="782" w:hanging="357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finanční náhradu ve výši pořizovací ceny dokumentu</w:t>
      </w:r>
      <w:r w:rsidR="00496F62">
        <w:rPr>
          <w:rFonts w:ascii="Verdana" w:hAnsi="Verdana"/>
          <w:sz w:val="20"/>
          <w:szCs w:val="20"/>
        </w:rPr>
        <w:t>,</w:t>
      </w:r>
    </w:p>
    <w:p w:rsidR="00C259B4" w:rsidRDefault="007E2B2F" w:rsidP="00FE26E8">
      <w:pPr>
        <w:pStyle w:val="Odstavecseseznamem"/>
        <w:numPr>
          <w:ilvl w:val="0"/>
          <w:numId w:val="7"/>
        </w:numPr>
        <w:ind w:left="782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úhrad</w:t>
      </w:r>
      <w:r w:rsidR="00496F62">
        <w:rPr>
          <w:rFonts w:ascii="Verdana" w:hAnsi="Verdana"/>
          <w:sz w:val="20"/>
          <w:szCs w:val="20"/>
        </w:rPr>
        <w:t>a</w:t>
      </w:r>
      <w:r w:rsidRPr="006579C3">
        <w:rPr>
          <w:rFonts w:ascii="Verdana" w:hAnsi="Verdana"/>
          <w:sz w:val="20"/>
          <w:szCs w:val="20"/>
        </w:rPr>
        <w:t xml:space="preserve"> </w:t>
      </w:r>
      <w:r w:rsidR="00496F62">
        <w:rPr>
          <w:rFonts w:ascii="Verdana" w:hAnsi="Verdana"/>
          <w:sz w:val="20"/>
          <w:szCs w:val="20"/>
        </w:rPr>
        <w:t xml:space="preserve">poškozeného </w:t>
      </w:r>
      <w:r w:rsidR="00496F62" w:rsidRPr="00496F62">
        <w:rPr>
          <w:rFonts w:ascii="Verdana" w:hAnsi="Verdana"/>
          <w:sz w:val="20"/>
          <w:szCs w:val="20"/>
        </w:rPr>
        <w:t xml:space="preserve">nebo </w:t>
      </w:r>
      <w:r w:rsidRPr="00496F62">
        <w:rPr>
          <w:rFonts w:ascii="Verdana" w:hAnsi="Verdana"/>
          <w:sz w:val="20"/>
          <w:szCs w:val="20"/>
        </w:rPr>
        <w:t>ztraceného</w:t>
      </w:r>
      <w:r w:rsidR="007105C2" w:rsidRPr="00496F62">
        <w:rPr>
          <w:rFonts w:ascii="Verdana" w:hAnsi="Verdana"/>
          <w:sz w:val="20"/>
          <w:szCs w:val="20"/>
        </w:rPr>
        <w:t xml:space="preserve"> </w:t>
      </w:r>
      <w:r w:rsidR="00496F62" w:rsidRPr="00496F62">
        <w:rPr>
          <w:rFonts w:ascii="Verdana" w:hAnsi="Verdana"/>
          <w:sz w:val="20"/>
          <w:szCs w:val="20"/>
        </w:rPr>
        <w:t xml:space="preserve">čipu a </w:t>
      </w:r>
      <w:r w:rsidR="007105C2" w:rsidRPr="00496F62">
        <w:rPr>
          <w:rFonts w:ascii="Verdana" w:hAnsi="Verdana"/>
          <w:sz w:val="20"/>
          <w:szCs w:val="20"/>
        </w:rPr>
        <w:t>čárového kódu</w:t>
      </w:r>
      <w:r w:rsidR="001C2146" w:rsidRPr="00496F62">
        <w:rPr>
          <w:rFonts w:ascii="Verdana" w:hAnsi="Verdana"/>
          <w:sz w:val="20"/>
          <w:szCs w:val="20"/>
        </w:rPr>
        <w:t xml:space="preserve"> (</w:t>
      </w:r>
      <w:r w:rsidR="001C2146" w:rsidRPr="006579C3">
        <w:rPr>
          <w:rFonts w:ascii="Verdana" w:hAnsi="Verdana"/>
          <w:sz w:val="20"/>
          <w:szCs w:val="20"/>
        </w:rPr>
        <w:t>Příloha č. 2)</w:t>
      </w:r>
      <w:r w:rsidR="004209D7">
        <w:rPr>
          <w:rFonts w:ascii="Verdana" w:hAnsi="Verdana"/>
          <w:sz w:val="20"/>
          <w:szCs w:val="20"/>
        </w:rPr>
        <w:t>.</w:t>
      </w:r>
    </w:p>
    <w:p w:rsidR="00F86D80" w:rsidRPr="00BA40C2" w:rsidRDefault="0070730C" w:rsidP="00514A37">
      <w:pPr>
        <w:pStyle w:val="Odstavecseseznamem"/>
        <w:spacing w:before="200"/>
        <w:ind w:left="0"/>
        <w:contextualSpacing w:val="0"/>
        <w:jc w:val="center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br/>
      </w:r>
      <w:r w:rsidR="00F86D80" w:rsidRPr="00BA40C2">
        <w:rPr>
          <w:rFonts w:ascii="Verdana" w:hAnsi="Verdana"/>
          <w:b/>
          <w:color w:val="7F7F7F" w:themeColor="text1" w:themeTint="80"/>
          <w:sz w:val="20"/>
          <w:szCs w:val="20"/>
        </w:rPr>
        <w:t xml:space="preserve">Článek </w:t>
      </w:r>
      <w:r w:rsidR="00386095">
        <w:rPr>
          <w:rFonts w:ascii="Verdana" w:hAnsi="Verdana"/>
          <w:b/>
          <w:color w:val="7F7F7F" w:themeColor="text1" w:themeTint="80"/>
          <w:sz w:val="20"/>
          <w:szCs w:val="20"/>
        </w:rPr>
        <w:t>6</w:t>
      </w:r>
      <w:r w:rsidR="00F86D80" w:rsidRPr="00BA40C2">
        <w:rPr>
          <w:rFonts w:ascii="Verdana" w:hAnsi="Verdana"/>
          <w:b/>
          <w:color w:val="7F7F7F" w:themeColor="text1" w:themeTint="80"/>
          <w:sz w:val="20"/>
          <w:szCs w:val="20"/>
        </w:rPr>
        <w:br/>
        <w:t>Práva a povinnosti uživatele</w:t>
      </w:r>
    </w:p>
    <w:p w:rsidR="00D95CE3" w:rsidRPr="006579C3" w:rsidRDefault="00F86D80" w:rsidP="00FE26E8">
      <w:pPr>
        <w:pStyle w:val="Odstavecseseznamem"/>
        <w:numPr>
          <w:ilvl w:val="1"/>
          <w:numId w:val="41"/>
        </w:numPr>
        <w:spacing w:after="120"/>
        <w:ind w:left="425" w:hanging="425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 xml:space="preserve">Právo využívat všech veřejných prostor, fondů a služeb knihovny v souladu s Knihovním řádem MU a Provozním řádem </w:t>
      </w:r>
      <w:r w:rsidR="00D94B18" w:rsidRPr="006579C3">
        <w:rPr>
          <w:rFonts w:ascii="Verdana" w:hAnsi="Verdana"/>
          <w:sz w:val="20"/>
          <w:szCs w:val="20"/>
        </w:rPr>
        <w:t xml:space="preserve">Ústřední knihovny </w:t>
      </w:r>
      <w:proofErr w:type="spellStart"/>
      <w:r w:rsidR="000C57FE" w:rsidRPr="006579C3">
        <w:rPr>
          <w:rFonts w:ascii="Verdana" w:hAnsi="Verdana"/>
          <w:sz w:val="20"/>
          <w:szCs w:val="20"/>
        </w:rPr>
        <w:t>PdF</w:t>
      </w:r>
      <w:proofErr w:type="spellEnd"/>
      <w:r w:rsidR="000C57FE" w:rsidRPr="006579C3">
        <w:rPr>
          <w:rFonts w:ascii="Verdana" w:hAnsi="Verdana"/>
          <w:sz w:val="20"/>
          <w:szCs w:val="20"/>
        </w:rPr>
        <w:t xml:space="preserve"> </w:t>
      </w:r>
      <w:r w:rsidR="00D94B18" w:rsidRPr="006579C3">
        <w:rPr>
          <w:rFonts w:ascii="Verdana" w:hAnsi="Verdana"/>
          <w:sz w:val="20"/>
          <w:szCs w:val="20"/>
        </w:rPr>
        <w:t xml:space="preserve">MU </w:t>
      </w:r>
      <w:r w:rsidRPr="006579C3">
        <w:rPr>
          <w:rFonts w:ascii="Verdana" w:hAnsi="Verdana"/>
          <w:sz w:val="20"/>
          <w:szCs w:val="20"/>
        </w:rPr>
        <w:t>má pouze řádně registrovaný uživatel. Neregistrovaným uživatelům je umožněno využít prezenční fondy.</w:t>
      </w:r>
    </w:p>
    <w:p w:rsidR="00D95CE3" w:rsidRPr="006579C3" w:rsidRDefault="00F86D80" w:rsidP="00FE26E8">
      <w:pPr>
        <w:pStyle w:val="Odstavecseseznamem"/>
        <w:numPr>
          <w:ilvl w:val="1"/>
          <w:numId w:val="41"/>
        </w:numPr>
        <w:spacing w:after="120"/>
        <w:ind w:left="425" w:hanging="425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 xml:space="preserve">Při první registraci je uživatel </w:t>
      </w:r>
      <w:r w:rsidRPr="00514A37">
        <w:rPr>
          <w:rFonts w:ascii="Verdana" w:hAnsi="Verdana"/>
          <w:sz w:val="20"/>
          <w:szCs w:val="20"/>
        </w:rPr>
        <w:t xml:space="preserve">povinen seznámit se s Knihovním řádem MU a Provozním řádem Ústřední knihovny </w:t>
      </w:r>
      <w:proofErr w:type="spellStart"/>
      <w:r w:rsidRPr="00514A37">
        <w:rPr>
          <w:rFonts w:ascii="Verdana" w:hAnsi="Verdana"/>
          <w:sz w:val="20"/>
          <w:szCs w:val="20"/>
        </w:rPr>
        <w:t>PdF</w:t>
      </w:r>
      <w:proofErr w:type="spellEnd"/>
      <w:r w:rsidRPr="00514A37">
        <w:rPr>
          <w:rFonts w:ascii="Verdana" w:hAnsi="Verdana"/>
          <w:sz w:val="20"/>
          <w:szCs w:val="20"/>
        </w:rPr>
        <w:t xml:space="preserve"> MU, což stvrzuje </w:t>
      </w:r>
      <w:r w:rsidR="00B444A0" w:rsidRPr="00514A37">
        <w:rPr>
          <w:rFonts w:ascii="Verdana" w:hAnsi="Verdana"/>
          <w:sz w:val="20"/>
          <w:szCs w:val="20"/>
        </w:rPr>
        <w:t xml:space="preserve">souhlasem </w:t>
      </w:r>
      <w:r w:rsidR="00A44858" w:rsidRPr="00514A37">
        <w:rPr>
          <w:rFonts w:ascii="Verdana" w:hAnsi="Verdana"/>
          <w:sz w:val="20"/>
          <w:szCs w:val="20"/>
        </w:rPr>
        <w:t xml:space="preserve">uděleným prostřednictvím </w:t>
      </w:r>
      <w:r w:rsidR="00B444A0" w:rsidRPr="00514A37">
        <w:rPr>
          <w:rFonts w:ascii="Verdana" w:hAnsi="Verdana"/>
          <w:sz w:val="20"/>
          <w:szCs w:val="20"/>
        </w:rPr>
        <w:t>elektronick</w:t>
      </w:r>
      <w:r w:rsidR="00A44858" w:rsidRPr="00514A37">
        <w:rPr>
          <w:rFonts w:ascii="Verdana" w:hAnsi="Verdana"/>
          <w:sz w:val="20"/>
          <w:szCs w:val="20"/>
        </w:rPr>
        <w:t>é</w:t>
      </w:r>
      <w:r w:rsidR="00B444A0" w:rsidRPr="00514A37">
        <w:rPr>
          <w:rFonts w:ascii="Verdana" w:hAnsi="Verdana"/>
          <w:sz w:val="20"/>
          <w:szCs w:val="20"/>
        </w:rPr>
        <w:t xml:space="preserve"> př</w:t>
      </w:r>
      <w:r w:rsidR="00A44858" w:rsidRPr="00514A37">
        <w:rPr>
          <w:rFonts w:ascii="Verdana" w:hAnsi="Verdana"/>
          <w:sz w:val="20"/>
          <w:szCs w:val="20"/>
        </w:rPr>
        <w:t>i</w:t>
      </w:r>
      <w:r w:rsidR="00B444A0" w:rsidRPr="00514A37">
        <w:rPr>
          <w:rFonts w:ascii="Verdana" w:hAnsi="Verdana"/>
          <w:sz w:val="20"/>
          <w:szCs w:val="20"/>
        </w:rPr>
        <w:t>hlášk</w:t>
      </w:r>
      <w:r w:rsidR="00A44858" w:rsidRPr="00514A37">
        <w:rPr>
          <w:rFonts w:ascii="Verdana" w:hAnsi="Verdana"/>
          <w:sz w:val="20"/>
          <w:szCs w:val="20"/>
        </w:rPr>
        <w:t>y</w:t>
      </w:r>
      <w:r w:rsidR="00B444A0" w:rsidRPr="00514A37">
        <w:rPr>
          <w:rFonts w:ascii="Verdana" w:hAnsi="Verdana"/>
          <w:sz w:val="20"/>
          <w:szCs w:val="20"/>
        </w:rPr>
        <w:t xml:space="preserve"> v</w:t>
      </w:r>
      <w:r w:rsidR="00A44858" w:rsidRPr="00514A37">
        <w:rPr>
          <w:rFonts w:ascii="Verdana" w:hAnsi="Verdana"/>
          <w:sz w:val="20"/>
          <w:szCs w:val="20"/>
        </w:rPr>
        <w:t> Informačním systému MU (</w:t>
      </w:r>
      <w:proofErr w:type="spellStart"/>
      <w:r w:rsidR="00B444A0" w:rsidRPr="00514A37">
        <w:rPr>
          <w:rFonts w:ascii="Verdana" w:hAnsi="Verdana"/>
          <w:sz w:val="20"/>
          <w:szCs w:val="20"/>
        </w:rPr>
        <w:t>Inet</w:t>
      </w:r>
      <w:proofErr w:type="spellEnd"/>
      <w:r w:rsidR="00A44858" w:rsidRPr="00514A37">
        <w:rPr>
          <w:rFonts w:ascii="Verdana" w:hAnsi="Verdana"/>
          <w:sz w:val="20"/>
          <w:szCs w:val="20"/>
        </w:rPr>
        <w:t>)</w:t>
      </w:r>
      <w:r w:rsidR="00B444A0" w:rsidRPr="00514A37">
        <w:rPr>
          <w:rFonts w:ascii="Verdana" w:hAnsi="Verdana"/>
          <w:sz w:val="20"/>
          <w:szCs w:val="20"/>
        </w:rPr>
        <w:t xml:space="preserve"> nebo </w:t>
      </w:r>
      <w:r w:rsidRPr="00514A37">
        <w:rPr>
          <w:rFonts w:ascii="Verdana" w:hAnsi="Verdana"/>
          <w:sz w:val="20"/>
          <w:szCs w:val="20"/>
        </w:rPr>
        <w:t>podpisem na přihlášce už</w:t>
      </w:r>
      <w:r w:rsidR="00D06C57" w:rsidRPr="00514A37">
        <w:rPr>
          <w:rFonts w:ascii="Verdana" w:hAnsi="Verdana"/>
          <w:sz w:val="20"/>
          <w:szCs w:val="20"/>
        </w:rPr>
        <w:t>ivatele knihoven MU (Příloha č. </w:t>
      </w:r>
      <w:r w:rsidRPr="00514A37">
        <w:rPr>
          <w:rFonts w:ascii="Verdana" w:hAnsi="Verdana"/>
          <w:sz w:val="20"/>
          <w:szCs w:val="20"/>
        </w:rPr>
        <w:t xml:space="preserve">1). </w:t>
      </w:r>
      <w:r w:rsidR="00B444A0" w:rsidRPr="00514A37">
        <w:rPr>
          <w:rFonts w:ascii="Verdana" w:hAnsi="Verdana"/>
          <w:sz w:val="20"/>
          <w:szCs w:val="20"/>
        </w:rPr>
        <w:t>Potvrzením souhlasu nebo p</w:t>
      </w:r>
      <w:r w:rsidRPr="00514A37">
        <w:rPr>
          <w:rFonts w:ascii="Verdana" w:hAnsi="Verdana"/>
          <w:sz w:val="20"/>
          <w:szCs w:val="20"/>
        </w:rPr>
        <w:t xml:space="preserve">odpisem vzniká mezi uživatelem a knihovnou smluvní </w:t>
      </w:r>
      <w:r w:rsidRPr="006579C3">
        <w:rPr>
          <w:rFonts w:ascii="Verdana" w:hAnsi="Verdana"/>
          <w:sz w:val="20"/>
          <w:szCs w:val="20"/>
        </w:rPr>
        <w:t>vztah.</w:t>
      </w:r>
    </w:p>
    <w:p w:rsidR="00E561C8" w:rsidRDefault="00D95CE3" w:rsidP="00FE26E8">
      <w:pPr>
        <w:pStyle w:val="Odstavecseseznamem"/>
        <w:numPr>
          <w:ilvl w:val="1"/>
          <w:numId w:val="41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E561C8">
        <w:rPr>
          <w:rFonts w:ascii="Verdana" w:hAnsi="Verdana"/>
          <w:sz w:val="20"/>
          <w:szCs w:val="20"/>
        </w:rPr>
        <w:t>Ztrátu čtenářského průkazu je uživatel po</w:t>
      </w:r>
      <w:r w:rsidR="00837DF9" w:rsidRPr="00E561C8">
        <w:rPr>
          <w:rFonts w:ascii="Verdana" w:hAnsi="Verdana"/>
          <w:sz w:val="20"/>
          <w:szCs w:val="20"/>
        </w:rPr>
        <w:t xml:space="preserve">vinen knihovně okamžitě ohlásit. </w:t>
      </w:r>
      <w:r w:rsidR="00E561C8" w:rsidRPr="00E561C8">
        <w:rPr>
          <w:rFonts w:ascii="Verdana" w:hAnsi="Verdana"/>
          <w:sz w:val="20"/>
          <w:szCs w:val="20"/>
        </w:rPr>
        <w:t>Neučiní-li tak, odpovídá plně za jeho případné zneužití.</w:t>
      </w:r>
    </w:p>
    <w:p w:rsidR="00496F62" w:rsidRPr="006579C3" w:rsidRDefault="00496F62" w:rsidP="00FE26E8">
      <w:pPr>
        <w:pStyle w:val="Odstavecseseznamem"/>
        <w:numPr>
          <w:ilvl w:val="1"/>
          <w:numId w:val="41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Uživatelé knihovny jsou povinn</w:t>
      </w:r>
      <w:r w:rsidR="00E35B3D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si před vstupem do knihovny odložit svr</w:t>
      </w:r>
      <w:r w:rsidR="00E35B3D">
        <w:rPr>
          <w:rFonts w:ascii="Verdana" w:hAnsi="Verdana"/>
          <w:sz w:val="20"/>
          <w:szCs w:val="20"/>
        </w:rPr>
        <w:t>šky, jídlo, pití, tašky, batohy a zavazadla do</w:t>
      </w:r>
      <w:r>
        <w:rPr>
          <w:rFonts w:ascii="Verdana" w:hAnsi="Verdana"/>
          <w:sz w:val="20"/>
          <w:szCs w:val="20"/>
        </w:rPr>
        <w:t> šatních skří</w:t>
      </w:r>
      <w:r w:rsidR="00E35B3D">
        <w:rPr>
          <w:rFonts w:ascii="Verdana" w:hAnsi="Verdana"/>
          <w:sz w:val="20"/>
          <w:szCs w:val="20"/>
        </w:rPr>
        <w:t>nek</w:t>
      </w:r>
      <w:r>
        <w:rPr>
          <w:rFonts w:ascii="Verdana" w:hAnsi="Verdana"/>
          <w:sz w:val="20"/>
          <w:szCs w:val="20"/>
        </w:rPr>
        <w:t xml:space="preserve"> prostor</w:t>
      </w:r>
      <w:r w:rsidR="00E35B3D">
        <w:rPr>
          <w:rFonts w:ascii="Verdana" w:hAnsi="Verdana"/>
          <w:sz w:val="20"/>
          <w:szCs w:val="20"/>
        </w:rPr>
        <w:t>ách</w:t>
      </w:r>
      <w:r>
        <w:rPr>
          <w:rFonts w:ascii="Verdana" w:hAnsi="Verdana"/>
          <w:sz w:val="20"/>
          <w:szCs w:val="20"/>
        </w:rPr>
        <w:t xml:space="preserve"> před knihovnou.</w:t>
      </w:r>
    </w:p>
    <w:p w:rsidR="00496F62" w:rsidRDefault="00496F62" w:rsidP="00FE26E8">
      <w:pPr>
        <w:pStyle w:val="Odstavecseseznamem"/>
        <w:numPr>
          <w:ilvl w:val="1"/>
          <w:numId w:val="41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 xml:space="preserve">Vstup </w:t>
      </w:r>
      <w:r w:rsidR="00846F54">
        <w:rPr>
          <w:rFonts w:ascii="Verdana" w:hAnsi="Verdana"/>
          <w:sz w:val="20"/>
          <w:szCs w:val="20"/>
        </w:rPr>
        <w:t>do</w:t>
      </w:r>
      <w:r w:rsidRPr="006579C3">
        <w:rPr>
          <w:rFonts w:ascii="Verdana" w:hAnsi="Verdana"/>
          <w:sz w:val="20"/>
          <w:szCs w:val="20"/>
        </w:rPr>
        <w:t xml:space="preserve"> knihovny není dovolen návštěvníkům pod vlivem alkoholu a drog. Ve všech prostorách knihovny je uživatel povinen zachovávat klid a pořádek a c</w:t>
      </w:r>
      <w:r w:rsidR="00846F54">
        <w:rPr>
          <w:rFonts w:ascii="Verdana" w:hAnsi="Verdana"/>
          <w:sz w:val="20"/>
          <w:szCs w:val="20"/>
        </w:rPr>
        <w:t>hovat se ohleduplně k majetku a </w:t>
      </w:r>
      <w:r w:rsidRPr="006579C3">
        <w:rPr>
          <w:rFonts w:ascii="Verdana" w:hAnsi="Verdana"/>
          <w:sz w:val="20"/>
          <w:szCs w:val="20"/>
        </w:rPr>
        <w:t>ostatním návštěvníkům</w:t>
      </w:r>
      <w:r w:rsidR="00CB5BC9">
        <w:rPr>
          <w:rFonts w:ascii="Verdana" w:hAnsi="Verdana"/>
          <w:sz w:val="20"/>
          <w:szCs w:val="20"/>
        </w:rPr>
        <w:t xml:space="preserve">, </w:t>
      </w:r>
      <w:r w:rsidR="00CB5BC9" w:rsidRPr="006579C3">
        <w:rPr>
          <w:rFonts w:ascii="Verdana" w:hAnsi="Verdana"/>
          <w:sz w:val="20"/>
          <w:szCs w:val="20"/>
        </w:rPr>
        <w:t>respektovat pokyny pracovníků knihovny</w:t>
      </w:r>
      <w:r w:rsidRPr="006579C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V prostorách knihovny není dovoleno provozovat komerční činnost.</w:t>
      </w:r>
    </w:p>
    <w:p w:rsidR="00CB5BC9" w:rsidRDefault="00CB5BC9" w:rsidP="00FE26E8">
      <w:pPr>
        <w:pStyle w:val="Odstavecseseznamem"/>
        <w:numPr>
          <w:ilvl w:val="1"/>
          <w:numId w:val="41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V prostorách knihovny dále není dovoleno konzumovat jídlo a pití. Uživatel je povinen vy</w:t>
      </w:r>
      <w:r>
        <w:rPr>
          <w:rFonts w:ascii="Verdana" w:hAnsi="Verdana"/>
          <w:sz w:val="20"/>
          <w:szCs w:val="20"/>
        </w:rPr>
        <w:t>pnout zvuk mobilního telefonu a </w:t>
      </w:r>
      <w:r w:rsidR="00FA4132">
        <w:rPr>
          <w:rFonts w:ascii="Verdana" w:hAnsi="Verdana"/>
          <w:sz w:val="20"/>
          <w:szCs w:val="20"/>
        </w:rPr>
        <w:t>podobných zařízení.</w:t>
      </w:r>
    </w:p>
    <w:p w:rsidR="0070730C" w:rsidRPr="005E4AD1" w:rsidRDefault="00D95CE3" w:rsidP="005E4AD1">
      <w:pPr>
        <w:pStyle w:val="Odstavecseseznamem"/>
        <w:numPr>
          <w:ilvl w:val="1"/>
          <w:numId w:val="41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Při závažném porušení či opakovaném porušování tohoto řádu může být uživatel dočasně nebo trvale zbaven uživatelských práv.</w:t>
      </w:r>
      <w:r w:rsidR="007E2B2F" w:rsidRPr="006579C3">
        <w:rPr>
          <w:rFonts w:ascii="Verdana" w:hAnsi="Verdana"/>
          <w:sz w:val="20"/>
          <w:szCs w:val="20"/>
        </w:rPr>
        <w:t xml:space="preserve"> Tím však není uživatel zbaven povinnosti nahradit způsobenou škodu.</w:t>
      </w:r>
    </w:p>
    <w:p w:rsidR="007C5791" w:rsidRDefault="005E4AD1" w:rsidP="007C5791">
      <w:pPr>
        <w:jc w:val="center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br/>
      </w:r>
      <w:r w:rsidR="007C5791" w:rsidRPr="007C5791">
        <w:rPr>
          <w:rFonts w:ascii="Verdana" w:hAnsi="Verdana"/>
          <w:b/>
          <w:color w:val="7F7F7F" w:themeColor="text1" w:themeTint="80"/>
          <w:sz w:val="20"/>
          <w:szCs w:val="20"/>
        </w:rPr>
        <w:t>Článek 7</w:t>
      </w:r>
      <w:r w:rsidR="007C5791" w:rsidRPr="007C5791">
        <w:rPr>
          <w:rFonts w:ascii="Verdana" w:hAnsi="Verdana"/>
          <w:b/>
          <w:color w:val="7F7F7F" w:themeColor="text1" w:themeTint="80"/>
          <w:sz w:val="20"/>
          <w:szCs w:val="20"/>
        </w:rPr>
        <w:br/>
      </w:r>
      <w:r w:rsidR="007C5791">
        <w:rPr>
          <w:rFonts w:ascii="Verdana" w:hAnsi="Verdana"/>
          <w:b/>
          <w:color w:val="7F7F7F" w:themeColor="text1" w:themeTint="80"/>
          <w:sz w:val="20"/>
          <w:szCs w:val="20"/>
        </w:rPr>
        <w:t>Pravidla pro používání šatních skříněk</w:t>
      </w:r>
    </w:p>
    <w:p w:rsidR="007C5791" w:rsidRDefault="007C5791" w:rsidP="00FE26E8">
      <w:pPr>
        <w:pStyle w:val="Odstavecseseznamem"/>
        <w:numPr>
          <w:ilvl w:val="1"/>
          <w:numId w:val="42"/>
        </w:numPr>
        <w:spacing w:after="120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Uživatelé knihovny jsou </w:t>
      </w:r>
      <w:r w:rsidR="005365EF">
        <w:rPr>
          <w:rFonts w:ascii="Verdana" w:hAnsi="Verdana"/>
          <w:sz w:val="20"/>
          <w:szCs w:val="20"/>
        </w:rPr>
        <w:t>povinn</w:t>
      </w:r>
      <w:r>
        <w:rPr>
          <w:rFonts w:ascii="Verdana" w:hAnsi="Verdana"/>
          <w:sz w:val="20"/>
          <w:szCs w:val="20"/>
        </w:rPr>
        <w:t>i používat k odkládání oblečení a zavazadel šatní skříňky.</w:t>
      </w:r>
    </w:p>
    <w:p w:rsidR="007C5791" w:rsidRPr="00566E77" w:rsidRDefault="007C5791" w:rsidP="00FE26E8">
      <w:pPr>
        <w:pStyle w:val="Odstavecseseznamem"/>
        <w:numPr>
          <w:ilvl w:val="1"/>
          <w:numId w:val="42"/>
        </w:numPr>
        <w:spacing w:after="120"/>
        <w:ind w:left="425" w:hanging="425"/>
        <w:contextualSpacing w:val="0"/>
      </w:pPr>
      <w:r w:rsidRPr="00566E77">
        <w:t>Šatní skříňky neslouží k úschově cenných věci, elektroniky, dokladů a peněz.</w:t>
      </w:r>
    </w:p>
    <w:p w:rsidR="007C5791" w:rsidRPr="00566E77" w:rsidRDefault="007C5791" w:rsidP="00FE26E8">
      <w:pPr>
        <w:pStyle w:val="Odstavecseseznamem"/>
        <w:numPr>
          <w:ilvl w:val="1"/>
          <w:numId w:val="42"/>
        </w:numPr>
        <w:spacing w:after="120"/>
        <w:ind w:left="425" w:hanging="425"/>
        <w:contextualSpacing w:val="0"/>
      </w:pPr>
      <w:r w:rsidRPr="00566E77">
        <w:t xml:space="preserve">Skříňky jsou určeny pouze k odkládání oblečení a zavazadel a není v nich dovoleno ukládat předměty, které by je mohly znečistit nebo poškodit nebo které by ohrožovaly nebo obtěžovaly okolí. </w:t>
      </w:r>
    </w:p>
    <w:p w:rsidR="005E4AD1" w:rsidRDefault="005E4AD1">
      <w:pPr>
        <w:spacing w:after="0" w:line="240" w:lineRule="auto"/>
      </w:pPr>
      <w:r>
        <w:br w:type="page"/>
      </w:r>
    </w:p>
    <w:p w:rsidR="007C5791" w:rsidRPr="00566E77" w:rsidRDefault="007C5791" w:rsidP="00FE26E8">
      <w:pPr>
        <w:numPr>
          <w:ilvl w:val="1"/>
          <w:numId w:val="42"/>
        </w:numPr>
        <w:ind w:left="425" w:hanging="425"/>
        <w:contextualSpacing/>
      </w:pPr>
      <w:r w:rsidRPr="00566E77">
        <w:lastRenderedPageBreak/>
        <w:t>Provoz on-line skříňky</w:t>
      </w:r>
    </w:p>
    <w:p w:rsidR="007C5791" w:rsidRPr="00566E77" w:rsidRDefault="007C5791" w:rsidP="00FE26E8">
      <w:pPr>
        <w:numPr>
          <w:ilvl w:val="0"/>
          <w:numId w:val="35"/>
        </w:numPr>
        <w:ind w:left="782" w:hanging="357"/>
        <w:contextualSpacing/>
      </w:pPr>
      <w:r w:rsidRPr="00566E77">
        <w:t>Přidělení skříňky: přiložte kartu ISIC/ITIC k terminálu; terminál vypíše číslo Vám přidělené skříňky (systém přidělí k čipu nejvýše jednu skříňku)</w:t>
      </w:r>
    </w:p>
    <w:p w:rsidR="007C5791" w:rsidRPr="00566E77" w:rsidRDefault="007C5791" w:rsidP="00FE26E8">
      <w:pPr>
        <w:numPr>
          <w:ilvl w:val="0"/>
          <w:numId w:val="35"/>
        </w:numPr>
        <w:ind w:left="782" w:hanging="357"/>
        <w:contextualSpacing/>
      </w:pPr>
      <w:r w:rsidRPr="00566E77">
        <w:t>Otevření přidělené skříňky: stiskněte tlačítko „OTEVŘÍT“; přiložte čip ISIC/ITIC ke čtečce teminálu; systém odblokuje skříňku, uvolnění zámku indikuje nápisem na displeji a rozsvícenou LED nad přidělenou skříňkou po dobu 15 sekund; otevřete odblokovanou skříňku</w:t>
      </w:r>
    </w:p>
    <w:p w:rsidR="007C5791" w:rsidRPr="00566E77" w:rsidRDefault="007C5791" w:rsidP="00FE26E8">
      <w:pPr>
        <w:numPr>
          <w:ilvl w:val="0"/>
          <w:numId w:val="35"/>
        </w:numPr>
        <w:ind w:left="782" w:hanging="357"/>
        <w:contextualSpacing/>
      </w:pPr>
      <w:r w:rsidRPr="00566E77">
        <w:t>Uzavření skříňky: dvířka skříňky uzavřete; zpětným tahem ověřte spolehlivé uzavření skříňky; pokud se zámek skříňky po uzavření dvířek automaticky uvolní spolu s rozsvícením LED nad skříňkou, zkontrolujte, zda ukládáte své osobní věci do správné skříňky!</w:t>
      </w:r>
    </w:p>
    <w:p w:rsidR="007C5791" w:rsidRPr="00566E77" w:rsidRDefault="007C5791" w:rsidP="00FE26E8">
      <w:pPr>
        <w:numPr>
          <w:ilvl w:val="0"/>
          <w:numId w:val="35"/>
        </w:numPr>
        <w:spacing w:after="120"/>
        <w:ind w:left="782" w:hanging="357"/>
      </w:pPr>
      <w:r w:rsidRPr="00566E77">
        <w:t>Zjištění přidělené skříňky: přiložte čip (ID kartu) ke čtečce; terminál vypíše číslo přidělené skříňky.</w:t>
      </w:r>
    </w:p>
    <w:p w:rsidR="007C5791" w:rsidRPr="00566E77" w:rsidRDefault="007C5791" w:rsidP="00FE26E8">
      <w:pPr>
        <w:numPr>
          <w:ilvl w:val="1"/>
          <w:numId w:val="33"/>
        </w:numPr>
        <w:ind w:left="425" w:hanging="425"/>
        <w:contextualSpacing/>
      </w:pPr>
      <w:r w:rsidRPr="00566E77">
        <w:t>Provoz off-line skříňky</w:t>
      </w:r>
    </w:p>
    <w:p w:rsidR="007C5791" w:rsidRPr="00566E77" w:rsidRDefault="007C5791" w:rsidP="0070730C">
      <w:pPr>
        <w:numPr>
          <w:ilvl w:val="0"/>
          <w:numId w:val="36"/>
        </w:numPr>
        <w:spacing w:after="120"/>
        <w:ind w:left="714" w:hanging="357"/>
        <w:contextualSpacing/>
      </w:pPr>
      <w:r w:rsidRPr="00566E77">
        <w:t>Uzamčení skříňky: Uzavřete skříňku; stiskněte prostřední tlačítko; vložte čtyřmístný přístupový kód; potvrďte stiskem prostředního tlačítka; ověřte uzavření skříňky</w:t>
      </w:r>
    </w:p>
    <w:p w:rsidR="007C5791" w:rsidRPr="00566E77" w:rsidRDefault="007C5791" w:rsidP="0070730C">
      <w:pPr>
        <w:numPr>
          <w:ilvl w:val="0"/>
          <w:numId w:val="36"/>
        </w:numPr>
        <w:spacing w:after="120"/>
        <w:ind w:left="714" w:hanging="357"/>
      </w:pPr>
      <w:r w:rsidRPr="00566E77">
        <w:t>Otevření skříňky: stiskněte prostřední tlačítko; vložte čtyřmístný přístupový kód; potvrďte stiskem prostředn</w:t>
      </w:r>
      <w:r w:rsidR="005E4AD1">
        <w:t>ího tlačítka, otevřete skříňku.</w:t>
      </w:r>
    </w:p>
    <w:p w:rsidR="007C5791" w:rsidRPr="00566E77" w:rsidRDefault="007C5791" w:rsidP="005E4AD1">
      <w:pPr>
        <w:numPr>
          <w:ilvl w:val="1"/>
          <w:numId w:val="43"/>
        </w:numPr>
        <w:spacing w:after="120"/>
        <w:ind w:left="425" w:hanging="425"/>
      </w:pPr>
      <w:r w:rsidRPr="00566E77">
        <w:t>Všechny šatní skříňky se každý den v 0.00 hodin automaticky odemykají.</w:t>
      </w:r>
    </w:p>
    <w:p w:rsidR="007C5791" w:rsidRPr="00566E77" w:rsidRDefault="007C5791" w:rsidP="005E4AD1">
      <w:pPr>
        <w:numPr>
          <w:ilvl w:val="1"/>
          <w:numId w:val="43"/>
        </w:numPr>
        <w:spacing w:after="120"/>
        <w:ind w:left="425" w:hanging="425"/>
      </w:pPr>
      <w:r w:rsidRPr="00566E77">
        <w:t>V případě, že uživatel skříňky nevyklidí šatní skříňku nejpozději v čase uvedeném v předchozím odstavci, je povinen o této skutečnosti neprodleně informovat obsluhu knihovny.</w:t>
      </w:r>
    </w:p>
    <w:p w:rsidR="007C5791" w:rsidRDefault="007C5791" w:rsidP="00FE26E8">
      <w:pPr>
        <w:numPr>
          <w:ilvl w:val="1"/>
          <w:numId w:val="43"/>
        </w:numPr>
        <w:ind w:left="425" w:hanging="425"/>
      </w:pPr>
      <w:r w:rsidRPr="00566E77">
        <w:t>Za pozdní vyzvednutí obsahu skříňky bude účtována paušální náhrada provozních nákladů ve výši 50 Kč.</w:t>
      </w:r>
    </w:p>
    <w:p w:rsidR="005925EE" w:rsidRDefault="0070730C" w:rsidP="009F6AEA">
      <w:pPr>
        <w:jc w:val="center"/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br/>
      </w:r>
      <w:r w:rsidR="005925EE" w:rsidRPr="00BA40C2">
        <w:rPr>
          <w:rFonts w:ascii="Verdana" w:hAnsi="Verdana"/>
          <w:b/>
          <w:color w:val="7F7F7F" w:themeColor="text1" w:themeTint="80"/>
          <w:sz w:val="20"/>
          <w:szCs w:val="20"/>
        </w:rPr>
        <w:t xml:space="preserve">Článek </w:t>
      </w:r>
      <w:r w:rsidR="007C5791">
        <w:rPr>
          <w:rFonts w:ascii="Verdana" w:hAnsi="Verdana"/>
          <w:b/>
          <w:color w:val="7F7F7F" w:themeColor="text1" w:themeTint="80"/>
          <w:sz w:val="20"/>
          <w:szCs w:val="20"/>
        </w:rPr>
        <w:t>8</w:t>
      </w:r>
      <w:r w:rsidR="005925EE" w:rsidRPr="00BA40C2">
        <w:rPr>
          <w:rFonts w:ascii="Verdana" w:hAnsi="Verdana"/>
          <w:b/>
          <w:color w:val="7F7F7F" w:themeColor="text1" w:themeTint="80"/>
          <w:sz w:val="20"/>
          <w:szCs w:val="20"/>
        </w:rPr>
        <w:br/>
        <w:t>Závěrečná ustanovení</w:t>
      </w:r>
    </w:p>
    <w:p w:rsidR="00BA40C2" w:rsidRDefault="00596146" w:rsidP="00FE26E8">
      <w:pPr>
        <w:pStyle w:val="Odstavecseseznamem"/>
        <w:numPr>
          <w:ilvl w:val="1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Přílohy</w:t>
      </w:r>
    </w:p>
    <w:p w:rsidR="000305CD" w:rsidRPr="000305CD" w:rsidRDefault="000305CD" w:rsidP="00FE26E8">
      <w:pPr>
        <w:pStyle w:val="Odstavecseseznamem"/>
        <w:numPr>
          <w:ilvl w:val="0"/>
          <w:numId w:val="45"/>
        </w:numPr>
        <w:ind w:left="782" w:hanging="357"/>
        <w:rPr>
          <w:rFonts w:ascii="Verdana" w:hAnsi="Verdana"/>
          <w:i/>
          <w:sz w:val="20"/>
          <w:szCs w:val="20"/>
        </w:rPr>
      </w:pPr>
      <w:r w:rsidRPr="000305CD">
        <w:rPr>
          <w:rFonts w:ascii="Verdana" w:hAnsi="Verdana"/>
          <w:i/>
          <w:sz w:val="20"/>
          <w:szCs w:val="20"/>
        </w:rPr>
        <w:t xml:space="preserve">Příloha č. </w:t>
      </w:r>
      <w:r w:rsidRPr="00514A37">
        <w:rPr>
          <w:rFonts w:ascii="Verdana" w:hAnsi="Verdana"/>
          <w:i/>
          <w:sz w:val="20"/>
          <w:szCs w:val="20"/>
        </w:rPr>
        <w:t xml:space="preserve">1 </w:t>
      </w:r>
      <w:r w:rsidR="002C033E" w:rsidRPr="00514A37">
        <w:rPr>
          <w:rFonts w:ascii="Verdana" w:hAnsi="Verdana"/>
          <w:i/>
          <w:sz w:val="20"/>
          <w:szCs w:val="20"/>
        </w:rPr>
        <w:t xml:space="preserve">– </w:t>
      </w:r>
      <w:r w:rsidR="00B444A0" w:rsidRPr="00514A37">
        <w:rPr>
          <w:rFonts w:ascii="Verdana" w:hAnsi="Verdana"/>
          <w:i/>
          <w:sz w:val="20"/>
          <w:szCs w:val="20"/>
        </w:rPr>
        <w:t>tištěná p</w:t>
      </w:r>
      <w:r w:rsidR="002C033E" w:rsidRPr="00514A37">
        <w:rPr>
          <w:rFonts w:ascii="Verdana" w:hAnsi="Verdana"/>
          <w:i/>
          <w:sz w:val="20"/>
          <w:szCs w:val="20"/>
        </w:rPr>
        <w:t xml:space="preserve">řihláška </w:t>
      </w:r>
      <w:r w:rsidR="00515509" w:rsidRPr="000305CD">
        <w:rPr>
          <w:rFonts w:ascii="Verdana" w:hAnsi="Verdana"/>
          <w:i/>
          <w:sz w:val="20"/>
          <w:szCs w:val="20"/>
        </w:rPr>
        <w:t xml:space="preserve">uživatele knihoven </w:t>
      </w:r>
      <w:r w:rsidR="00BA40C2" w:rsidRPr="000305CD">
        <w:rPr>
          <w:rFonts w:ascii="Verdana" w:hAnsi="Verdana"/>
          <w:i/>
          <w:sz w:val="20"/>
          <w:szCs w:val="20"/>
        </w:rPr>
        <w:t>MU</w:t>
      </w:r>
    </w:p>
    <w:p w:rsidR="000305CD" w:rsidRPr="000305CD" w:rsidRDefault="00BA40C2" w:rsidP="00FE26E8">
      <w:pPr>
        <w:pStyle w:val="Odstavecseseznamem"/>
        <w:numPr>
          <w:ilvl w:val="0"/>
          <w:numId w:val="45"/>
        </w:numPr>
        <w:spacing w:after="120"/>
        <w:ind w:left="782" w:hanging="357"/>
        <w:contextualSpacing w:val="0"/>
        <w:rPr>
          <w:rFonts w:ascii="Verdana" w:hAnsi="Verdana"/>
          <w:i/>
          <w:sz w:val="20"/>
          <w:szCs w:val="20"/>
        </w:rPr>
      </w:pPr>
      <w:r w:rsidRPr="000305CD">
        <w:rPr>
          <w:rFonts w:ascii="Verdana" w:hAnsi="Verdana"/>
          <w:i/>
          <w:sz w:val="20"/>
          <w:szCs w:val="20"/>
        </w:rPr>
        <w:t>Příloha č. 2 – Ceník poplatků a placených služeb</w:t>
      </w:r>
    </w:p>
    <w:p w:rsidR="005925EE" w:rsidRPr="00BA40C2" w:rsidRDefault="006D1549" w:rsidP="00FE26E8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ascii="Verdana" w:hAnsi="Verdana"/>
          <w:sz w:val="20"/>
          <w:szCs w:val="20"/>
        </w:rPr>
      </w:pPr>
      <w:r w:rsidRPr="00BA40C2">
        <w:rPr>
          <w:rFonts w:ascii="Verdana" w:hAnsi="Verdana"/>
          <w:sz w:val="20"/>
          <w:szCs w:val="20"/>
        </w:rPr>
        <w:t xml:space="preserve">Výjimky </w:t>
      </w:r>
      <w:r w:rsidR="005925EE" w:rsidRPr="00BA40C2">
        <w:rPr>
          <w:rFonts w:ascii="Verdana" w:hAnsi="Verdana"/>
          <w:sz w:val="20"/>
          <w:szCs w:val="20"/>
        </w:rPr>
        <w:t xml:space="preserve">z Provozního řádu </w:t>
      </w:r>
      <w:r w:rsidR="00596146">
        <w:rPr>
          <w:rFonts w:ascii="Verdana" w:hAnsi="Verdana"/>
          <w:sz w:val="20"/>
          <w:szCs w:val="20"/>
        </w:rPr>
        <w:t>může</w:t>
      </w:r>
      <w:r w:rsidR="00596146" w:rsidRPr="00BA40C2">
        <w:rPr>
          <w:rFonts w:ascii="Verdana" w:hAnsi="Verdana"/>
          <w:sz w:val="20"/>
          <w:szCs w:val="20"/>
        </w:rPr>
        <w:t xml:space="preserve"> </w:t>
      </w:r>
      <w:r w:rsidR="005925EE" w:rsidRPr="00BA40C2">
        <w:rPr>
          <w:rFonts w:ascii="Verdana" w:hAnsi="Verdana"/>
          <w:sz w:val="20"/>
          <w:szCs w:val="20"/>
        </w:rPr>
        <w:t xml:space="preserve">v odůvodněných případech </w:t>
      </w:r>
      <w:r w:rsidR="00596146">
        <w:rPr>
          <w:rFonts w:ascii="Verdana" w:hAnsi="Verdana"/>
          <w:sz w:val="20"/>
          <w:szCs w:val="20"/>
        </w:rPr>
        <w:t xml:space="preserve">povolit </w:t>
      </w:r>
      <w:r w:rsidR="005925EE" w:rsidRPr="00BA40C2">
        <w:rPr>
          <w:rFonts w:ascii="Verdana" w:hAnsi="Verdana"/>
          <w:sz w:val="20"/>
          <w:szCs w:val="20"/>
        </w:rPr>
        <w:t>vedoucí knihovny</w:t>
      </w:r>
      <w:r w:rsidR="005732E9" w:rsidRPr="00BA40C2">
        <w:rPr>
          <w:rFonts w:ascii="Verdana" w:hAnsi="Verdana"/>
          <w:sz w:val="20"/>
          <w:szCs w:val="20"/>
        </w:rPr>
        <w:t xml:space="preserve"> nebo jím pověřený pracovník</w:t>
      </w:r>
      <w:r w:rsidR="005925EE" w:rsidRPr="00BA40C2">
        <w:rPr>
          <w:rFonts w:ascii="Verdana" w:hAnsi="Verdana"/>
          <w:sz w:val="20"/>
          <w:szCs w:val="20"/>
        </w:rPr>
        <w:t>.</w:t>
      </w:r>
    </w:p>
    <w:p w:rsidR="005925EE" w:rsidRPr="006579C3" w:rsidRDefault="005925EE" w:rsidP="00FE26E8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Připomínky, stížnosti a návrhy k </w:t>
      </w:r>
      <w:r w:rsidR="00E35B3D">
        <w:rPr>
          <w:rFonts w:ascii="Verdana" w:hAnsi="Verdana"/>
          <w:sz w:val="20"/>
          <w:szCs w:val="20"/>
        </w:rPr>
        <w:t>provozu</w:t>
      </w:r>
      <w:r w:rsidRPr="006579C3">
        <w:rPr>
          <w:rFonts w:ascii="Verdana" w:hAnsi="Verdana"/>
          <w:sz w:val="20"/>
          <w:szCs w:val="20"/>
        </w:rPr>
        <w:t xml:space="preserve"> knihovny lze podávat písemně nebo ústně vedoucímu knihovny.</w:t>
      </w:r>
    </w:p>
    <w:p w:rsidR="005925EE" w:rsidRPr="006579C3" w:rsidRDefault="005925EE" w:rsidP="00FE26E8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>Doplňky a změny Provozního řádu schvaluje děkan Pedagogické fakulty Masarykovy univerz</w:t>
      </w:r>
      <w:r w:rsidR="004425FA">
        <w:rPr>
          <w:rFonts w:ascii="Verdana" w:hAnsi="Verdana"/>
          <w:sz w:val="20"/>
          <w:szCs w:val="20"/>
        </w:rPr>
        <w:t>ity.</w:t>
      </w:r>
    </w:p>
    <w:p w:rsidR="005732E9" w:rsidRPr="002C033E" w:rsidRDefault="005925EE" w:rsidP="00FE26E8">
      <w:pPr>
        <w:pStyle w:val="Odstavecseseznamem"/>
        <w:numPr>
          <w:ilvl w:val="1"/>
          <w:numId w:val="44"/>
        </w:numPr>
        <w:jc w:val="both"/>
        <w:rPr>
          <w:rFonts w:ascii="Verdana" w:hAnsi="Verdana"/>
          <w:sz w:val="20"/>
          <w:szCs w:val="20"/>
        </w:rPr>
      </w:pPr>
      <w:r w:rsidRPr="006579C3">
        <w:rPr>
          <w:rFonts w:ascii="Verdana" w:hAnsi="Verdana"/>
          <w:sz w:val="20"/>
          <w:szCs w:val="20"/>
        </w:rPr>
        <w:t xml:space="preserve">Provozní řád Ústřední knihovny Pedagogické </w:t>
      </w:r>
      <w:r w:rsidR="00E35B3D">
        <w:rPr>
          <w:rFonts w:ascii="Verdana" w:hAnsi="Verdana"/>
          <w:sz w:val="20"/>
          <w:szCs w:val="20"/>
        </w:rPr>
        <w:t>fakulty</w:t>
      </w:r>
      <w:r w:rsidR="004425FA">
        <w:rPr>
          <w:rFonts w:ascii="Verdana" w:hAnsi="Verdana"/>
          <w:sz w:val="20"/>
          <w:szCs w:val="20"/>
        </w:rPr>
        <w:t xml:space="preserve"> Masarykovy univerzity</w:t>
      </w:r>
      <w:r w:rsidRPr="006579C3">
        <w:rPr>
          <w:rFonts w:ascii="Verdana" w:hAnsi="Verdana"/>
          <w:sz w:val="20"/>
          <w:szCs w:val="20"/>
        </w:rPr>
        <w:t xml:space="preserve"> nabývá účinnosti dnem </w:t>
      </w:r>
      <w:r w:rsidR="003B3E29" w:rsidRPr="00F670F7">
        <w:rPr>
          <w:rFonts w:ascii="Verdana" w:hAnsi="Verdana"/>
          <w:sz w:val="20"/>
          <w:szCs w:val="20"/>
        </w:rPr>
        <w:t>1</w:t>
      </w:r>
      <w:r w:rsidR="007C009F" w:rsidRPr="00F670F7">
        <w:rPr>
          <w:rFonts w:ascii="Verdana" w:hAnsi="Verdana"/>
          <w:sz w:val="20"/>
          <w:szCs w:val="20"/>
        </w:rPr>
        <w:t>5</w:t>
      </w:r>
      <w:r w:rsidRPr="00F670F7">
        <w:rPr>
          <w:rFonts w:ascii="Verdana" w:hAnsi="Verdana"/>
          <w:sz w:val="20"/>
          <w:szCs w:val="20"/>
        </w:rPr>
        <w:t xml:space="preserve">. </w:t>
      </w:r>
      <w:r w:rsidR="007C009F" w:rsidRPr="00F670F7">
        <w:rPr>
          <w:rFonts w:ascii="Verdana" w:hAnsi="Verdana"/>
          <w:sz w:val="20"/>
          <w:szCs w:val="20"/>
        </w:rPr>
        <w:t>září</w:t>
      </w:r>
      <w:r w:rsidR="00C95538" w:rsidRPr="00F670F7">
        <w:rPr>
          <w:rFonts w:ascii="Verdana" w:hAnsi="Verdana"/>
          <w:sz w:val="20"/>
          <w:szCs w:val="20"/>
        </w:rPr>
        <w:t xml:space="preserve"> </w:t>
      </w:r>
      <w:r w:rsidR="00C05EA6" w:rsidRPr="00F670F7">
        <w:rPr>
          <w:rFonts w:ascii="Verdana" w:hAnsi="Verdana"/>
          <w:sz w:val="20"/>
          <w:szCs w:val="20"/>
        </w:rPr>
        <w:t>2015</w:t>
      </w:r>
      <w:r w:rsidRPr="00F670F7">
        <w:rPr>
          <w:rFonts w:ascii="Verdana" w:hAnsi="Verdana"/>
          <w:sz w:val="20"/>
          <w:szCs w:val="20"/>
        </w:rPr>
        <w:t>.</w:t>
      </w:r>
      <w:r w:rsidR="005732E9" w:rsidRPr="006579C3">
        <w:rPr>
          <w:rFonts w:ascii="Verdana" w:hAnsi="Verdana"/>
          <w:sz w:val="20"/>
          <w:szCs w:val="20"/>
        </w:rPr>
        <w:t xml:space="preserve"> </w:t>
      </w:r>
      <w:r w:rsidRPr="006579C3">
        <w:rPr>
          <w:rFonts w:ascii="Verdana" w:hAnsi="Verdana"/>
          <w:sz w:val="20"/>
          <w:szCs w:val="20"/>
        </w:rPr>
        <w:t xml:space="preserve">Tímto datem se ruší platnost Provozního řádu ze dne </w:t>
      </w:r>
      <w:r w:rsidR="00A421C0">
        <w:rPr>
          <w:rFonts w:ascii="Verdana" w:hAnsi="Verdana"/>
          <w:sz w:val="20"/>
          <w:szCs w:val="20"/>
        </w:rPr>
        <w:t>1</w:t>
      </w:r>
      <w:r w:rsidR="00E80AAA">
        <w:rPr>
          <w:rFonts w:ascii="Verdana" w:hAnsi="Verdana"/>
          <w:sz w:val="20"/>
          <w:szCs w:val="20"/>
        </w:rPr>
        <w:t xml:space="preserve">. </w:t>
      </w:r>
      <w:r w:rsidR="007C009F">
        <w:rPr>
          <w:rFonts w:ascii="Verdana" w:hAnsi="Verdana"/>
          <w:sz w:val="20"/>
          <w:szCs w:val="20"/>
        </w:rPr>
        <w:t>únor</w:t>
      </w:r>
      <w:r w:rsidR="00A421C0">
        <w:rPr>
          <w:rFonts w:ascii="Verdana" w:hAnsi="Verdana"/>
          <w:sz w:val="20"/>
          <w:szCs w:val="20"/>
        </w:rPr>
        <w:t>a</w:t>
      </w:r>
      <w:r w:rsidR="00E80AAA">
        <w:rPr>
          <w:rFonts w:ascii="Verdana" w:hAnsi="Verdana"/>
          <w:sz w:val="20"/>
          <w:szCs w:val="20"/>
        </w:rPr>
        <w:t xml:space="preserve"> 201</w:t>
      </w:r>
      <w:r w:rsidR="007C009F">
        <w:rPr>
          <w:rFonts w:ascii="Verdana" w:hAnsi="Verdana"/>
          <w:sz w:val="20"/>
          <w:szCs w:val="20"/>
        </w:rPr>
        <w:t>5</w:t>
      </w:r>
      <w:r w:rsidRPr="006579C3">
        <w:rPr>
          <w:rFonts w:ascii="Verdana" w:hAnsi="Verdana"/>
          <w:sz w:val="20"/>
          <w:szCs w:val="20"/>
        </w:rPr>
        <w:t>.</w:t>
      </w:r>
    </w:p>
    <w:p w:rsidR="00605699" w:rsidRPr="006579C3" w:rsidRDefault="00605699" w:rsidP="00B27E4A">
      <w:pPr>
        <w:pStyle w:val="Nadpis1"/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</w:pPr>
    </w:p>
    <w:p w:rsidR="002C033E" w:rsidRDefault="005925EE" w:rsidP="00B27E4A">
      <w:pPr>
        <w:pStyle w:val="Nadpis1"/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</w:pPr>
      <w:r w:rsidRPr="00F670F7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Brn</w:t>
      </w:r>
      <w:r w:rsidR="0070730C" w:rsidRPr="00F670F7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o,</w:t>
      </w:r>
      <w:r w:rsidRPr="00F670F7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 xml:space="preserve"> dne </w:t>
      </w:r>
      <w:r w:rsidR="00C05EA6" w:rsidRPr="00F670F7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1</w:t>
      </w:r>
      <w:r w:rsidR="00F670F7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5</w:t>
      </w:r>
      <w:r w:rsidR="00A421C0" w:rsidRPr="00F670F7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.</w:t>
      </w:r>
      <w:r w:rsidR="00700013" w:rsidRPr="00F670F7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 xml:space="preserve"> </w:t>
      </w:r>
      <w:r w:rsidR="00DE44AE" w:rsidRPr="00F670F7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září</w:t>
      </w:r>
      <w:r w:rsidR="0070001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 xml:space="preserve"> 201</w:t>
      </w:r>
      <w:r w:rsidR="00C05EA6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5</w:t>
      </w:r>
      <w:r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 xml:space="preserve">                                 </w:t>
      </w:r>
    </w:p>
    <w:p w:rsidR="002C033E" w:rsidRDefault="002C033E" w:rsidP="00B27E4A">
      <w:pPr>
        <w:pStyle w:val="Nadpis1"/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</w:pPr>
    </w:p>
    <w:p w:rsidR="005925EE" w:rsidRPr="006579C3" w:rsidRDefault="002C033E" w:rsidP="00B27E4A">
      <w:pPr>
        <w:pStyle w:val="Nadpis1"/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</w:pP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 w:rsidR="00DE44AE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doc. Ph</w:t>
      </w:r>
      <w:r w:rsidR="00AE2F5D"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Dr. J</w:t>
      </w:r>
      <w:r w:rsidR="00DE44AE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iří</w:t>
      </w:r>
      <w:r w:rsidR="00AE2F5D"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 xml:space="preserve"> </w:t>
      </w:r>
      <w:r w:rsidR="00DE44AE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Němec</w:t>
      </w:r>
      <w:r w:rsidR="00AE2F5D"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, </w:t>
      </w:r>
      <w:r w:rsidR="00DE44AE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Ph.D.</w:t>
      </w:r>
      <w:r w:rsidR="00AE2F5D" w:rsidRPr="006579C3">
        <w:rPr>
          <w:rFonts w:ascii="Verdana" w:hAnsi="Verdana"/>
          <w:b w:val="0"/>
          <w:bCs w:val="0"/>
          <w:kern w:val="0"/>
          <w:sz w:val="20"/>
          <w:szCs w:val="20"/>
          <w:lang w:eastAsia="en-US"/>
        </w:rPr>
        <w:t>, v. r.</w:t>
      </w:r>
      <w:r w:rsidR="005925EE"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br/>
        <w:t xml:space="preserve">                                                                                                                                                   </w:t>
      </w:r>
      <w:r w:rsidR="00481EF5"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 xml:space="preserve"> </w:t>
      </w:r>
      <w:r w:rsidR="005925EE"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 xml:space="preserve">    </w:t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</w:r>
      <w:r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ab/>
        <w:t xml:space="preserve">   </w:t>
      </w:r>
      <w:r w:rsidR="005925EE"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 xml:space="preserve">děkan </w:t>
      </w:r>
      <w:proofErr w:type="spellStart"/>
      <w:r w:rsidR="005925EE"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>PdF</w:t>
      </w:r>
      <w:proofErr w:type="spellEnd"/>
      <w:r w:rsidR="005925EE" w:rsidRPr="006579C3">
        <w:rPr>
          <w:rFonts w:ascii="Verdana" w:eastAsia="Calibri" w:hAnsi="Verdana"/>
          <w:b w:val="0"/>
          <w:bCs w:val="0"/>
          <w:kern w:val="0"/>
          <w:sz w:val="20"/>
          <w:szCs w:val="20"/>
          <w:lang w:eastAsia="en-US"/>
        </w:rPr>
        <w:t xml:space="preserve"> MU</w:t>
      </w:r>
    </w:p>
    <w:p w:rsidR="004C3AEE" w:rsidRDefault="00A80D9E" w:rsidP="00A70E90">
      <w:r w:rsidRPr="006579C3">
        <w:rPr>
          <w:rFonts w:ascii="Verdana" w:hAnsi="Verdana"/>
          <w:sz w:val="20"/>
          <w:szCs w:val="20"/>
        </w:rPr>
        <w:br w:type="page"/>
      </w:r>
      <w:r>
        <w:lastRenderedPageBreak/>
        <w:t>Příloha č. 1</w:t>
      </w:r>
    </w:p>
    <w:p w:rsidR="008202D3" w:rsidRDefault="000101F9">
      <w:r>
        <w:rPr>
          <w:noProof/>
          <w:lang w:eastAsia="cs-CZ"/>
        </w:rPr>
        <w:drawing>
          <wp:inline distT="0" distB="0" distL="0" distR="0">
            <wp:extent cx="5158800" cy="3866400"/>
            <wp:effectExtent l="0" t="0" r="381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hlaska UK PdF MU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800" cy="38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06D" w:rsidRDefault="000101F9">
      <w:r>
        <w:rPr>
          <w:noProof/>
          <w:lang w:eastAsia="cs-CZ"/>
        </w:rPr>
        <w:drawing>
          <wp:inline distT="0" distB="0" distL="0" distR="0">
            <wp:extent cx="5158800" cy="3866400"/>
            <wp:effectExtent l="0" t="0" r="381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hlaska UK PdF MU_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800" cy="38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06D">
        <w:br w:type="page"/>
      </w:r>
    </w:p>
    <w:p w:rsidR="00A80D9E" w:rsidRDefault="00A80D9E" w:rsidP="00A70E90">
      <w:r>
        <w:t>Příloha č. 2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Ceník poplatků a placených služeb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Registrační poplatky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Interní uživatelé (všechny kategorie)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bez poplatku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Externí uživatelé</w:t>
      </w:r>
      <w:r w:rsidR="00A44858">
        <w:rPr>
          <w:rStyle w:val="Znakapoznpodarou"/>
          <w:rFonts w:cs="Calibri"/>
        </w:rPr>
        <w:footnoteReference w:id="1"/>
      </w:r>
      <w:r>
        <w:rPr>
          <w:rFonts w:cs="Calibri"/>
        </w:rPr>
        <w:t xml:space="preserve"> při 1. registraci (včetně vystavení průkazu čtenáře) </w:t>
      </w:r>
      <w:r>
        <w:rPr>
          <w:rFonts w:cs="Calibri"/>
        </w:rPr>
        <w:tab/>
      </w:r>
      <w:r>
        <w:rPr>
          <w:rFonts w:cs="Calibri"/>
        </w:rPr>
        <w:tab/>
        <w:t>200</w:t>
      </w:r>
      <w:r w:rsidR="00A421C0">
        <w:rPr>
          <w:rFonts w:cs="Calibri"/>
        </w:rPr>
        <w:t xml:space="preserve"> </w:t>
      </w:r>
      <w:r>
        <w:rPr>
          <w:rFonts w:cs="Calibri"/>
        </w:rPr>
        <w:t>Kč/rok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Externí uživatelé př</w:t>
      </w:r>
      <w:r w:rsidR="00A421C0">
        <w:rPr>
          <w:rFonts w:cs="Calibri"/>
        </w:rPr>
        <w:t xml:space="preserve">i opakované registraci </w:t>
      </w:r>
      <w:r w:rsidR="00A421C0">
        <w:rPr>
          <w:rFonts w:cs="Calibri"/>
        </w:rPr>
        <w:tab/>
      </w:r>
      <w:r w:rsidR="00A421C0">
        <w:rPr>
          <w:rFonts w:cs="Calibri"/>
        </w:rPr>
        <w:tab/>
      </w:r>
      <w:r w:rsidR="00A421C0">
        <w:rPr>
          <w:rFonts w:cs="Calibri"/>
        </w:rPr>
        <w:tab/>
      </w:r>
      <w:r w:rsidR="00A421C0">
        <w:rPr>
          <w:rFonts w:cs="Calibri"/>
        </w:rPr>
        <w:tab/>
      </w:r>
      <w:r w:rsidR="00A421C0">
        <w:rPr>
          <w:rFonts w:cs="Calibri"/>
        </w:rPr>
        <w:tab/>
        <w:t>100</w:t>
      </w:r>
      <w:r>
        <w:rPr>
          <w:rFonts w:cs="Calibri"/>
        </w:rPr>
        <w:t xml:space="preserve"> Kč/rok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Vydání náhradního průkazu externímu uživateli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100 Kč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0FDE" w:rsidRDefault="00E561C8" w:rsidP="00F244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Smluvní pokuta za překročení výpůjční lhůty</w:t>
      </w:r>
      <w:r w:rsidDel="00E561C8">
        <w:rPr>
          <w:rFonts w:ascii="Calibri,Bold" w:hAnsi="Calibri,Bold" w:cs="Calibri,Bold"/>
          <w:b/>
          <w:bCs/>
        </w:rPr>
        <w:t xml:space="preserve"> 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Standardní výpůjčka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5 Kč</w:t>
      </w:r>
      <w:r w:rsidR="004C200A">
        <w:rPr>
          <w:rFonts w:cs="Calibri"/>
        </w:rPr>
        <w:t xml:space="preserve"> </w:t>
      </w:r>
      <w:r>
        <w:rPr>
          <w:rFonts w:cs="Calibri"/>
        </w:rPr>
        <w:t>/</w:t>
      </w:r>
      <w:r w:rsidR="004C200A">
        <w:rPr>
          <w:rFonts w:cs="Calibri"/>
        </w:rPr>
        <w:t xml:space="preserve"> </w:t>
      </w:r>
      <w:r>
        <w:rPr>
          <w:rFonts w:cs="Calibri"/>
        </w:rPr>
        <w:t>den</w:t>
      </w:r>
      <w:r w:rsidR="004C200A">
        <w:rPr>
          <w:rFonts w:cs="Calibri"/>
        </w:rPr>
        <w:t xml:space="preserve"> / titul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Výpůjčka prezenční+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10 Kč</w:t>
      </w:r>
      <w:r w:rsidR="004C200A">
        <w:rPr>
          <w:rFonts w:cs="Calibri"/>
        </w:rPr>
        <w:t xml:space="preserve"> </w:t>
      </w:r>
      <w:r>
        <w:rPr>
          <w:rFonts w:cs="Calibri"/>
        </w:rPr>
        <w:t>/</w:t>
      </w:r>
      <w:r w:rsidR="004C200A">
        <w:rPr>
          <w:rFonts w:cs="Calibri"/>
        </w:rPr>
        <w:t xml:space="preserve"> </w:t>
      </w:r>
      <w:r>
        <w:rPr>
          <w:rFonts w:cs="Calibri"/>
        </w:rPr>
        <w:t>hodina</w:t>
      </w:r>
      <w:r w:rsidR="004C200A">
        <w:rPr>
          <w:rFonts w:cs="Calibri"/>
        </w:rPr>
        <w:t xml:space="preserve"> / titul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Týdenní výpůjčka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10 Kč</w:t>
      </w:r>
      <w:r w:rsidR="004C200A">
        <w:rPr>
          <w:rFonts w:cs="Calibri"/>
        </w:rPr>
        <w:t xml:space="preserve"> </w:t>
      </w:r>
      <w:r>
        <w:rPr>
          <w:rFonts w:cs="Calibri"/>
        </w:rPr>
        <w:t>/</w:t>
      </w:r>
      <w:r w:rsidR="004C200A">
        <w:rPr>
          <w:rFonts w:cs="Calibri"/>
        </w:rPr>
        <w:t xml:space="preserve"> den / titul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Výpůjčka čtečky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30 Kč</w:t>
      </w:r>
      <w:r w:rsidR="004C200A">
        <w:rPr>
          <w:rFonts w:cs="Calibri"/>
        </w:rPr>
        <w:t xml:space="preserve"> </w:t>
      </w:r>
      <w:r>
        <w:rPr>
          <w:rFonts w:cs="Calibri"/>
        </w:rPr>
        <w:t>/</w:t>
      </w:r>
      <w:r w:rsidR="004C200A">
        <w:rPr>
          <w:rFonts w:cs="Calibri"/>
        </w:rPr>
        <w:t xml:space="preserve"> </w:t>
      </w:r>
      <w:r>
        <w:rPr>
          <w:rFonts w:cs="Calibri"/>
        </w:rPr>
        <w:t>den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Vymáhání výpůjček </w:t>
      </w:r>
      <w:r w:rsidR="00846F54">
        <w:rPr>
          <w:rFonts w:cs="Calibri"/>
        </w:rPr>
        <w:t>soudní</w:t>
      </w:r>
      <w:r>
        <w:rPr>
          <w:rFonts w:cs="Calibri"/>
        </w:rPr>
        <w:t xml:space="preserve"> cestou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dle nákladů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Meziknihovní služby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Vnitrostátní meziknihovní a reprografická služba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dle nákladů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Mezinárodní meziknihovní výpůjční a reprografická služba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dle nákladů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Rešeršní služby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Interní uživatelé – každá započatá hodina práce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100 Kč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Externí uživatelé – každá započatá hodina práce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200 Kč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Záloha odečitatelná od celkové ceny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50 Kč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96F62">
        <w:rPr>
          <w:rFonts w:cs="Calibri"/>
        </w:rPr>
        <w:t xml:space="preserve">Ztráta nebo </w:t>
      </w:r>
      <w:r w:rsidR="00496F62">
        <w:rPr>
          <w:rFonts w:cs="Calibri"/>
        </w:rPr>
        <w:t>poškození</w:t>
      </w:r>
      <w:r w:rsidRPr="00496F62">
        <w:rPr>
          <w:rFonts w:cs="Calibri"/>
        </w:rPr>
        <w:t xml:space="preserve"> </w:t>
      </w:r>
      <w:r w:rsidR="00496F62" w:rsidRPr="00496F62">
        <w:rPr>
          <w:rFonts w:cs="Calibri"/>
        </w:rPr>
        <w:t xml:space="preserve">čipu a </w:t>
      </w:r>
      <w:r w:rsidRPr="00496F62">
        <w:rPr>
          <w:rFonts w:cs="Calibri"/>
        </w:rPr>
        <w:t>čárového kódu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50</w:t>
      </w:r>
      <w:r w:rsidR="00A421C0">
        <w:rPr>
          <w:rFonts w:cs="Calibri"/>
        </w:rPr>
        <w:t xml:space="preserve"> </w:t>
      </w:r>
      <w:r>
        <w:rPr>
          <w:rFonts w:cs="Calibri"/>
        </w:rPr>
        <w:t>Kč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62431" w:rsidRDefault="00A62431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Calibri,Bold" w:hAnsi="Calibri,Bold" w:cs="Calibri,Bold"/>
          <w:b/>
          <w:bCs/>
        </w:rPr>
        <w:t>Reprografické služby</w:t>
      </w:r>
    </w:p>
    <w:p w:rsidR="00F24456" w:rsidRDefault="00667613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77177">
        <w:rPr>
          <w:rFonts w:cs="Calibri"/>
        </w:rPr>
        <w:t>Kopie A4 černobíle jednostranně / oboustranně (samoobslužně)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Calibri,Bold" w:hAnsi="Calibri,Bold" w:cs="Calibri,Bold"/>
          <w:bCs/>
        </w:rPr>
        <w:t>Dle ceníku CPS U</w:t>
      </w:r>
      <w:r w:rsidRPr="00E77177">
        <w:rPr>
          <w:rFonts w:ascii="Calibri,Bold" w:hAnsi="Calibri,Bold" w:cs="Calibri,Bold"/>
          <w:bCs/>
        </w:rPr>
        <w:t>VT</w:t>
      </w:r>
    </w:p>
    <w:p w:rsidR="00667613" w:rsidRPr="00E77177" w:rsidRDefault="00667613" w:rsidP="006676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77177">
        <w:rPr>
          <w:rFonts w:cs="Calibri"/>
        </w:rPr>
        <w:t>Kopie A3 černobíle jednostranně / oboustranně (samoobslužně)</w:t>
      </w:r>
    </w:p>
    <w:p w:rsidR="00667613" w:rsidRPr="00E77177" w:rsidRDefault="00667613" w:rsidP="006676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77177">
        <w:rPr>
          <w:rFonts w:cs="Calibri"/>
        </w:rPr>
        <w:t>Kopie A4 barevně jednostranně / oboustranně (samoobslužně)</w:t>
      </w:r>
    </w:p>
    <w:p w:rsidR="00667613" w:rsidRPr="00E77177" w:rsidRDefault="00667613" w:rsidP="00667613">
      <w:pPr>
        <w:tabs>
          <w:tab w:val="left" w:pos="7002"/>
          <w:tab w:val="left" w:pos="8931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77177">
        <w:rPr>
          <w:rFonts w:cs="Calibri"/>
        </w:rPr>
        <w:t>Kopie A3 barevně jednostranně / oboustranně (samoobslužně)</w:t>
      </w:r>
    </w:p>
    <w:p w:rsidR="00667613" w:rsidRPr="00E77177" w:rsidRDefault="00667613" w:rsidP="006676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77177">
        <w:rPr>
          <w:rFonts w:cs="Calibri"/>
        </w:rPr>
        <w:t>Tisk A4 černobíle jednostranně / oboustranně (samoobslužně)</w:t>
      </w:r>
    </w:p>
    <w:p w:rsidR="00667613" w:rsidRPr="00E77177" w:rsidRDefault="00667613" w:rsidP="006676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77177">
        <w:rPr>
          <w:rFonts w:cs="Calibri"/>
        </w:rPr>
        <w:t>Tisk A3 černobíle jednostranně / oboustranně (samoobslužně)</w:t>
      </w:r>
    </w:p>
    <w:p w:rsidR="00667613" w:rsidRPr="00E77177" w:rsidRDefault="00667613" w:rsidP="006676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77177">
        <w:rPr>
          <w:rFonts w:cs="Calibri"/>
        </w:rPr>
        <w:t>Tisk A4 barevně jednostranně / oboustranně (samoobslužně)</w:t>
      </w:r>
    </w:p>
    <w:p w:rsidR="00667613" w:rsidRDefault="00667613" w:rsidP="00667613">
      <w:pPr>
        <w:tabs>
          <w:tab w:val="left" w:pos="7002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77177">
        <w:rPr>
          <w:rFonts w:cs="Calibri"/>
        </w:rPr>
        <w:t>Tisk A3 barevně jednostranně / oboustranně (samoobslužně)</w:t>
      </w:r>
    </w:p>
    <w:p w:rsidR="00667613" w:rsidRDefault="00667613" w:rsidP="00F244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25"/>
      </w:tblGrid>
      <w:tr w:rsidR="00E77177" w:rsidRPr="00E77177" w:rsidTr="00E77177">
        <w:tc>
          <w:tcPr>
            <w:tcW w:w="6487" w:type="dxa"/>
          </w:tcPr>
          <w:p w:rsidR="00CB5BC9" w:rsidRPr="00E77177" w:rsidRDefault="00E77177" w:rsidP="00F2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  <w:r w:rsidRPr="00E77177">
              <w:rPr>
                <w:rFonts w:cs="Calibri"/>
              </w:rPr>
              <w:t>Skenování (samoobslužně) bez poplatku</w:t>
            </w:r>
          </w:p>
        </w:tc>
        <w:tc>
          <w:tcPr>
            <w:tcW w:w="3625" w:type="dxa"/>
          </w:tcPr>
          <w:p w:rsidR="00CB5BC9" w:rsidRPr="00E77177" w:rsidRDefault="00E77177" w:rsidP="00F2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  <w:r w:rsidRPr="00E77177">
              <w:rPr>
                <w:rFonts w:cs="Calibri"/>
              </w:rPr>
              <w:t>bez poplatku</w:t>
            </w:r>
          </w:p>
        </w:tc>
      </w:tr>
    </w:tbl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B5BC9" w:rsidRPr="00846F54" w:rsidRDefault="00CB5BC9" w:rsidP="00F24456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CB5BC9" w:rsidRPr="00846F54" w:rsidRDefault="00846F54" w:rsidP="00F24456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846F54">
        <w:rPr>
          <w:rFonts w:cs="Calibri"/>
          <w:b/>
        </w:rPr>
        <w:t>Vazba</w:t>
      </w:r>
    </w:p>
    <w:p w:rsidR="00CB5BC9" w:rsidRDefault="00CB5BC9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Kroužková vazba dle počtu stran</w:t>
      </w:r>
      <w:r>
        <w:rPr>
          <w:rFonts w:cs="Calibri"/>
        </w:rPr>
        <w:tab/>
      </w:r>
      <w:r>
        <w:rPr>
          <w:rFonts w:cs="Calibri"/>
        </w:rPr>
        <w:tab/>
      </w:r>
      <w:r w:rsidR="00A62431">
        <w:rPr>
          <w:rFonts w:cs="Calibri"/>
        </w:rPr>
        <w:tab/>
      </w:r>
      <w:r w:rsidR="00A62431">
        <w:rPr>
          <w:rFonts w:cs="Calibri"/>
        </w:rPr>
        <w:tab/>
      </w:r>
      <w:r w:rsidR="00A62431">
        <w:rPr>
          <w:rFonts w:cs="Calibri"/>
        </w:rPr>
        <w:tab/>
      </w:r>
      <w:r w:rsidR="00A62431">
        <w:rPr>
          <w:rFonts w:cs="Calibri"/>
        </w:rPr>
        <w:tab/>
      </w:r>
      <w:r>
        <w:rPr>
          <w:rFonts w:cs="Calibri"/>
        </w:rPr>
        <w:t>dle ceníku knihovny</w:t>
      </w: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24456" w:rsidRDefault="00F24456" w:rsidP="00F244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Další poplatky</w:t>
      </w:r>
    </w:p>
    <w:p w:rsidR="00F24456" w:rsidRDefault="00F24456" w:rsidP="00F24456">
      <w:pPr>
        <w:rPr>
          <w:rFonts w:asciiTheme="minorHAnsi" w:hAnsiTheme="minorHAnsi" w:cstheme="minorBidi"/>
        </w:rPr>
      </w:pPr>
      <w:r>
        <w:rPr>
          <w:rFonts w:cs="Calibri"/>
        </w:rPr>
        <w:t xml:space="preserve">Zneužití šatní skříňky k dlouhodobému ukládání osobních věcí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CB778A">
        <w:rPr>
          <w:rFonts w:cs="Calibri"/>
        </w:rPr>
        <w:t>5</w:t>
      </w:r>
      <w:r>
        <w:rPr>
          <w:rFonts w:cs="Calibri"/>
        </w:rPr>
        <w:t>0 Kč/den</w:t>
      </w:r>
    </w:p>
    <w:p w:rsidR="00F24456" w:rsidRDefault="00F24456" w:rsidP="00A70E90"/>
    <w:sectPr w:rsidR="00F24456" w:rsidSect="00792ADC">
      <w:footerReference w:type="default" r:id="rId11"/>
      <w:pgSz w:w="12240" w:h="15840"/>
      <w:pgMar w:top="851" w:right="900" w:bottom="993" w:left="993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B7BDE4" w15:done="0"/>
  <w15:commentEx w15:paraId="53FCBB87" w15:done="0"/>
  <w15:commentEx w15:paraId="21B312DF" w15:done="0"/>
  <w15:commentEx w15:paraId="6DE7AC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86" w:rsidRDefault="00B13886" w:rsidP="00AE2F5D">
      <w:pPr>
        <w:spacing w:after="0" w:line="240" w:lineRule="auto"/>
      </w:pPr>
      <w:r>
        <w:separator/>
      </w:r>
    </w:p>
  </w:endnote>
  <w:endnote w:type="continuationSeparator" w:id="0">
    <w:p w:rsidR="00B13886" w:rsidRDefault="00B13886" w:rsidP="00AE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86310"/>
      <w:docPartObj>
        <w:docPartGallery w:val="Page Numbers (Bottom of Page)"/>
        <w:docPartUnique/>
      </w:docPartObj>
    </w:sdtPr>
    <w:sdtEndPr/>
    <w:sdtContent>
      <w:p w:rsidR="0051567E" w:rsidRDefault="008C7A1B">
        <w:pPr>
          <w:pStyle w:val="Zpat"/>
          <w:jc w:val="center"/>
        </w:pPr>
        <w:r>
          <w:fldChar w:fldCharType="begin"/>
        </w:r>
        <w:r w:rsidR="0051567E">
          <w:instrText>PAGE   \* MERGEFORMAT</w:instrText>
        </w:r>
        <w:r>
          <w:fldChar w:fldCharType="separate"/>
        </w:r>
        <w:r w:rsidR="00B13D07">
          <w:rPr>
            <w:noProof/>
          </w:rPr>
          <w:t>1</w:t>
        </w:r>
        <w:r>
          <w:fldChar w:fldCharType="end"/>
        </w:r>
      </w:p>
    </w:sdtContent>
  </w:sdt>
  <w:p w:rsidR="0051567E" w:rsidRDefault="005156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86" w:rsidRDefault="00B13886" w:rsidP="00AE2F5D">
      <w:pPr>
        <w:spacing w:after="0" w:line="240" w:lineRule="auto"/>
      </w:pPr>
      <w:r>
        <w:separator/>
      </w:r>
    </w:p>
  </w:footnote>
  <w:footnote w:type="continuationSeparator" w:id="0">
    <w:p w:rsidR="00B13886" w:rsidRDefault="00B13886" w:rsidP="00AE2F5D">
      <w:pPr>
        <w:spacing w:after="0" w:line="240" w:lineRule="auto"/>
      </w:pPr>
      <w:r>
        <w:continuationSeparator/>
      </w:r>
    </w:p>
  </w:footnote>
  <w:footnote w:id="1">
    <w:p w:rsidR="00A44858" w:rsidRDefault="00A44858">
      <w:pPr>
        <w:pStyle w:val="Textpoznpodarou"/>
      </w:pPr>
      <w:r>
        <w:rPr>
          <w:rStyle w:val="Znakapoznpodarou"/>
        </w:rPr>
        <w:footnoteRef/>
      </w:r>
      <w:r>
        <w:t xml:space="preserve"> Externí uživatel Absolvent MU, bývalý zaměstnanec MU starší 60 let a Člen Spolku Absolventů a přátel MU neplatí poplatek.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263"/>
    <w:multiLevelType w:val="multilevel"/>
    <w:tmpl w:val="F6ACB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E54A2"/>
    <w:multiLevelType w:val="hybridMultilevel"/>
    <w:tmpl w:val="912267C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0165065"/>
    <w:multiLevelType w:val="hybridMultilevel"/>
    <w:tmpl w:val="D0FA98F8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0EF5022"/>
    <w:multiLevelType w:val="hybridMultilevel"/>
    <w:tmpl w:val="D18A43B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29A4A8B"/>
    <w:multiLevelType w:val="multilevel"/>
    <w:tmpl w:val="E824624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57" w:firstLine="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5D0370"/>
    <w:multiLevelType w:val="multilevel"/>
    <w:tmpl w:val="3ABC9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CA51226"/>
    <w:multiLevelType w:val="hybridMultilevel"/>
    <w:tmpl w:val="F6ACB4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322C8"/>
    <w:multiLevelType w:val="multilevel"/>
    <w:tmpl w:val="8E32B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7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524DCB"/>
    <w:multiLevelType w:val="hybridMultilevel"/>
    <w:tmpl w:val="72D027D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79A5BAE"/>
    <w:multiLevelType w:val="hybridMultilevel"/>
    <w:tmpl w:val="DE0AC09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2E651E"/>
    <w:multiLevelType w:val="hybridMultilevel"/>
    <w:tmpl w:val="F496B7E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B0B49CF"/>
    <w:multiLevelType w:val="hybridMultilevel"/>
    <w:tmpl w:val="77FA4708"/>
    <w:lvl w:ilvl="0" w:tplc="0414F5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7C3F1B"/>
    <w:multiLevelType w:val="hybridMultilevel"/>
    <w:tmpl w:val="92FC4F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36D25"/>
    <w:multiLevelType w:val="hybridMultilevel"/>
    <w:tmpl w:val="683E8C9E"/>
    <w:lvl w:ilvl="0" w:tplc="91D2BEA6">
      <w:start w:val="1"/>
      <w:numFmt w:val="bullet"/>
      <w:pStyle w:val="W3MUNormln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0111ABD"/>
    <w:multiLevelType w:val="hybridMultilevel"/>
    <w:tmpl w:val="F7C61B38"/>
    <w:lvl w:ilvl="0" w:tplc="9A7869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20F05"/>
    <w:multiLevelType w:val="multilevel"/>
    <w:tmpl w:val="902EB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63F13F8"/>
    <w:multiLevelType w:val="hybridMultilevel"/>
    <w:tmpl w:val="63E6F2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D36D7"/>
    <w:multiLevelType w:val="multilevel"/>
    <w:tmpl w:val="48926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7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C41356"/>
    <w:multiLevelType w:val="multilevel"/>
    <w:tmpl w:val="9F920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5184242"/>
    <w:multiLevelType w:val="multilevel"/>
    <w:tmpl w:val="412E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54A31EF"/>
    <w:multiLevelType w:val="hybridMultilevel"/>
    <w:tmpl w:val="1DF4A3FC"/>
    <w:lvl w:ilvl="0" w:tplc="DF2C2E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55D05F0"/>
    <w:multiLevelType w:val="hybridMultilevel"/>
    <w:tmpl w:val="063C8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4258A"/>
    <w:multiLevelType w:val="hybridMultilevel"/>
    <w:tmpl w:val="BE2E5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6698F"/>
    <w:multiLevelType w:val="hybridMultilevel"/>
    <w:tmpl w:val="CB04000A"/>
    <w:lvl w:ilvl="0" w:tplc="D2083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A561D"/>
    <w:multiLevelType w:val="multilevel"/>
    <w:tmpl w:val="58368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5FE21947"/>
    <w:multiLevelType w:val="multilevel"/>
    <w:tmpl w:val="52B2F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3F4F12"/>
    <w:multiLevelType w:val="multilevel"/>
    <w:tmpl w:val="FFF61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B207126"/>
    <w:multiLevelType w:val="multilevel"/>
    <w:tmpl w:val="94226F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8">
    <w:nsid w:val="6E1A1A76"/>
    <w:multiLevelType w:val="multilevel"/>
    <w:tmpl w:val="5E7A0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FCE72A4"/>
    <w:multiLevelType w:val="hybridMultilevel"/>
    <w:tmpl w:val="B930F7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291286"/>
    <w:multiLevelType w:val="multilevel"/>
    <w:tmpl w:val="1C487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7774F25"/>
    <w:multiLevelType w:val="multilevel"/>
    <w:tmpl w:val="EB50171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E9F669E"/>
    <w:multiLevelType w:val="hybridMultilevel"/>
    <w:tmpl w:val="721CFA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5"/>
  </w:num>
  <w:num w:numId="3">
    <w:abstractNumId w:val="20"/>
  </w:num>
  <w:num w:numId="4">
    <w:abstractNumId w:val="16"/>
  </w:num>
  <w:num w:numId="5">
    <w:abstractNumId w:val="6"/>
  </w:num>
  <w:num w:numId="6">
    <w:abstractNumId w:val="26"/>
  </w:num>
  <w:num w:numId="7">
    <w:abstractNumId w:val="11"/>
  </w:num>
  <w:num w:numId="8">
    <w:abstractNumId w:val="12"/>
  </w:num>
  <w:num w:numId="9">
    <w:abstractNumId w:val="29"/>
  </w:num>
  <w:num w:numId="10">
    <w:abstractNumId w:val="32"/>
  </w:num>
  <w:num w:numId="11">
    <w:abstractNumId w:val="23"/>
  </w:num>
  <w:num w:numId="12">
    <w:abstractNumId w:val="15"/>
  </w:num>
  <w:num w:numId="13">
    <w:abstractNumId w:val="14"/>
  </w:num>
  <w:num w:numId="14">
    <w:abstractNumId w:val="1"/>
  </w:num>
  <w:num w:numId="15">
    <w:abstractNumId w:val="21"/>
  </w:num>
  <w:num w:numId="16">
    <w:abstractNumId w:val="13"/>
  </w:num>
  <w:num w:numId="17">
    <w:abstractNumId w:val="3"/>
  </w:num>
  <w:num w:numId="18">
    <w:abstractNumId w:val="10"/>
  </w:num>
  <w:num w:numId="19">
    <w:abstractNumId w:val="8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2"/>
  </w:num>
  <w:num w:numId="35">
    <w:abstractNumId w:val="9"/>
  </w:num>
  <w:num w:numId="36">
    <w:abstractNumId w:val="2"/>
  </w:num>
  <w:num w:numId="37">
    <w:abstractNumId w:val="4"/>
  </w:num>
  <w:num w:numId="38">
    <w:abstractNumId w:val="27"/>
  </w:num>
  <w:num w:numId="39">
    <w:abstractNumId w:val="0"/>
  </w:num>
  <w:num w:numId="40">
    <w:abstractNumId w:val="30"/>
  </w:num>
  <w:num w:numId="41">
    <w:abstractNumId w:val="28"/>
  </w:num>
  <w:num w:numId="42">
    <w:abstractNumId w:val="18"/>
  </w:num>
  <w:num w:numId="43">
    <w:abstractNumId w:val="7"/>
  </w:num>
  <w:num w:numId="44">
    <w:abstractNumId w:val="25"/>
  </w:num>
  <w:num w:numId="45">
    <w:abstractNumId w:val="31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imek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8C"/>
    <w:rsid w:val="00004C50"/>
    <w:rsid w:val="000072B9"/>
    <w:rsid w:val="000101F9"/>
    <w:rsid w:val="00026B7F"/>
    <w:rsid w:val="000305CD"/>
    <w:rsid w:val="0003456C"/>
    <w:rsid w:val="000407FF"/>
    <w:rsid w:val="000600C9"/>
    <w:rsid w:val="00060544"/>
    <w:rsid w:val="00065C7E"/>
    <w:rsid w:val="000714B3"/>
    <w:rsid w:val="00092F21"/>
    <w:rsid w:val="000B32A8"/>
    <w:rsid w:val="000C3A58"/>
    <w:rsid w:val="000C57FE"/>
    <w:rsid w:val="000C6EE3"/>
    <w:rsid w:val="000D6D30"/>
    <w:rsid w:val="000E4562"/>
    <w:rsid w:val="00100B46"/>
    <w:rsid w:val="00100BF4"/>
    <w:rsid w:val="001061D8"/>
    <w:rsid w:val="00111C43"/>
    <w:rsid w:val="00145BF6"/>
    <w:rsid w:val="00146B58"/>
    <w:rsid w:val="0015787D"/>
    <w:rsid w:val="001A36D0"/>
    <w:rsid w:val="001A60D5"/>
    <w:rsid w:val="001C2146"/>
    <w:rsid w:val="001C54BF"/>
    <w:rsid w:val="001D59CE"/>
    <w:rsid w:val="001F1442"/>
    <w:rsid w:val="001F3F7E"/>
    <w:rsid w:val="002207D0"/>
    <w:rsid w:val="00243D71"/>
    <w:rsid w:val="00245658"/>
    <w:rsid w:val="00247509"/>
    <w:rsid w:val="002538E6"/>
    <w:rsid w:val="00255730"/>
    <w:rsid w:val="00256CF7"/>
    <w:rsid w:val="00263308"/>
    <w:rsid w:val="00265F8C"/>
    <w:rsid w:val="002670D5"/>
    <w:rsid w:val="00282980"/>
    <w:rsid w:val="002B0D78"/>
    <w:rsid w:val="002C033E"/>
    <w:rsid w:val="002C57E1"/>
    <w:rsid w:val="002C5FE3"/>
    <w:rsid w:val="002C7419"/>
    <w:rsid w:val="002D4359"/>
    <w:rsid w:val="002F3F2C"/>
    <w:rsid w:val="00302338"/>
    <w:rsid w:val="00305056"/>
    <w:rsid w:val="003304D5"/>
    <w:rsid w:val="003357C7"/>
    <w:rsid w:val="00342EAD"/>
    <w:rsid w:val="00353669"/>
    <w:rsid w:val="00353D9E"/>
    <w:rsid w:val="00356F19"/>
    <w:rsid w:val="003602DA"/>
    <w:rsid w:val="00371B74"/>
    <w:rsid w:val="00375D4A"/>
    <w:rsid w:val="00386095"/>
    <w:rsid w:val="0039133A"/>
    <w:rsid w:val="003A0462"/>
    <w:rsid w:val="003A42B4"/>
    <w:rsid w:val="003B0BBC"/>
    <w:rsid w:val="003B3E29"/>
    <w:rsid w:val="003B5AB5"/>
    <w:rsid w:val="003D3FDF"/>
    <w:rsid w:val="003E006D"/>
    <w:rsid w:val="003E1CD2"/>
    <w:rsid w:val="003F11C4"/>
    <w:rsid w:val="003F2DB7"/>
    <w:rsid w:val="003F2F1B"/>
    <w:rsid w:val="003F4A4D"/>
    <w:rsid w:val="003F64E6"/>
    <w:rsid w:val="0041230D"/>
    <w:rsid w:val="004209D7"/>
    <w:rsid w:val="00433662"/>
    <w:rsid w:val="00440CC2"/>
    <w:rsid w:val="004425FA"/>
    <w:rsid w:val="00462CB5"/>
    <w:rsid w:val="004718E6"/>
    <w:rsid w:val="00474DC9"/>
    <w:rsid w:val="004757BB"/>
    <w:rsid w:val="00481EF5"/>
    <w:rsid w:val="00485071"/>
    <w:rsid w:val="00485AA4"/>
    <w:rsid w:val="00496F62"/>
    <w:rsid w:val="004A6BCA"/>
    <w:rsid w:val="004B0176"/>
    <w:rsid w:val="004B068C"/>
    <w:rsid w:val="004C200A"/>
    <w:rsid w:val="004C3AEE"/>
    <w:rsid w:val="004C68BB"/>
    <w:rsid w:val="004E5A6C"/>
    <w:rsid w:val="005019BF"/>
    <w:rsid w:val="00504AD2"/>
    <w:rsid w:val="00514A37"/>
    <w:rsid w:val="00515509"/>
    <w:rsid w:val="0051567E"/>
    <w:rsid w:val="005365EF"/>
    <w:rsid w:val="00543188"/>
    <w:rsid w:val="005515FB"/>
    <w:rsid w:val="005516A1"/>
    <w:rsid w:val="0055464E"/>
    <w:rsid w:val="00563887"/>
    <w:rsid w:val="005732E9"/>
    <w:rsid w:val="005744D5"/>
    <w:rsid w:val="005846A2"/>
    <w:rsid w:val="005879E9"/>
    <w:rsid w:val="005925EE"/>
    <w:rsid w:val="00596146"/>
    <w:rsid w:val="005A230D"/>
    <w:rsid w:val="005B5673"/>
    <w:rsid w:val="005E4AD1"/>
    <w:rsid w:val="005F1BBD"/>
    <w:rsid w:val="005F3158"/>
    <w:rsid w:val="00605699"/>
    <w:rsid w:val="0061000A"/>
    <w:rsid w:val="0062219E"/>
    <w:rsid w:val="006579C3"/>
    <w:rsid w:val="00667613"/>
    <w:rsid w:val="00675F14"/>
    <w:rsid w:val="00676D74"/>
    <w:rsid w:val="006905CB"/>
    <w:rsid w:val="00697CD1"/>
    <w:rsid w:val="006A0BFF"/>
    <w:rsid w:val="006D1549"/>
    <w:rsid w:val="006D71E1"/>
    <w:rsid w:val="00700013"/>
    <w:rsid w:val="0070730C"/>
    <w:rsid w:val="007105C2"/>
    <w:rsid w:val="00735686"/>
    <w:rsid w:val="0073643D"/>
    <w:rsid w:val="00741B8D"/>
    <w:rsid w:val="00752F9C"/>
    <w:rsid w:val="00762AD4"/>
    <w:rsid w:val="007643C7"/>
    <w:rsid w:val="00773948"/>
    <w:rsid w:val="00792ADC"/>
    <w:rsid w:val="0079445E"/>
    <w:rsid w:val="007C009F"/>
    <w:rsid w:val="007C5791"/>
    <w:rsid w:val="007D5457"/>
    <w:rsid w:val="007D577B"/>
    <w:rsid w:val="007D62A7"/>
    <w:rsid w:val="007D6C0A"/>
    <w:rsid w:val="007D6F03"/>
    <w:rsid w:val="007E2B2F"/>
    <w:rsid w:val="007E35E9"/>
    <w:rsid w:val="007F11C1"/>
    <w:rsid w:val="007F591B"/>
    <w:rsid w:val="00801D7C"/>
    <w:rsid w:val="00807795"/>
    <w:rsid w:val="00810880"/>
    <w:rsid w:val="008202D3"/>
    <w:rsid w:val="00821981"/>
    <w:rsid w:val="00837DF9"/>
    <w:rsid w:val="00844628"/>
    <w:rsid w:val="00846F54"/>
    <w:rsid w:val="00854A91"/>
    <w:rsid w:val="008552EB"/>
    <w:rsid w:val="00870B2A"/>
    <w:rsid w:val="00874DBF"/>
    <w:rsid w:val="008850B5"/>
    <w:rsid w:val="00885DDB"/>
    <w:rsid w:val="00897CB3"/>
    <w:rsid w:val="008C160A"/>
    <w:rsid w:val="008C5E53"/>
    <w:rsid w:val="008C7575"/>
    <w:rsid w:val="008C7A1B"/>
    <w:rsid w:val="008D388A"/>
    <w:rsid w:val="008D3E3D"/>
    <w:rsid w:val="008D6DFF"/>
    <w:rsid w:val="008E146D"/>
    <w:rsid w:val="008F7FEA"/>
    <w:rsid w:val="00904F4B"/>
    <w:rsid w:val="00916064"/>
    <w:rsid w:val="00917D82"/>
    <w:rsid w:val="0092239E"/>
    <w:rsid w:val="009228B8"/>
    <w:rsid w:val="00922B87"/>
    <w:rsid w:val="0092637F"/>
    <w:rsid w:val="009332EC"/>
    <w:rsid w:val="009400F7"/>
    <w:rsid w:val="0095626F"/>
    <w:rsid w:val="00973F4C"/>
    <w:rsid w:val="009862B2"/>
    <w:rsid w:val="0099758C"/>
    <w:rsid w:val="009B0B0B"/>
    <w:rsid w:val="009B7512"/>
    <w:rsid w:val="009C1F3C"/>
    <w:rsid w:val="009D2E91"/>
    <w:rsid w:val="009E7570"/>
    <w:rsid w:val="009F297D"/>
    <w:rsid w:val="009F667F"/>
    <w:rsid w:val="009F6AEA"/>
    <w:rsid w:val="00A02808"/>
    <w:rsid w:val="00A0588C"/>
    <w:rsid w:val="00A2375D"/>
    <w:rsid w:val="00A36369"/>
    <w:rsid w:val="00A421C0"/>
    <w:rsid w:val="00A44858"/>
    <w:rsid w:val="00A57AF1"/>
    <w:rsid w:val="00A62431"/>
    <w:rsid w:val="00A6425C"/>
    <w:rsid w:val="00A70E90"/>
    <w:rsid w:val="00A7130E"/>
    <w:rsid w:val="00A80D9E"/>
    <w:rsid w:val="00A85ACE"/>
    <w:rsid w:val="00A95DB0"/>
    <w:rsid w:val="00AA5CEC"/>
    <w:rsid w:val="00AA5F0C"/>
    <w:rsid w:val="00AA6A82"/>
    <w:rsid w:val="00AB2012"/>
    <w:rsid w:val="00AD2213"/>
    <w:rsid w:val="00AD6AAC"/>
    <w:rsid w:val="00AE2F5D"/>
    <w:rsid w:val="00AF5BA2"/>
    <w:rsid w:val="00AF735A"/>
    <w:rsid w:val="00B13886"/>
    <w:rsid w:val="00B13D07"/>
    <w:rsid w:val="00B27E4A"/>
    <w:rsid w:val="00B3652B"/>
    <w:rsid w:val="00B37027"/>
    <w:rsid w:val="00B444A0"/>
    <w:rsid w:val="00B5299D"/>
    <w:rsid w:val="00B64768"/>
    <w:rsid w:val="00B64A89"/>
    <w:rsid w:val="00B90E0E"/>
    <w:rsid w:val="00B96B30"/>
    <w:rsid w:val="00B96DD5"/>
    <w:rsid w:val="00BA40C2"/>
    <w:rsid w:val="00BB36A1"/>
    <w:rsid w:val="00BB3B2C"/>
    <w:rsid w:val="00BD186C"/>
    <w:rsid w:val="00BD1BB8"/>
    <w:rsid w:val="00BE77BA"/>
    <w:rsid w:val="00C05EA6"/>
    <w:rsid w:val="00C259B4"/>
    <w:rsid w:val="00C304CF"/>
    <w:rsid w:val="00C3079D"/>
    <w:rsid w:val="00C3132D"/>
    <w:rsid w:val="00C50E89"/>
    <w:rsid w:val="00C66079"/>
    <w:rsid w:val="00C70FDE"/>
    <w:rsid w:val="00C74D22"/>
    <w:rsid w:val="00C814A1"/>
    <w:rsid w:val="00C81751"/>
    <w:rsid w:val="00C926DB"/>
    <w:rsid w:val="00C950E8"/>
    <w:rsid w:val="00C95538"/>
    <w:rsid w:val="00CA2298"/>
    <w:rsid w:val="00CB5BC9"/>
    <w:rsid w:val="00CB778A"/>
    <w:rsid w:val="00CC6E15"/>
    <w:rsid w:val="00CD2417"/>
    <w:rsid w:val="00CE3D28"/>
    <w:rsid w:val="00CF569A"/>
    <w:rsid w:val="00D04901"/>
    <w:rsid w:val="00D06C57"/>
    <w:rsid w:val="00D13773"/>
    <w:rsid w:val="00D23706"/>
    <w:rsid w:val="00D47B04"/>
    <w:rsid w:val="00D502A8"/>
    <w:rsid w:val="00D556F5"/>
    <w:rsid w:val="00D71769"/>
    <w:rsid w:val="00D741FD"/>
    <w:rsid w:val="00D74FE7"/>
    <w:rsid w:val="00D754F4"/>
    <w:rsid w:val="00D85059"/>
    <w:rsid w:val="00D94B18"/>
    <w:rsid w:val="00D95CE3"/>
    <w:rsid w:val="00D97093"/>
    <w:rsid w:val="00DA6E01"/>
    <w:rsid w:val="00DB53B1"/>
    <w:rsid w:val="00DD14EC"/>
    <w:rsid w:val="00DD3EC2"/>
    <w:rsid w:val="00DD4F31"/>
    <w:rsid w:val="00DD6BD5"/>
    <w:rsid w:val="00DD7954"/>
    <w:rsid w:val="00DE3941"/>
    <w:rsid w:val="00DE44AE"/>
    <w:rsid w:val="00DE65FC"/>
    <w:rsid w:val="00DF1757"/>
    <w:rsid w:val="00DF4E17"/>
    <w:rsid w:val="00E02643"/>
    <w:rsid w:val="00E038D5"/>
    <w:rsid w:val="00E03A1D"/>
    <w:rsid w:val="00E13656"/>
    <w:rsid w:val="00E2029D"/>
    <w:rsid w:val="00E214BA"/>
    <w:rsid w:val="00E31647"/>
    <w:rsid w:val="00E35B3D"/>
    <w:rsid w:val="00E5083D"/>
    <w:rsid w:val="00E561C8"/>
    <w:rsid w:val="00E631FC"/>
    <w:rsid w:val="00E77177"/>
    <w:rsid w:val="00E80AAA"/>
    <w:rsid w:val="00E90DEF"/>
    <w:rsid w:val="00EC2096"/>
    <w:rsid w:val="00ED009B"/>
    <w:rsid w:val="00ED3612"/>
    <w:rsid w:val="00ED3D9B"/>
    <w:rsid w:val="00EE49A2"/>
    <w:rsid w:val="00EF34A7"/>
    <w:rsid w:val="00F07690"/>
    <w:rsid w:val="00F201D0"/>
    <w:rsid w:val="00F24456"/>
    <w:rsid w:val="00F34EE0"/>
    <w:rsid w:val="00F46398"/>
    <w:rsid w:val="00F52C94"/>
    <w:rsid w:val="00F560D7"/>
    <w:rsid w:val="00F61928"/>
    <w:rsid w:val="00F670F7"/>
    <w:rsid w:val="00F80A8B"/>
    <w:rsid w:val="00F8131D"/>
    <w:rsid w:val="00F848B5"/>
    <w:rsid w:val="00F86D80"/>
    <w:rsid w:val="00F97135"/>
    <w:rsid w:val="00F97731"/>
    <w:rsid w:val="00FA2F66"/>
    <w:rsid w:val="00FA30FB"/>
    <w:rsid w:val="00FA4132"/>
    <w:rsid w:val="00FB5EB8"/>
    <w:rsid w:val="00FC72FE"/>
    <w:rsid w:val="00FD675A"/>
    <w:rsid w:val="00FE26E8"/>
    <w:rsid w:val="00FE52CE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8D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592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8E6"/>
    <w:pPr>
      <w:ind w:left="720"/>
      <w:contextualSpacing/>
    </w:pPr>
  </w:style>
  <w:style w:type="table" w:styleId="Stednseznam2zvraznn1">
    <w:name w:val="Medium List 2 Accent 1"/>
    <w:basedOn w:val="Normlntabulka"/>
    <w:uiPriority w:val="66"/>
    <w:rsid w:val="00342E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5925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A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F5D"/>
  </w:style>
  <w:style w:type="paragraph" w:styleId="Zpat">
    <w:name w:val="footer"/>
    <w:basedOn w:val="Normln"/>
    <w:link w:val="ZpatChar"/>
    <w:uiPriority w:val="99"/>
    <w:unhideWhenUsed/>
    <w:rsid w:val="00AE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F5D"/>
  </w:style>
  <w:style w:type="character" w:styleId="Odkaznakoment">
    <w:name w:val="annotation reference"/>
    <w:basedOn w:val="Standardnpsmoodstavce"/>
    <w:uiPriority w:val="99"/>
    <w:semiHidden/>
    <w:unhideWhenUsed/>
    <w:rsid w:val="00CE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3D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D28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D59C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D59CE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D59CE"/>
    <w:rPr>
      <w:vertAlign w:val="superscript"/>
    </w:rPr>
  </w:style>
  <w:style w:type="paragraph" w:customStyle="1" w:styleId="W3MUNormln">
    <w:name w:val="W3MU: Normální"/>
    <w:rsid w:val="00916064"/>
    <w:pPr>
      <w:numPr>
        <w:numId w:val="16"/>
      </w:numPr>
      <w:tabs>
        <w:tab w:val="clear" w:pos="1065"/>
      </w:tabs>
      <w:spacing w:after="120"/>
      <w:ind w:left="0" w:firstLine="0"/>
    </w:pPr>
    <w:rPr>
      <w:rFonts w:ascii="Verdana" w:eastAsia="Times New Roman" w:hAnsi="Verdana"/>
      <w:szCs w:val="24"/>
    </w:rPr>
  </w:style>
  <w:style w:type="paragraph" w:customStyle="1" w:styleId="W3MUSeznamsodrkami">
    <w:name w:val="W3MU: Seznam s odrážkami"/>
    <w:basedOn w:val="W3MUNormln"/>
    <w:rsid w:val="00916064"/>
    <w:pPr>
      <w:numPr>
        <w:numId w:val="0"/>
      </w:numPr>
    </w:pPr>
  </w:style>
  <w:style w:type="table" w:styleId="Mkatabulky">
    <w:name w:val="Table Grid"/>
    <w:basedOn w:val="Normlntabulka"/>
    <w:uiPriority w:val="59"/>
    <w:rsid w:val="00CB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11C4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1C4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1C43"/>
    <w:rPr>
      <w:rFonts w:eastAsiaTheme="minorHAnsi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D5457"/>
    <w:rPr>
      <w:color w:val="800080" w:themeColor="followedHyperlink"/>
      <w:u w:val="single"/>
    </w:rPr>
  </w:style>
  <w:style w:type="paragraph" w:customStyle="1" w:styleId="W3MUZkonOdstavecslovan">
    <w:name w:val="W3MU: Zákon Odstavec Číslovaný"/>
    <w:basedOn w:val="Normln"/>
    <w:link w:val="W3MUZkonOdstavecslovanChar"/>
    <w:rsid w:val="00C66079"/>
    <w:pPr>
      <w:spacing w:after="120" w:line="240" w:lineRule="auto"/>
      <w:outlineLvl w:val="1"/>
    </w:pPr>
    <w:rPr>
      <w:rFonts w:ascii="Verdana" w:eastAsia="Times New Roman" w:hAnsi="Verdana"/>
      <w:sz w:val="20"/>
      <w:szCs w:val="24"/>
      <w:lang w:eastAsia="cs-CZ"/>
    </w:rPr>
  </w:style>
  <w:style w:type="paragraph" w:customStyle="1" w:styleId="W3MUZkonPsmeno">
    <w:name w:val="W3MU: Zákon Písmeno"/>
    <w:basedOn w:val="W3MUNormln"/>
    <w:rsid w:val="00C66079"/>
    <w:pPr>
      <w:numPr>
        <w:numId w:val="0"/>
      </w:numPr>
      <w:outlineLvl w:val="2"/>
    </w:pPr>
  </w:style>
  <w:style w:type="character" w:customStyle="1" w:styleId="W3MUZkonOdstavecslovanChar">
    <w:name w:val="W3MU: Zákon Odstavec Číslovaný Char"/>
    <w:basedOn w:val="Standardnpsmoodstavce"/>
    <w:link w:val="W3MUZkonOdstavecslovan"/>
    <w:rsid w:val="00C66079"/>
    <w:rPr>
      <w:rFonts w:ascii="Verdana" w:eastAsia="Times New Roman" w:hAnsi="Verdana"/>
      <w:szCs w:val="24"/>
    </w:rPr>
  </w:style>
  <w:style w:type="paragraph" w:styleId="Revize">
    <w:name w:val="Revision"/>
    <w:hidden/>
    <w:uiPriority w:val="99"/>
    <w:semiHidden/>
    <w:rsid w:val="00B444A0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48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485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448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8D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592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8E6"/>
    <w:pPr>
      <w:ind w:left="720"/>
      <w:contextualSpacing/>
    </w:pPr>
  </w:style>
  <w:style w:type="table" w:styleId="Stednseznam2zvraznn1">
    <w:name w:val="Medium List 2 Accent 1"/>
    <w:basedOn w:val="Normlntabulka"/>
    <w:uiPriority w:val="66"/>
    <w:rsid w:val="00342E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5925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A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F5D"/>
  </w:style>
  <w:style w:type="paragraph" w:styleId="Zpat">
    <w:name w:val="footer"/>
    <w:basedOn w:val="Normln"/>
    <w:link w:val="ZpatChar"/>
    <w:uiPriority w:val="99"/>
    <w:unhideWhenUsed/>
    <w:rsid w:val="00AE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F5D"/>
  </w:style>
  <w:style w:type="character" w:styleId="Odkaznakoment">
    <w:name w:val="annotation reference"/>
    <w:basedOn w:val="Standardnpsmoodstavce"/>
    <w:uiPriority w:val="99"/>
    <w:semiHidden/>
    <w:unhideWhenUsed/>
    <w:rsid w:val="00CE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3D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D28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D59C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D59CE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D59CE"/>
    <w:rPr>
      <w:vertAlign w:val="superscript"/>
    </w:rPr>
  </w:style>
  <w:style w:type="paragraph" w:customStyle="1" w:styleId="W3MUNormln">
    <w:name w:val="W3MU: Normální"/>
    <w:rsid w:val="00916064"/>
    <w:pPr>
      <w:numPr>
        <w:numId w:val="16"/>
      </w:numPr>
      <w:tabs>
        <w:tab w:val="clear" w:pos="1065"/>
      </w:tabs>
      <w:spacing w:after="120"/>
      <w:ind w:left="0" w:firstLine="0"/>
    </w:pPr>
    <w:rPr>
      <w:rFonts w:ascii="Verdana" w:eastAsia="Times New Roman" w:hAnsi="Verdana"/>
      <w:szCs w:val="24"/>
    </w:rPr>
  </w:style>
  <w:style w:type="paragraph" w:customStyle="1" w:styleId="W3MUSeznamsodrkami">
    <w:name w:val="W3MU: Seznam s odrážkami"/>
    <w:basedOn w:val="W3MUNormln"/>
    <w:rsid w:val="00916064"/>
    <w:pPr>
      <w:numPr>
        <w:numId w:val="0"/>
      </w:numPr>
    </w:pPr>
  </w:style>
  <w:style w:type="table" w:styleId="Mkatabulky">
    <w:name w:val="Table Grid"/>
    <w:basedOn w:val="Normlntabulka"/>
    <w:uiPriority w:val="59"/>
    <w:rsid w:val="00CB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11C4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1C4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1C43"/>
    <w:rPr>
      <w:rFonts w:eastAsiaTheme="minorHAnsi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D5457"/>
    <w:rPr>
      <w:color w:val="800080" w:themeColor="followedHyperlink"/>
      <w:u w:val="single"/>
    </w:rPr>
  </w:style>
  <w:style w:type="paragraph" w:customStyle="1" w:styleId="W3MUZkonOdstavecslovan">
    <w:name w:val="W3MU: Zákon Odstavec Číslovaný"/>
    <w:basedOn w:val="Normln"/>
    <w:link w:val="W3MUZkonOdstavecslovanChar"/>
    <w:rsid w:val="00C66079"/>
    <w:pPr>
      <w:spacing w:after="120" w:line="240" w:lineRule="auto"/>
      <w:outlineLvl w:val="1"/>
    </w:pPr>
    <w:rPr>
      <w:rFonts w:ascii="Verdana" w:eastAsia="Times New Roman" w:hAnsi="Verdana"/>
      <w:sz w:val="20"/>
      <w:szCs w:val="24"/>
      <w:lang w:eastAsia="cs-CZ"/>
    </w:rPr>
  </w:style>
  <w:style w:type="paragraph" w:customStyle="1" w:styleId="W3MUZkonPsmeno">
    <w:name w:val="W3MU: Zákon Písmeno"/>
    <w:basedOn w:val="W3MUNormln"/>
    <w:rsid w:val="00C66079"/>
    <w:pPr>
      <w:numPr>
        <w:numId w:val="0"/>
      </w:numPr>
      <w:outlineLvl w:val="2"/>
    </w:pPr>
  </w:style>
  <w:style w:type="character" w:customStyle="1" w:styleId="W3MUZkonOdstavecslovanChar">
    <w:name w:val="W3MU: Zákon Odstavec Číslovaný Char"/>
    <w:basedOn w:val="Standardnpsmoodstavce"/>
    <w:link w:val="W3MUZkonOdstavecslovan"/>
    <w:rsid w:val="00C66079"/>
    <w:rPr>
      <w:rFonts w:ascii="Verdana" w:eastAsia="Times New Roman" w:hAnsi="Verdana"/>
      <w:szCs w:val="24"/>
    </w:rPr>
  </w:style>
  <w:style w:type="paragraph" w:styleId="Revize">
    <w:name w:val="Revision"/>
    <w:hidden/>
    <w:uiPriority w:val="99"/>
    <w:semiHidden/>
    <w:rsid w:val="00B444A0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48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485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44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FB26-2368-47BE-8879-6695F08D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Foltanova</cp:lastModifiedBy>
  <cp:revision>2</cp:revision>
  <cp:lastPrinted>2015-09-09T13:27:00Z</cp:lastPrinted>
  <dcterms:created xsi:type="dcterms:W3CDTF">2015-09-24T11:14:00Z</dcterms:created>
  <dcterms:modified xsi:type="dcterms:W3CDTF">2015-09-24T11:14:00Z</dcterms:modified>
</cp:coreProperties>
</file>