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651C3E31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0951D2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8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10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</w:p>
                          <w:p w14:paraId="716DA603" w14:textId="3B49B62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651C3E31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0951D2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8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10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</w:p>
                    <w:p w14:paraId="716DA603" w14:textId="3B49B62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0E190CEB" w:rsidR="00A407DD" w:rsidRPr="00B4171B" w:rsidRDefault="00391387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A11</w:t>
                            </w:r>
                          </w:p>
                          <w:p w14:paraId="647C3904" w14:textId="7698147D" w:rsidR="00A407DD" w:rsidRPr="00B4171B" w:rsidRDefault="00391387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0E190CEB" w:rsidR="00A407DD" w:rsidRPr="00B4171B" w:rsidRDefault="00391387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A11</w:t>
                      </w:r>
                    </w:p>
                    <w:p w14:paraId="647C3904" w14:textId="7698147D" w:rsidR="00A407DD" w:rsidRPr="00B4171B" w:rsidRDefault="00391387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77777777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2F00D755" w:rsidR="00391387" w:rsidRPr="00391387" w:rsidRDefault="000951D2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  <w:r w:rsidR="00391387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8</w:t>
                            </w:r>
                            <w:r w:rsidR="00177270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391387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října</w:t>
                            </w:r>
                            <w:r w:rsidR="002A32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634E5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</w:p>
                          <w:p w14:paraId="1DE63757" w14:textId="4666A04F" w:rsidR="00D24687" w:rsidRPr="00391387" w:rsidRDefault="00391387" w:rsidP="002634E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prof. </w:t>
                            </w:r>
                            <w:proofErr w:type="spellStart"/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Sergius</w:t>
                            </w:r>
                            <w:proofErr w:type="spellEnd"/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Kodera</w:t>
                            </w:r>
                            <w:proofErr w:type="spellEnd"/>
                            <w:r w:rsidR="002634E5"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</w:p>
                          <w:p w14:paraId="0AF7E313" w14:textId="00650CA0" w:rsidR="00391387" w:rsidRPr="00391387" w:rsidRDefault="002634E5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(</w:t>
                            </w:r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University </w:t>
                            </w:r>
                            <w:proofErr w:type="spellStart"/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of</w:t>
                            </w:r>
                            <w:proofErr w:type="spellEnd"/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Vienna</w:t>
                            </w:r>
                            <w:proofErr w:type="spellEnd"/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)</w:t>
                            </w:r>
                          </w:p>
                          <w:p w14:paraId="6604721F" w14:textId="77777777" w:rsidR="00391387" w:rsidRDefault="00391387" w:rsidP="0039138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15BEC108" w14:textId="77777777" w:rsidR="00BC3E10" w:rsidRDefault="00391387" w:rsidP="009E1F9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Francis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Bacon's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Uses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Classical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myth. </w:t>
                            </w:r>
                          </w:p>
                          <w:p w14:paraId="3E550B7F" w14:textId="214CAE13" w:rsidR="009E1F9F" w:rsidRDefault="00391387" w:rsidP="009E1F9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Freedom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Interpretation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and</w:t>
                            </w:r>
                            <w:r w:rsidR="009E1F9F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Ideas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Progress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</w:p>
                          <w:p w14:paraId="27CAD317" w14:textId="5200173D" w:rsidR="00CA2AB4" w:rsidRPr="00391387" w:rsidRDefault="00391387" w:rsidP="0039138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in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the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sapienta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veterum</w:t>
                            </w:r>
                            <w:proofErr w:type="spellEnd"/>
                            <w:r w:rsidRPr="00391387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(1609)</w:t>
                            </w:r>
                            <w:r w:rsidR="00BC3E10">
                              <w:rPr>
                                <w:rFonts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4B1CE819" w14:textId="77777777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2F00D755" w:rsidR="00391387" w:rsidRPr="00391387" w:rsidRDefault="000951D2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  <w:r w:rsidR="00391387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8</w:t>
                      </w:r>
                      <w:r w:rsidR="00177270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391387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října</w:t>
                      </w:r>
                      <w:r w:rsidR="002A32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634E5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</w:p>
                    <w:p w14:paraId="1DE63757" w14:textId="4666A04F" w:rsidR="00D24687" w:rsidRPr="00391387" w:rsidRDefault="00391387" w:rsidP="002634E5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prof. </w:t>
                      </w:r>
                      <w:proofErr w:type="spellStart"/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Sergius</w:t>
                      </w:r>
                      <w:proofErr w:type="spellEnd"/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Kodera</w:t>
                      </w:r>
                      <w:proofErr w:type="spellEnd"/>
                      <w:r w:rsidR="002634E5"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</w:p>
                    <w:p w14:paraId="0AF7E313" w14:textId="00650CA0" w:rsidR="00391387" w:rsidRPr="00391387" w:rsidRDefault="002634E5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(</w:t>
                      </w:r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University </w:t>
                      </w:r>
                      <w:proofErr w:type="spellStart"/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of</w:t>
                      </w:r>
                      <w:proofErr w:type="spellEnd"/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proofErr w:type="spellStart"/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Vienna</w:t>
                      </w:r>
                      <w:proofErr w:type="spellEnd"/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)</w:t>
                      </w:r>
                    </w:p>
                    <w:p w14:paraId="6604721F" w14:textId="77777777" w:rsidR="00391387" w:rsidRDefault="00391387" w:rsidP="00391387">
                      <w:pPr>
                        <w:jc w:val="center"/>
                        <w:rPr>
                          <w:rFonts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15BEC108" w14:textId="77777777" w:rsidR="00BC3E10" w:rsidRDefault="00391387" w:rsidP="009E1F9F">
                      <w:pPr>
                        <w:jc w:val="center"/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Francis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Bacon's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Uses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of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Classical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myth. </w:t>
                      </w:r>
                    </w:p>
                    <w:p w14:paraId="3E550B7F" w14:textId="214CAE13" w:rsidR="009E1F9F" w:rsidRDefault="00391387" w:rsidP="009E1F9F">
                      <w:pPr>
                        <w:jc w:val="center"/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Freedom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of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Interpretation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and</w:t>
                      </w:r>
                      <w:r w:rsidR="009E1F9F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Ideas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of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Progress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</w:p>
                    <w:p w14:paraId="27CAD317" w14:textId="5200173D" w:rsidR="00CA2AB4" w:rsidRPr="00391387" w:rsidRDefault="00391387" w:rsidP="0039138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in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the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De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sapienta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veterum</w:t>
                      </w:r>
                      <w:proofErr w:type="spellEnd"/>
                      <w:r w:rsidRPr="00391387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(1609)</w:t>
                      </w:r>
                      <w:r w:rsidR="00BC3E10">
                        <w:rPr>
                          <w:rFonts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Pr="00391387" w:rsidRDefault="002634E5" w:rsidP="00B57C4F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DDC4B35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15CA828C" w14:textId="77777777" w:rsidR="00391387" w:rsidRDefault="00604E26" w:rsidP="00391387">
      <w:pPr>
        <w:pStyle w:val="Normlnweb"/>
        <w:contextualSpacing/>
        <w:jc w:val="both"/>
        <w:rPr>
          <w:rFonts w:asciiTheme="minorHAnsi" w:hAnsiTheme="minorHAnsi" w:cstheme="minorHAnsi"/>
          <w:sz w:val="28"/>
          <w:szCs w:val="28"/>
          <w:lang w:val="en-US" w:eastAsia="cs-CZ"/>
        </w:rPr>
      </w:pPr>
      <w:r w:rsidRPr="00391387">
        <w:rPr>
          <w:rFonts w:asciiTheme="minorHAnsi" w:hAnsiTheme="minorHAnsi" w:cstheme="minorHAnsi"/>
          <w:b/>
          <w:color w:val="543E4A"/>
          <w:sz w:val="32"/>
          <w:szCs w:val="32"/>
          <w:lang w:val="en-US"/>
        </w:rPr>
        <w:t>Abstra</w:t>
      </w:r>
      <w:r w:rsidR="00391387">
        <w:rPr>
          <w:rFonts w:asciiTheme="minorHAnsi" w:hAnsiTheme="minorHAnsi" w:cstheme="minorHAnsi"/>
          <w:b/>
          <w:color w:val="543E4A"/>
          <w:sz w:val="32"/>
          <w:szCs w:val="32"/>
          <w:lang w:val="en-US"/>
        </w:rPr>
        <w:t>c</w:t>
      </w:r>
      <w:r w:rsidRPr="00391387">
        <w:rPr>
          <w:rFonts w:asciiTheme="minorHAnsi" w:hAnsiTheme="minorHAnsi" w:cstheme="minorHAnsi"/>
          <w:b/>
          <w:color w:val="543E4A"/>
          <w:sz w:val="32"/>
          <w:szCs w:val="32"/>
          <w:lang w:val="en-US"/>
        </w:rPr>
        <w:t>t</w:t>
      </w:r>
      <w:r w:rsidR="007A4A59" w:rsidRPr="00391387">
        <w:rPr>
          <w:rFonts w:asciiTheme="minorHAnsi" w:hAnsiTheme="minorHAnsi" w:cstheme="minorHAnsi"/>
          <w:b/>
          <w:color w:val="543E4A"/>
          <w:sz w:val="28"/>
          <w:szCs w:val="28"/>
          <w:lang w:val="en-US"/>
        </w:rPr>
        <w:br/>
      </w:r>
    </w:p>
    <w:p w14:paraId="1FF06FC3" w14:textId="59E4AB85" w:rsidR="00B2313B" w:rsidRPr="00391387" w:rsidRDefault="00391387" w:rsidP="00391387">
      <w:pPr>
        <w:pStyle w:val="Normlnweb"/>
        <w:contextualSpacing/>
        <w:jc w:val="both"/>
        <w:rPr>
          <w:rFonts w:asciiTheme="minorHAnsi" w:hAnsiTheme="minorHAnsi" w:cstheme="minorHAnsi"/>
          <w:sz w:val="28"/>
          <w:szCs w:val="28"/>
          <w:lang w:val="en-US" w:eastAsia="cs-CZ"/>
        </w:rPr>
      </w:pP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 xml:space="preserve">The De </w:t>
      </w:r>
      <w:proofErr w:type="spellStart"/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sapienta</w:t>
      </w:r>
      <w:proofErr w:type="spellEnd"/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proofErr w:type="spellStart"/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veterum</w:t>
      </w:r>
      <w:proofErr w:type="spellEnd"/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(Wisdom of the Ancients) has  not  been in the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limelight of Bacon scholarship. This is all the more surprising, as it</w:t>
      </w:r>
      <w:r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was one of Bacon's most successful texts in his day and well beyond.</w:t>
      </w:r>
      <w:r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My talk will investigate Bacon's specific (and ingenious) employment</w:t>
      </w:r>
      <w:r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of various Classical myths to convey some of his most salient</w:t>
      </w:r>
      <w:r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philosophical  ideas. Moreover, the presentation will address Bacon’s</w:t>
      </w:r>
      <w:r w:rsidR="009E1F9F">
        <w:rPr>
          <w:rFonts w:asciiTheme="minorHAnsi" w:hAnsiTheme="minorHAnsi" w:cstheme="minorHAnsi"/>
          <w:sz w:val="28"/>
          <w:szCs w:val="28"/>
          <w:lang w:val="en-US" w:eastAsia="cs-CZ"/>
        </w:rPr>
        <w:t xml:space="preserve"> </w:t>
      </w:r>
      <w:r w:rsidRPr="00391387">
        <w:rPr>
          <w:rFonts w:asciiTheme="minorHAnsi" w:hAnsiTheme="minorHAnsi" w:cstheme="minorHAnsi"/>
          <w:sz w:val="28"/>
          <w:szCs w:val="28"/>
          <w:lang w:val="en-US" w:eastAsia="cs-CZ"/>
        </w:rPr>
        <w:t>theoretical claims his ways to appropriate myth in general.</w:t>
      </w: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469B6"/>
    <w:rsid w:val="00177270"/>
    <w:rsid w:val="001A7624"/>
    <w:rsid w:val="001B3374"/>
    <w:rsid w:val="001B4A76"/>
    <w:rsid w:val="001D552A"/>
    <w:rsid w:val="0024189F"/>
    <w:rsid w:val="002634E5"/>
    <w:rsid w:val="002A324F"/>
    <w:rsid w:val="002E2C9C"/>
    <w:rsid w:val="0033762E"/>
    <w:rsid w:val="00347F45"/>
    <w:rsid w:val="00363ED3"/>
    <w:rsid w:val="00391387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719F9"/>
    <w:rsid w:val="00785E2A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E1F9F"/>
    <w:rsid w:val="009F00B3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31FFD"/>
    <w:rsid w:val="00C52311"/>
    <w:rsid w:val="00CA092D"/>
    <w:rsid w:val="00CA2AB4"/>
    <w:rsid w:val="00CD6FC2"/>
    <w:rsid w:val="00D00364"/>
    <w:rsid w:val="00D21AF5"/>
    <w:rsid w:val="00D24687"/>
    <w:rsid w:val="00D31685"/>
    <w:rsid w:val="00D35B27"/>
    <w:rsid w:val="00D77E3D"/>
    <w:rsid w:val="00D8722A"/>
    <w:rsid w:val="00E10D43"/>
    <w:rsid w:val="00E51FF7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6</cp:revision>
  <cp:lastPrinted>2021-10-11T06:54:00Z</cp:lastPrinted>
  <dcterms:created xsi:type="dcterms:W3CDTF">2021-10-11T06:42:00Z</dcterms:created>
  <dcterms:modified xsi:type="dcterms:W3CDTF">2021-10-11T06:54:00Z</dcterms:modified>
</cp:coreProperties>
</file>