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425"/>
        <w:gridCol w:w="405"/>
        <w:gridCol w:w="1647"/>
        <w:gridCol w:w="75"/>
        <w:gridCol w:w="917"/>
        <w:gridCol w:w="850"/>
        <w:gridCol w:w="709"/>
        <w:gridCol w:w="142"/>
        <w:gridCol w:w="784"/>
        <w:gridCol w:w="66"/>
        <w:gridCol w:w="784"/>
      </w:tblGrid>
      <w:tr w:rsidR="005D0479">
        <w:tc>
          <w:tcPr>
            <w:tcW w:w="9322" w:type="dxa"/>
            <w:gridSpan w:val="12"/>
            <w:tcBorders>
              <w:bottom w:val="double" w:sz="4" w:space="0" w:color="auto"/>
            </w:tcBorders>
            <w:shd w:val="clear" w:color="auto" w:fill="BDD6EE"/>
          </w:tcPr>
          <w:p w:rsidR="005D0479" w:rsidRDefault="005D0479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F-V – Personální zabezpečení – akademičtí pracovníci</w:t>
            </w:r>
          </w:p>
        </w:tc>
      </w:tr>
      <w:tr w:rsidR="005D0479">
        <w:tc>
          <w:tcPr>
            <w:tcW w:w="2518" w:type="dxa"/>
            <w:tcBorders>
              <w:top w:val="double" w:sz="4" w:space="0" w:color="auto"/>
            </w:tcBorders>
            <w:shd w:val="clear" w:color="auto" w:fill="F7CAAC"/>
          </w:tcPr>
          <w:p w:rsidR="005D0479" w:rsidRDefault="005D04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Vysoká škola</w:t>
            </w:r>
          </w:p>
        </w:tc>
        <w:tc>
          <w:tcPr>
            <w:tcW w:w="6804" w:type="dxa"/>
            <w:gridSpan w:val="11"/>
          </w:tcPr>
          <w:p w:rsidR="005D0479" w:rsidRDefault="005D0479">
            <w:pPr>
              <w:jc w:val="both"/>
            </w:pPr>
            <w:r>
              <w:t>Masarykova univerzita</w:t>
            </w:r>
          </w:p>
        </w:tc>
      </w:tr>
      <w:tr w:rsidR="005D0479">
        <w:tc>
          <w:tcPr>
            <w:tcW w:w="2518" w:type="dxa"/>
            <w:tcBorders>
              <w:top w:val="double" w:sz="4" w:space="0" w:color="auto"/>
            </w:tcBorders>
            <w:shd w:val="clear" w:color="auto" w:fill="F7CAAC"/>
          </w:tcPr>
          <w:p w:rsidR="005D0479" w:rsidRDefault="005D04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Součást vysoké školy</w:t>
            </w:r>
          </w:p>
        </w:tc>
        <w:tc>
          <w:tcPr>
            <w:tcW w:w="6804" w:type="dxa"/>
            <w:gridSpan w:val="11"/>
          </w:tcPr>
          <w:p w:rsidR="005D0479" w:rsidRDefault="005D0479">
            <w:pPr>
              <w:jc w:val="both"/>
            </w:pPr>
            <w:r>
              <w:t>Filozofická fakulta</w:t>
            </w:r>
          </w:p>
        </w:tc>
      </w:tr>
      <w:tr w:rsidR="005D0479">
        <w:tc>
          <w:tcPr>
            <w:tcW w:w="2518" w:type="dxa"/>
            <w:shd w:val="clear" w:color="auto" w:fill="F7CAAC"/>
          </w:tcPr>
          <w:p w:rsidR="005D0479" w:rsidRDefault="005D04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Název oboru řízení</w:t>
            </w:r>
          </w:p>
        </w:tc>
        <w:tc>
          <w:tcPr>
            <w:tcW w:w="6804" w:type="dxa"/>
            <w:gridSpan w:val="11"/>
          </w:tcPr>
          <w:p w:rsidR="005D0479" w:rsidRDefault="005D0479">
            <w:pPr>
              <w:jc w:val="both"/>
            </w:pPr>
            <w:r>
              <w:t>Lingvistika konkrétních jazyků (románské jazyky)</w:t>
            </w:r>
          </w:p>
        </w:tc>
      </w:tr>
      <w:tr w:rsidR="005D0479">
        <w:tc>
          <w:tcPr>
            <w:tcW w:w="2518" w:type="dxa"/>
            <w:shd w:val="clear" w:color="auto" w:fill="F7CAAC"/>
          </w:tcPr>
          <w:p w:rsidR="005D0479" w:rsidRDefault="005D04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Jméno a příjmení</w:t>
            </w:r>
          </w:p>
        </w:tc>
        <w:tc>
          <w:tcPr>
            <w:tcW w:w="4319" w:type="dxa"/>
            <w:gridSpan w:val="6"/>
          </w:tcPr>
          <w:p w:rsidR="005D0479" w:rsidRDefault="005D0479">
            <w:pPr>
              <w:jc w:val="both"/>
            </w:pPr>
            <w:r>
              <w:t>Václav Blažek</w:t>
            </w:r>
          </w:p>
        </w:tc>
        <w:tc>
          <w:tcPr>
            <w:tcW w:w="851" w:type="dxa"/>
            <w:gridSpan w:val="2"/>
            <w:shd w:val="clear" w:color="auto" w:fill="F7CAAC"/>
          </w:tcPr>
          <w:p w:rsidR="005D0479" w:rsidRDefault="005D04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Tituly</w:t>
            </w:r>
          </w:p>
        </w:tc>
        <w:tc>
          <w:tcPr>
            <w:tcW w:w="1634" w:type="dxa"/>
            <w:gridSpan w:val="3"/>
          </w:tcPr>
          <w:p w:rsidR="005D0479" w:rsidRDefault="005D0479">
            <w:pPr>
              <w:jc w:val="both"/>
            </w:pPr>
            <w:r>
              <w:t>prof., dr., CSc.</w:t>
            </w:r>
          </w:p>
        </w:tc>
      </w:tr>
      <w:tr w:rsidR="005D0479">
        <w:tc>
          <w:tcPr>
            <w:tcW w:w="2518" w:type="dxa"/>
            <w:shd w:val="clear" w:color="auto" w:fill="F7CAAC"/>
          </w:tcPr>
          <w:p w:rsidR="005D0479" w:rsidRDefault="005D04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Rok narození</w:t>
            </w:r>
          </w:p>
        </w:tc>
        <w:tc>
          <w:tcPr>
            <w:tcW w:w="830" w:type="dxa"/>
            <w:gridSpan w:val="2"/>
          </w:tcPr>
          <w:p w:rsidR="005D0479" w:rsidRDefault="005D0479">
            <w:pPr>
              <w:jc w:val="both"/>
            </w:pPr>
            <w:r>
              <w:t>1959</w:t>
            </w:r>
          </w:p>
        </w:tc>
        <w:tc>
          <w:tcPr>
            <w:tcW w:w="1722" w:type="dxa"/>
            <w:gridSpan w:val="2"/>
            <w:shd w:val="clear" w:color="auto" w:fill="F7CAAC"/>
          </w:tcPr>
          <w:p w:rsidR="005D0479" w:rsidRDefault="005D04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typ vztahu k VŠ</w:t>
            </w:r>
          </w:p>
        </w:tc>
        <w:tc>
          <w:tcPr>
            <w:tcW w:w="917" w:type="dxa"/>
          </w:tcPr>
          <w:p w:rsidR="005D0479" w:rsidRDefault="005D0479">
            <w:pPr>
              <w:jc w:val="center"/>
            </w:pPr>
            <w:r>
              <w:t>pp.</w:t>
            </w:r>
          </w:p>
        </w:tc>
        <w:tc>
          <w:tcPr>
            <w:tcW w:w="850" w:type="dxa"/>
            <w:shd w:val="clear" w:color="auto" w:fill="F7CAAC"/>
          </w:tcPr>
          <w:p w:rsidR="005D0479" w:rsidRDefault="005D04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rozsah</w:t>
            </w:r>
          </w:p>
        </w:tc>
        <w:tc>
          <w:tcPr>
            <w:tcW w:w="851" w:type="dxa"/>
            <w:gridSpan w:val="2"/>
          </w:tcPr>
          <w:p w:rsidR="005D0479" w:rsidRDefault="005D0479">
            <w:pPr>
              <w:jc w:val="center"/>
            </w:pPr>
            <w:r>
              <w:t>40</w:t>
            </w:r>
          </w:p>
        </w:tc>
        <w:tc>
          <w:tcPr>
            <w:tcW w:w="850" w:type="dxa"/>
            <w:gridSpan w:val="2"/>
            <w:shd w:val="clear" w:color="auto" w:fill="F7CAAC"/>
          </w:tcPr>
          <w:p w:rsidR="005D0479" w:rsidRDefault="005D04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 kdy</w:t>
            </w:r>
          </w:p>
        </w:tc>
        <w:tc>
          <w:tcPr>
            <w:tcW w:w="784" w:type="dxa"/>
          </w:tcPr>
          <w:p w:rsidR="005D0479" w:rsidRDefault="005D0479">
            <w:pPr>
              <w:jc w:val="center"/>
            </w:pPr>
            <w:r>
              <w:t>N</w:t>
            </w:r>
          </w:p>
        </w:tc>
      </w:tr>
      <w:tr w:rsidR="005D0479">
        <w:tc>
          <w:tcPr>
            <w:tcW w:w="5070" w:type="dxa"/>
            <w:gridSpan w:val="5"/>
            <w:shd w:val="clear" w:color="auto" w:fill="F7CAAC"/>
          </w:tcPr>
          <w:p w:rsidR="005D0479" w:rsidRDefault="005D04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Typ vztahu k součásti VŠ, na které probíhá řízení</w:t>
            </w:r>
          </w:p>
        </w:tc>
        <w:tc>
          <w:tcPr>
            <w:tcW w:w="917" w:type="dxa"/>
          </w:tcPr>
          <w:p w:rsidR="005D0479" w:rsidRDefault="005D0479">
            <w:pPr>
              <w:jc w:val="center"/>
            </w:pPr>
            <w:r>
              <w:t>pp.</w:t>
            </w:r>
          </w:p>
        </w:tc>
        <w:tc>
          <w:tcPr>
            <w:tcW w:w="850" w:type="dxa"/>
            <w:shd w:val="clear" w:color="auto" w:fill="F7CAAC"/>
          </w:tcPr>
          <w:p w:rsidR="005D0479" w:rsidRDefault="005D04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rozsah</w:t>
            </w:r>
          </w:p>
        </w:tc>
        <w:tc>
          <w:tcPr>
            <w:tcW w:w="851" w:type="dxa"/>
            <w:gridSpan w:val="2"/>
          </w:tcPr>
          <w:p w:rsidR="005D0479" w:rsidRDefault="005D0479">
            <w:pPr>
              <w:jc w:val="center"/>
            </w:pPr>
            <w:r>
              <w:t>40</w:t>
            </w:r>
          </w:p>
        </w:tc>
        <w:tc>
          <w:tcPr>
            <w:tcW w:w="850" w:type="dxa"/>
            <w:gridSpan w:val="2"/>
            <w:shd w:val="clear" w:color="auto" w:fill="F7CAAC"/>
          </w:tcPr>
          <w:p w:rsidR="005D0479" w:rsidRDefault="005D04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 kdy</w:t>
            </w:r>
          </w:p>
        </w:tc>
        <w:tc>
          <w:tcPr>
            <w:tcW w:w="784" w:type="dxa"/>
          </w:tcPr>
          <w:p w:rsidR="005D0479" w:rsidRDefault="005D0479">
            <w:pPr>
              <w:jc w:val="center"/>
            </w:pPr>
            <w:r>
              <w:t>N</w:t>
            </w:r>
          </w:p>
        </w:tc>
      </w:tr>
      <w:tr w:rsidR="005D0479">
        <w:tc>
          <w:tcPr>
            <w:tcW w:w="5987" w:type="dxa"/>
            <w:gridSpan w:val="6"/>
            <w:shd w:val="clear" w:color="auto" w:fill="F7CAAC"/>
          </w:tcPr>
          <w:p w:rsidR="005D0479" w:rsidRDefault="005D0479">
            <w:pPr>
              <w:jc w:val="both"/>
            </w:pPr>
            <w:r>
              <w:rPr>
                <w:b/>
                <w:bCs/>
              </w:rPr>
              <w:t>Další současná působení jako akademický pracovník na VŠ</w:t>
            </w:r>
          </w:p>
        </w:tc>
        <w:tc>
          <w:tcPr>
            <w:tcW w:w="1701" w:type="dxa"/>
            <w:gridSpan w:val="3"/>
            <w:shd w:val="clear" w:color="auto" w:fill="F7CAAC"/>
          </w:tcPr>
          <w:p w:rsidR="005D0479" w:rsidRDefault="005D04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typ prac. vztahu</w:t>
            </w:r>
          </w:p>
        </w:tc>
        <w:tc>
          <w:tcPr>
            <w:tcW w:w="1634" w:type="dxa"/>
            <w:gridSpan w:val="3"/>
            <w:shd w:val="clear" w:color="auto" w:fill="F7CAAC"/>
          </w:tcPr>
          <w:p w:rsidR="005D0479" w:rsidRDefault="005D04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rozsah</w:t>
            </w:r>
          </w:p>
        </w:tc>
      </w:tr>
      <w:tr w:rsidR="005D0479">
        <w:tc>
          <w:tcPr>
            <w:tcW w:w="5987" w:type="dxa"/>
            <w:gridSpan w:val="6"/>
          </w:tcPr>
          <w:p w:rsidR="005D0479" w:rsidRDefault="005D0479">
            <w:pPr>
              <w:jc w:val="both"/>
            </w:pPr>
          </w:p>
        </w:tc>
        <w:tc>
          <w:tcPr>
            <w:tcW w:w="1701" w:type="dxa"/>
            <w:gridSpan w:val="3"/>
          </w:tcPr>
          <w:p w:rsidR="005D0479" w:rsidRDefault="005D0479">
            <w:pPr>
              <w:jc w:val="both"/>
            </w:pPr>
          </w:p>
        </w:tc>
        <w:tc>
          <w:tcPr>
            <w:tcW w:w="1634" w:type="dxa"/>
            <w:gridSpan w:val="3"/>
          </w:tcPr>
          <w:p w:rsidR="005D0479" w:rsidRDefault="005D0479">
            <w:pPr>
              <w:jc w:val="both"/>
            </w:pPr>
          </w:p>
        </w:tc>
      </w:tr>
      <w:tr w:rsidR="005D0479">
        <w:tc>
          <w:tcPr>
            <w:tcW w:w="5987" w:type="dxa"/>
            <w:gridSpan w:val="6"/>
          </w:tcPr>
          <w:p w:rsidR="005D0479" w:rsidRDefault="005D0479">
            <w:pPr>
              <w:jc w:val="both"/>
            </w:pPr>
          </w:p>
        </w:tc>
        <w:tc>
          <w:tcPr>
            <w:tcW w:w="1701" w:type="dxa"/>
            <w:gridSpan w:val="3"/>
          </w:tcPr>
          <w:p w:rsidR="005D0479" w:rsidRDefault="005D0479">
            <w:pPr>
              <w:jc w:val="both"/>
            </w:pPr>
          </w:p>
        </w:tc>
        <w:tc>
          <w:tcPr>
            <w:tcW w:w="1634" w:type="dxa"/>
            <w:gridSpan w:val="3"/>
          </w:tcPr>
          <w:p w:rsidR="005D0479" w:rsidRDefault="005D0479">
            <w:pPr>
              <w:jc w:val="both"/>
            </w:pPr>
          </w:p>
        </w:tc>
      </w:tr>
      <w:tr w:rsidR="005D0479">
        <w:tc>
          <w:tcPr>
            <w:tcW w:w="5987" w:type="dxa"/>
            <w:gridSpan w:val="6"/>
          </w:tcPr>
          <w:p w:rsidR="005D0479" w:rsidRDefault="005D0479">
            <w:pPr>
              <w:jc w:val="both"/>
            </w:pPr>
          </w:p>
        </w:tc>
        <w:tc>
          <w:tcPr>
            <w:tcW w:w="1701" w:type="dxa"/>
            <w:gridSpan w:val="3"/>
          </w:tcPr>
          <w:p w:rsidR="005D0479" w:rsidRDefault="005D0479">
            <w:pPr>
              <w:jc w:val="both"/>
            </w:pPr>
          </w:p>
        </w:tc>
        <w:tc>
          <w:tcPr>
            <w:tcW w:w="1634" w:type="dxa"/>
            <w:gridSpan w:val="3"/>
          </w:tcPr>
          <w:p w:rsidR="005D0479" w:rsidRDefault="005D0479">
            <w:pPr>
              <w:jc w:val="both"/>
            </w:pPr>
          </w:p>
        </w:tc>
      </w:tr>
      <w:tr w:rsidR="005D0479">
        <w:tc>
          <w:tcPr>
            <w:tcW w:w="5987" w:type="dxa"/>
            <w:gridSpan w:val="6"/>
          </w:tcPr>
          <w:p w:rsidR="005D0479" w:rsidRDefault="005D0479">
            <w:pPr>
              <w:jc w:val="both"/>
            </w:pPr>
          </w:p>
        </w:tc>
        <w:tc>
          <w:tcPr>
            <w:tcW w:w="1701" w:type="dxa"/>
            <w:gridSpan w:val="3"/>
          </w:tcPr>
          <w:p w:rsidR="005D0479" w:rsidRDefault="005D0479">
            <w:pPr>
              <w:jc w:val="both"/>
            </w:pPr>
          </w:p>
        </w:tc>
        <w:tc>
          <w:tcPr>
            <w:tcW w:w="1634" w:type="dxa"/>
            <w:gridSpan w:val="3"/>
          </w:tcPr>
          <w:p w:rsidR="005D0479" w:rsidRDefault="005D0479">
            <w:pPr>
              <w:jc w:val="both"/>
            </w:pPr>
          </w:p>
        </w:tc>
      </w:tr>
      <w:tr w:rsidR="005D0479">
        <w:tc>
          <w:tcPr>
            <w:tcW w:w="9322" w:type="dxa"/>
            <w:gridSpan w:val="12"/>
            <w:shd w:val="clear" w:color="auto" w:fill="F7CAAC"/>
          </w:tcPr>
          <w:p w:rsidR="005D0479" w:rsidRDefault="005D0479">
            <w:pPr>
              <w:jc w:val="both"/>
            </w:pPr>
            <w:r>
              <w:rPr>
                <w:b/>
                <w:bCs/>
              </w:rPr>
              <w:t xml:space="preserve">Údaje o oboru vzdělání na VŠ </w:t>
            </w:r>
          </w:p>
        </w:tc>
      </w:tr>
      <w:tr w:rsidR="005D0479">
        <w:trPr>
          <w:trHeight w:val="1055"/>
        </w:trPr>
        <w:tc>
          <w:tcPr>
            <w:tcW w:w="9322" w:type="dxa"/>
            <w:gridSpan w:val="12"/>
          </w:tcPr>
          <w:p w:rsidR="005D0479" w:rsidRDefault="005D0479">
            <w:r>
              <w:rPr>
                <w:b/>
                <w:bCs/>
              </w:rPr>
              <w:t>Vzdělání a akademická kvalifikace</w:t>
            </w:r>
          </w:p>
          <w:p w:rsidR="005D0479" w:rsidRDefault="005D0479">
            <w:pPr>
              <w:jc w:val="both"/>
            </w:pPr>
            <w:r>
              <w:t xml:space="preserve">2003 profesor pro obor indoevropská srovnávací jazykověda </w:t>
            </w:r>
          </w:p>
          <w:p w:rsidR="005D0479" w:rsidRDefault="005D0479">
            <w:pPr>
              <w:jc w:val="both"/>
            </w:pPr>
            <w:r>
              <w:t xml:space="preserve">1998 docent pro obor indoevropská srovnávací jazykověda </w:t>
            </w:r>
          </w:p>
          <w:p w:rsidR="005D0479" w:rsidRDefault="005D0479">
            <w:pPr>
              <w:jc w:val="both"/>
            </w:pPr>
            <w:r>
              <w:t xml:space="preserve">1998 habilitace na základě práce Numerals </w:t>
            </w:r>
          </w:p>
          <w:p w:rsidR="005D0479" w:rsidRDefault="005D0479">
            <w:pPr>
              <w:jc w:val="both"/>
            </w:pPr>
            <w:r>
              <w:t xml:space="preserve">1993 CSc. na základě disertace Zoologická terminologie indoevropských jazyků (savci) </w:t>
            </w:r>
          </w:p>
          <w:p w:rsidR="005D0479" w:rsidRDefault="005D0479">
            <w:pPr>
              <w:jc w:val="both"/>
            </w:pPr>
            <w:r>
              <w:t>1984 RNDr. na MFF UK</w:t>
            </w:r>
          </w:p>
          <w:p w:rsidR="005D0479" w:rsidRDefault="005D0479">
            <w:pPr>
              <w:jc w:val="both"/>
            </w:pPr>
            <w:r>
              <w:t xml:space="preserve">1983 ukončení Matematicko-fyzikální fakulty UK, obor učitelství matematiky a fyziky </w:t>
            </w:r>
          </w:p>
          <w:p w:rsidR="005D0479" w:rsidRDefault="005D0479">
            <w:pPr>
              <w:jc w:val="both"/>
            </w:pPr>
            <w:r>
              <w:t>1981-1983 externí studium oboru afrikanistika a indoevropeistika na Filozofické fakultě UK</w:t>
            </w:r>
          </w:p>
        </w:tc>
      </w:tr>
      <w:tr w:rsidR="005D0479">
        <w:tc>
          <w:tcPr>
            <w:tcW w:w="9322" w:type="dxa"/>
            <w:gridSpan w:val="12"/>
            <w:shd w:val="clear" w:color="auto" w:fill="F7CAAC"/>
          </w:tcPr>
          <w:p w:rsidR="005D0479" w:rsidRDefault="005D04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Údaje o odborném působení od absolvování VŠ</w:t>
            </w:r>
          </w:p>
        </w:tc>
      </w:tr>
      <w:tr w:rsidR="005D0479">
        <w:trPr>
          <w:trHeight w:val="1133"/>
        </w:trPr>
        <w:tc>
          <w:tcPr>
            <w:tcW w:w="9322" w:type="dxa"/>
            <w:gridSpan w:val="12"/>
          </w:tcPr>
          <w:p w:rsidR="005D0479" w:rsidRDefault="005D0479">
            <w:pPr>
              <w:jc w:val="both"/>
            </w:pPr>
            <w:r>
              <w:rPr>
                <w:b/>
                <w:bCs/>
              </w:rPr>
              <w:t>Přehled zaměstnání</w:t>
            </w:r>
          </w:p>
          <w:p w:rsidR="005D0479" w:rsidRDefault="005D0479">
            <w:pPr>
              <w:jc w:val="both"/>
            </w:pPr>
            <w:r>
              <w:t xml:space="preserve">1995 -  FF MU </w:t>
            </w:r>
          </w:p>
          <w:p w:rsidR="005D0479" w:rsidRDefault="005D0479">
            <w:pPr>
              <w:jc w:val="both"/>
            </w:pPr>
            <w:r>
              <w:t xml:space="preserve">1993-1994 Humboldtovo stipendium na univerzitách v Kolíně nad Rýnem (Institut für Sprachwissenschaft a Institut für Afrikanistik) </w:t>
            </w:r>
          </w:p>
          <w:p w:rsidR="005D0479" w:rsidRDefault="005D0479">
            <w:r>
              <w:t>1984-1993 učitel matematiky, fyziky, anglického jazyka, občanské nauky a ekologie na SOU v Dubně u Příbrami</w:t>
            </w:r>
          </w:p>
        </w:tc>
      </w:tr>
      <w:tr w:rsidR="005D0479">
        <w:trPr>
          <w:cantSplit/>
        </w:trPr>
        <w:tc>
          <w:tcPr>
            <w:tcW w:w="2943" w:type="dxa"/>
            <w:gridSpan w:val="2"/>
            <w:shd w:val="clear" w:color="auto" w:fill="F7CAAC"/>
          </w:tcPr>
          <w:p w:rsidR="005D0479" w:rsidRDefault="005D0479">
            <w:pPr>
              <w:jc w:val="both"/>
            </w:pPr>
            <w:r>
              <w:rPr>
                <w:b/>
                <w:bCs/>
              </w:rPr>
              <w:t xml:space="preserve">Obor habilitačního řízení </w:t>
            </w:r>
          </w:p>
        </w:tc>
        <w:tc>
          <w:tcPr>
            <w:tcW w:w="2052" w:type="dxa"/>
            <w:gridSpan w:val="2"/>
            <w:shd w:val="clear" w:color="auto" w:fill="F7CAAC"/>
          </w:tcPr>
          <w:p w:rsidR="005D0479" w:rsidRDefault="005D0479">
            <w:r>
              <w:rPr>
                <w:b/>
                <w:bCs/>
              </w:rPr>
              <w:t>Rok udělení hodnosti</w:t>
            </w:r>
          </w:p>
        </w:tc>
        <w:tc>
          <w:tcPr>
            <w:tcW w:w="1842" w:type="dxa"/>
            <w:gridSpan w:val="3"/>
            <w:shd w:val="clear" w:color="auto" w:fill="F7CAAC"/>
          </w:tcPr>
          <w:p w:rsidR="005D0479" w:rsidRDefault="005D0479">
            <w:pPr>
              <w:jc w:val="both"/>
            </w:pPr>
            <w:r>
              <w:rPr>
                <w:b/>
                <w:bCs/>
              </w:rPr>
              <w:t>Řízení konáno na VŠ</w:t>
            </w:r>
          </w:p>
        </w:tc>
        <w:tc>
          <w:tcPr>
            <w:tcW w:w="2485" w:type="dxa"/>
            <w:gridSpan w:val="5"/>
            <w:shd w:val="clear" w:color="auto" w:fill="F7CAAC"/>
          </w:tcPr>
          <w:p w:rsidR="005D0479" w:rsidRDefault="005D04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Ohlasy publikací</w:t>
            </w:r>
          </w:p>
        </w:tc>
      </w:tr>
      <w:tr w:rsidR="005D0479">
        <w:trPr>
          <w:cantSplit/>
        </w:trPr>
        <w:tc>
          <w:tcPr>
            <w:tcW w:w="2943" w:type="dxa"/>
            <w:gridSpan w:val="2"/>
          </w:tcPr>
          <w:p w:rsidR="005D0479" w:rsidRDefault="005D0479">
            <w:r>
              <w:t>Indoevropská srovnávací jazykověda</w:t>
            </w:r>
          </w:p>
        </w:tc>
        <w:tc>
          <w:tcPr>
            <w:tcW w:w="2052" w:type="dxa"/>
            <w:gridSpan w:val="2"/>
          </w:tcPr>
          <w:p w:rsidR="005D0479" w:rsidRDefault="005D0479">
            <w:pPr>
              <w:jc w:val="both"/>
            </w:pPr>
            <w:r>
              <w:t>1998</w:t>
            </w:r>
          </w:p>
        </w:tc>
        <w:tc>
          <w:tcPr>
            <w:tcW w:w="1842" w:type="dxa"/>
            <w:gridSpan w:val="3"/>
          </w:tcPr>
          <w:p w:rsidR="005D0479" w:rsidRDefault="005D0479">
            <w:pPr>
              <w:jc w:val="both"/>
            </w:pPr>
            <w:r>
              <w:t>MU</w:t>
            </w:r>
          </w:p>
        </w:tc>
        <w:tc>
          <w:tcPr>
            <w:tcW w:w="709" w:type="dxa"/>
            <w:shd w:val="clear" w:color="auto" w:fill="F7CAAC"/>
          </w:tcPr>
          <w:p w:rsidR="005D0479" w:rsidRDefault="005D0479">
            <w:pPr>
              <w:jc w:val="both"/>
            </w:pPr>
            <w:r>
              <w:rPr>
                <w:b/>
                <w:bCs/>
              </w:rPr>
              <w:t>WOS</w:t>
            </w:r>
          </w:p>
        </w:tc>
        <w:tc>
          <w:tcPr>
            <w:tcW w:w="926" w:type="dxa"/>
            <w:gridSpan w:val="2"/>
            <w:shd w:val="clear" w:color="auto" w:fill="F7CAAC"/>
          </w:tcPr>
          <w:p w:rsidR="005D0479" w:rsidRDefault="005D0479">
            <w:pPr>
              <w:jc w:val="both"/>
            </w:pPr>
            <w:r>
              <w:rPr>
                <w:b/>
                <w:bCs/>
              </w:rPr>
              <w:t>Scopus</w:t>
            </w:r>
          </w:p>
        </w:tc>
        <w:tc>
          <w:tcPr>
            <w:tcW w:w="850" w:type="dxa"/>
            <w:gridSpan w:val="2"/>
            <w:shd w:val="clear" w:color="auto" w:fill="F7CAAC"/>
          </w:tcPr>
          <w:p w:rsidR="005D0479" w:rsidRDefault="005D0479">
            <w:pPr>
              <w:jc w:val="both"/>
            </w:pPr>
            <w:r>
              <w:rPr>
                <w:b/>
                <w:bCs/>
              </w:rPr>
              <w:t>ostatní</w:t>
            </w:r>
          </w:p>
        </w:tc>
      </w:tr>
      <w:tr w:rsidR="005D0479">
        <w:trPr>
          <w:cantSplit/>
          <w:trHeight w:val="70"/>
        </w:trPr>
        <w:tc>
          <w:tcPr>
            <w:tcW w:w="2943" w:type="dxa"/>
            <w:gridSpan w:val="2"/>
            <w:shd w:val="clear" w:color="auto" w:fill="F7CAAC"/>
          </w:tcPr>
          <w:p w:rsidR="005D0479" w:rsidRDefault="005D0479">
            <w:pPr>
              <w:jc w:val="both"/>
            </w:pPr>
            <w:r>
              <w:rPr>
                <w:b/>
                <w:bCs/>
              </w:rPr>
              <w:t>Obor řízení k jmenování profesorem</w:t>
            </w:r>
          </w:p>
        </w:tc>
        <w:tc>
          <w:tcPr>
            <w:tcW w:w="2052" w:type="dxa"/>
            <w:gridSpan w:val="2"/>
            <w:shd w:val="clear" w:color="auto" w:fill="F7CAAC"/>
          </w:tcPr>
          <w:p w:rsidR="005D0479" w:rsidRDefault="005D0479">
            <w:r>
              <w:rPr>
                <w:b/>
                <w:bCs/>
              </w:rPr>
              <w:t>Rok udělení hodnosti</w:t>
            </w:r>
          </w:p>
        </w:tc>
        <w:tc>
          <w:tcPr>
            <w:tcW w:w="1842" w:type="dxa"/>
            <w:gridSpan w:val="3"/>
            <w:shd w:val="clear" w:color="auto" w:fill="F7CAAC"/>
          </w:tcPr>
          <w:p w:rsidR="005D0479" w:rsidRDefault="005D0479">
            <w:pPr>
              <w:jc w:val="both"/>
            </w:pPr>
            <w:r>
              <w:rPr>
                <w:b/>
                <w:bCs/>
              </w:rPr>
              <w:t>Řízení konáno na VŠ</w:t>
            </w:r>
          </w:p>
        </w:tc>
        <w:tc>
          <w:tcPr>
            <w:tcW w:w="709" w:type="dxa"/>
            <w:vMerge w:val="restart"/>
          </w:tcPr>
          <w:p w:rsidR="005D0479" w:rsidRDefault="005D04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26" w:type="dxa"/>
            <w:gridSpan w:val="2"/>
            <w:vMerge w:val="restart"/>
          </w:tcPr>
          <w:p w:rsidR="005D0479" w:rsidRDefault="005D04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50" w:type="dxa"/>
            <w:gridSpan w:val="2"/>
            <w:vMerge w:val="restart"/>
          </w:tcPr>
          <w:p w:rsidR="005D0479" w:rsidRDefault="005D0479">
            <w:pPr>
              <w:jc w:val="both"/>
              <w:rPr>
                <w:b/>
                <w:bCs/>
              </w:rPr>
            </w:pPr>
          </w:p>
        </w:tc>
      </w:tr>
      <w:tr w:rsidR="005D0479">
        <w:trPr>
          <w:cantSplit/>
          <w:trHeight w:val="249"/>
        </w:trPr>
        <w:tc>
          <w:tcPr>
            <w:tcW w:w="2943" w:type="dxa"/>
            <w:gridSpan w:val="2"/>
          </w:tcPr>
          <w:p w:rsidR="005D0479" w:rsidRDefault="005D0479">
            <w:pPr>
              <w:jc w:val="both"/>
              <w:rPr>
                <w:i/>
                <w:iCs/>
              </w:rPr>
            </w:pPr>
            <w:r>
              <w:t>Indoevropská srovnávací jazykověda</w:t>
            </w:r>
          </w:p>
        </w:tc>
        <w:tc>
          <w:tcPr>
            <w:tcW w:w="2052" w:type="dxa"/>
            <w:gridSpan w:val="2"/>
          </w:tcPr>
          <w:p w:rsidR="005D0479" w:rsidRDefault="005D0479">
            <w:pPr>
              <w:jc w:val="both"/>
            </w:pPr>
            <w:r>
              <w:t>2003</w:t>
            </w:r>
          </w:p>
        </w:tc>
        <w:tc>
          <w:tcPr>
            <w:tcW w:w="1842" w:type="dxa"/>
            <w:gridSpan w:val="3"/>
          </w:tcPr>
          <w:p w:rsidR="005D0479" w:rsidRDefault="005D0479">
            <w:pPr>
              <w:jc w:val="both"/>
            </w:pPr>
            <w:r>
              <w:t>MU</w:t>
            </w:r>
          </w:p>
        </w:tc>
        <w:tc>
          <w:tcPr>
            <w:tcW w:w="709" w:type="dxa"/>
            <w:vMerge/>
          </w:tcPr>
          <w:p w:rsidR="005D0479" w:rsidRDefault="005D0479">
            <w:pPr>
              <w:jc w:val="both"/>
              <w:rPr>
                <w:b/>
                <w:bCs/>
              </w:rPr>
            </w:pPr>
          </w:p>
        </w:tc>
        <w:tc>
          <w:tcPr>
            <w:tcW w:w="926" w:type="dxa"/>
            <w:gridSpan w:val="2"/>
            <w:vMerge/>
          </w:tcPr>
          <w:p w:rsidR="005D0479" w:rsidRDefault="005D0479">
            <w:pPr>
              <w:jc w:val="both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vMerge/>
          </w:tcPr>
          <w:p w:rsidR="005D0479" w:rsidRDefault="005D0479">
            <w:pPr>
              <w:jc w:val="both"/>
              <w:rPr>
                <w:b/>
                <w:bCs/>
              </w:rPr>
            </w:pPr>
          </w:p>
        </w:tc>
      </w:tr>
      <w:tr w:rsidR="005D0479">
        <w:tc>
          <w:tcPr>
            <w:tcW w:w="9322" w:type="dxa"/>
            <w:gridSpan w:val="12"/>
            <w:shd w:val="clear" w:color="auto" w:fill="F7CAAC"/>
          </w:tcPr>
          <w:p w:rsidR="005D0479" w:rsidRDefault="005D04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Přehled o nejvýznamnější vzdělávací činnosti vztahující se k oboru řízení</w:t>
            </w:r>
          </w:p>
        </w:tc>
      </w:tr>
      <w:tr w:rsidR="005D0479">
        <w:trPr>
          <w:trHeight w:val="1566"/>
        </w:trPr>
        <w:tc>
          <w:tcPr>
            <w:tcW w:w="9322" w:type="dxa"/>
            <w:gridSpan w:val="12"/>
          </w:tcPr>
          <w:p w:rsidR="005D0479" w:rsidRDefault="005D0479">
            <w:pPr>
              <w:jc w:val="both"/>
            </w:pPr>
            <w:r>
              <w:t>Kurzy:</w:t>
            </w:r>
          </w:p>
          <w:p w:rsidR="005D0479" w:rsidRDefault="005D0479">
            <w:pPr>
              <w:jc w:val="both"/>
            </w:pPr>
            <w:r>
              <w:t>Srovnávací mytologie</w:t>
            </w:r>
          </w:p>
          <w:p w:rsidR="005D0479" w:rsidRDefault="005D0479">
            <w:pPr>
              <w:jc w:val="both"/>
            </w:pPr>
            <w:r>
              <w:t xml:space="preserve">Srovnávací etymologie slovanských jazyků </w:t>
            </w:r>
          </w:p>
          <w:p w:rsidR="005D0479" w:rsidRDefault="005D0479">
            <w:pPr>
              <w:jc w:val="both"/>
            </w:pPr>
            <w:r>
              <w:t>Germánské jazyky v historicko-kulturních souvislostech</w:t>
            </w:r>
          </w:p>
          <w:p w:rsidR="005D0479" w:rsidRDefault="005D0479">
            <w:pPr>
              <w:jc w:val="both"/>
            </w:pPr>
          </w:p>
        </w:tc>
      </w:tr>
      <w:tr w:rsidR="005D0479">
        <w:tc>
          <w:tcPr>
            <w:tcW w:w="9322" w:type="dxa"/>
            <w:gridSpan w:val="12"/>
            <w:shd w:val="clear" w:color="auto" w:fill="F7CAAC"/>
          </w:tcPr>
          <w:p w:rsidR="005D0479" w:rsidRDefault="005D04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Přehled o nejvýznamnější publikační a další tvůrčí činnosti vztahující se k oboru řízení</w:t>
            </w:r>
          </w:p>
        </w:tc>
      </w:tr>
      <w:tr w:rsidR="005D0479">
        <w:trPr>
          <w:trHeight w:val="1450"/>
        </w:trPr>
        <w:tc>
          <w:tcPr>
            <w:tcW w:w="9322" w:type="dxa"/>
            <w:gridSpan w:val="12"/>
          </w:tcPr>
          <w:p w:rsidR="005D0479" w:rsidRDefault="005D0479">
            <w:pPr>
              <w:pStyle w:val="Bibliografie"/>
            </w:pPr>
            <w:r>
              <w:t>BLAŽEK, Václav. Vjačeslav Vsevolodovič Ivanov (1929-2017). Červený Kostelec: Pavel Mervart, 2019.</w:t>
            </w:r>
          </w:p>
          <w:p w:rsidR="005D0479" w:rsidRDefault="005D0479">
            <w:pPr>
              <w:pStyle w:val="Bibliografie"/>
            </w:pPr>
            <w:r>
              <w:t xml:space="preserve">BLAŽEK, Václav; SCHWARZ, Michal; SRBA, Ondřej. </w:t>
            </w:r>
            <w:r>
              <w:rPr>
                <w:i/>
                <w:iCs/>
              </w:rPr>
              <w:t>Altaic Languages. History of research, survey, classification and a sketch of comparative grammar</w:t>
            </w:r>
            <w:r>
              <w:t>. Brno: Masaryk University Press, 2019.</w:t>
            </w:r>
          </w:p>
          <w:p w:rsidR="005D0479" w:rsidRDefault="005D0479">
            <w:pPr>
              <w:pStyle w:val="Bibliografie"/>
            </w:pPr>
            <w:r>
              <w:t xml:space="preserve">BLAŽEK, Václav; SCHWARZ, Michal. </w:t>
            </w:r>
            <w:r>
              <w:rPr>
                <w:i/>
                <w:iCs/>
              </w:rPr>
              <w:t>Early Indo-Europeans in Central Asia and China. Cultural Relations as reflected in Language</w:t>
            </w:r>
            <w:r>
              <w:t>. Innsbruck: Innsbrucker Beiträge zur Kulturwissenschaft, Neue Folge, Band 13, 2017</w:t>
            </w:r>
          </w:p>
          <w:p w:rsidR="005D0479" w:rsidRDefault="005D0479">
            <w:pPr>
              <w:pStyle w:val="Bibliografie"/>
            </w:pPr>
            <w:r>
              <w:t xml:space="preserve">BLAŽEK, Václav; SCHWARZ, Michal. </w:t>
            </w:r>
            <w:r>
              <w:rPr>
                <w:rFonts w:eastAsia="TimesNewRomanPS-BoldMT"/>
                <w:i/>
                <w:iCs/>
              </w:rPr>
              <w:t>Raní Indoevropané v Centrální Asii a Číně. Kulturní vztahy v zrcadle jazyka</w:t>
            </w:r>
            <w:r>
              <w:rPr>
                <w:rFonts w:eastAsia="TimesNewRomanPS-BoldMT"/>
              </w:rPr>
              <w:t xml:space="preserve">. Praha: Nakladatelství Lidové noviny, 2017. </w:t>
            </w:r>
          </w:p>
          <w:p w:rsidR="005D0479" w:rsidRDefault="005D0479">
            <w:pPr>
              <w:pStyle w:val="Bibliografie"/>
            </w:pPr>
            <w:r>
              <w:t xml:space="preserve">BLAŽEK, Václav. Indo-European “Gold” in Time and Space. </w:t>
            </w:r>
            <w:r>
              <w:rPr>
                <w:i/>
                <w:iCs/>
              </w:rPr>
              <w:t xml:space="preserve">Journal of Indo-European Studies </w:t>
            </w:r>
            <w:r>
              <w:t>45/3-4, 2017, 267-312.</w:t>
            </w:r>
          </w:p>
        </w:tc>
      </w:tr>
      <w:tr w:rsidR="005D0479">
        <w:tc>
          <w:tcPr>
            <w:tcW w:w="9322" w:type="dxa"/>
            <w:gridSpan w:val="12"/>
            <w:shd w:val="clear" w:color="auto" w:fill="F7CAAC"/>
          </w:tcPr>
          <w:p w:rsidR="005D0479" w:rsidRDefault="005D0479">
            <w:pPr>
              <w:jc w:val="both"/>
              <w:rPr>
                <w:b/>
                <w:bCs/>
              </w:rPr>
            </w:pPr>
          </w:p>
        </w:tc>
      </w:tr>
      <w:tr w:rsidR="005D0479">
        <w:trPr>
          <w:trHeight w:val="1450"/>
        </w:trPr>
        <w:tc>
          <w:tcPr>
            <w:tcW w:w="9322" w:type="dxa"/>
            <w:gridSpan w:val="12"/>
          </w:tcPr>
          <w:p w:rsidR="005D0479" w:rsidRDefault="005D0479">
            <w:pPr>
              <w:jc w:val="both"/>
            </w:pPr>
            <w:r>
              <w:t>1993-1994 Humboldtovo stipendium na univerzitě v Kolíně nad Rýnem (Institut für Sprachwissenschaft a Institut für Afrikanistik)  - 16 měsíců + 3 měsíce v roce 1998</w:t>
            </w:r>
          </w:p>
        </w:tc>
      </w:tr>
      <w:tr w:rsidR="005D0479">
        <w:trPr>
          <w:cantSplit/>
          <w:trHeight w:val="470"/>
        </w:trPr>
        <w:tc>
          <w:tcPr>
            <w:tcW w:w="2518" w:type="dxa"/>
            <w:shd w:val="clear" w:color="auto" w:fill="F7CAAC"/>
          </w:tcPr>
          <w:p w:rsidR="005D0479" w:rsidRDefault="005D04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Podpis </w:t>
            </w:r>
          </w:p>
        </w:tc>
        <w:tc>
          <w:tcPr>
            <w:tcW w:w="4319" w:type="dxa"/>
            <w:gridSpan w:val="6"/>
          </w:tcPr>
          <w:p w:rsidR="005D0479" w:rsidRDefault="005D0479">
            <w:pPr>
              <w:jc w:val="both"/>
            </w:pPr>
            <w:r>
              <w:t>Václav Blažek</w:t>
            </w:r>
          </w:p>
        </w:tc>
        <w:tc>
          <w:tcPr>
            <w:tcW w:w="851" w:type="dxa"/>
            <w:gridSpan w:val="2"/>
            <w:shd w:val="clear" w:color="auto" w:fill="F7CAAC"/>
          </w:tcPr>
          <w:p w:rsidR="005D0479" w:rsidRDefault="005D0479">
            <w:pPr>
              <w:jc w:val="both"/>
            </w:pPr>
            <w:r>
              <w:rPr>
                <w:b/>
                <w:bCs/>
              </w:rPr>
              <w:t>datum</w:t>
            </w:r>
          </w:p>
        </w:tc>
        <w:tc>
          <w:tcPr>
            <w:tcW w:w="1634" w:type="dxa"/>
            <w:gridSpan w:val="3"/>
          </w:tcPr>
          <w:p w:rsidR="005D0479" w:rsidRDefault="005D0479">
            <w:pPr>
              <w:jc w:val="center"/>
            </w:pPr>
            <w:r>
              <w:t>4. 9. 2020</w:t>
            </w:r>
          </w:p>
        </w:tc>
      </w:tr>
    </w:tbl>
    <w:p w:rsidR="005D0479" w:rsidRDefault="005D0479">
      <w:pPr>
        <w:rPr>
          <w:b/>
          <w:bCs/>
          <w:sz w:val="28"/>
          <w:szCs w:val="28"/>
        </w:rPr>
      </w:pPr>
    </w:p>
    <w:p w:rsidR="005D0479" w:rsidRDefault="005D0479"/>
    <w:sectPr w:rsidR="005D0479" w:rsidSect="005D0479">
      <w:footerReference w:type="default" r:id="rId7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0479" w:rsidRDefault="005D0479">
      <w:r>
        <w:separator/>
      </w:r>
    </w:p>
  </w:endnote>
  <w:endnote w:type="continuationSeparator" w:id="0">
    <w:p w:rsidR="005D0479" w:rsidRDefault="005D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‚l‚r –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0479" w:rsidRDefault="005D0479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5D0479" w:rsidRDefault="005D04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0479" w:rsidRDefault="005D0479">
      <w:r>
        <w:separator/>
      </w:r>
    </w:p>
  </w:footnote>
  <w:footnote w:type="continuationSeparator" w:id="0">
    <w:p w:rsidR="005D0479" w:rsidRDefault="005D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B266E30"/>
    <w:multiLevelType w:val="singleLevel"/>
    <w:tmpl w:val="70A603C0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B805D84"/>
    <w:multiLevelType w:val="hybridMultilevel"/>
    <w:tmpl w:val="EB2441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7316B96"/>
    <w:multiLevelType w:val="singleLevel"/>
    <w:tmpl w:val="17CA15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A1B26C9"/>
    <w:multiLevelType w:val="singleLevel"/>
    <w:tmpl w:val="0C2071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D556FD2"/>
    <w:multiLevelType w:val="hybridMultilevel"/>
    <w:tmpl w:val="58AC3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2703B6"/>
    <w:multiLevelType w:val="singleLevel"/>
    <w:tmpl w:val="26445F0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7" w15:restartNumberingAfterBreak="0">
    <w:nsid w:val="2E3E2E64"/>
    <w:multiLevelType w:val="singleLevel"/>
    <w:tmpl w:val="17CA15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5F961DF"/>
    <w:multiLevelType w:val="hybridMultilevel"/>
    <w:tmpl w:val="04684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896E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3AD11842"/>
    <w:multiLevelType w:val="hybridMultilevel"/>
    <w:tmpl w:val="B15A6F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5B86088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2" w15:restartNumberingAfterBreak="0">
    <w:nsid w:val="4C2B5D78"/>
    <w:multiLevelType w:val="singleLevel"/>
    <w:tmpl w:val="FB4AFF30"/>
    <w:lvl w:ilvl="0">
      <w:start w:val="2008"/>
      <w:numFmt w:val="decimal"/>
      <w:lvlText w:val="%1"/>
      <w:legacy w:legacy="1" w:legacySpace="0" w:legacyIndent="490"/>
      <w:lvlJc w:val="left"/>
      <w:rPr>
        <w:rFonts w:ascii="Cambria" w:hAnsi="Cambria" w:cs="Cambria" w:hint="default"/>
      </w:rPr>
    </w:lvl>
  </w:abstractNum>
  <w:abstractNum w:abstractNumId="13" w15:restartNumberingAfterBreak="0">
    <w:nsid w:val="50A74BE5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563D2102"/>
    <w:multiLevelType w:val="hybridMultilevel"/>
    <w:tmpl w:val="0C9C19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8E1E39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5D653443"/>
    <w:multiLevelType w:val="hybridMultilevel"/>
    <w:tmpl w:val="3ADC61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5F31239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18" w15:restartNumberingAfterBreak="0">
    <w:nsid w:val="652C0A2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19" w15:restartNumberingAfterBreak="0">
    <w:nsid w:val="75021547"/>
    <w:multiLevelType w:val="hybridMultilevel"/>
    <w:tmpl w:val="DE1EC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EC3748"/>
    <w:multiLevelType w:val="hybridMultilevel"/>
    <w:tmpl w:val="F5E01C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FBB7EFB"/>
    <w:multiLevelType w:val="singleLevel"/>
    <w:tmpl w:val="8F3678B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">
    <w:abstractNumId w:val="6"/>
  </w:num>
  <w:num w:numId="4">
    <w:abstractNumId w:val="3"/>
  </w:num>
  <w:num w:numId="5">
    <w:abstractNumId w:val="7"/>
  </w:num>
  <w:num w:numId="6">
    <w:abstractNumId w:val="17"/>
  </w:num>
  <w:num w:numId="7">
    <w:abstractNumId w:val="21"/>
  </w:num>
  <w:num w:numId="8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9">
    <w:abstractNumId w:val="1"/>
  </w:num>
  <w:num w:numId="10">
    <w:abstractNumId w:val="18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2"/>
  </w:num>
  <w:num w:numId="17">
    <w:abstractNumId w:val="10"/>
  </w:num>
  <w:num w:numId="18">
    <w:abstractNumId w:val="9"/>
  </w:num>
  <w:num w:numId="19">
    <w:abstractNumId w:val="11"/>
  </w:num>
  <w:num w:numId="20">
    <w:abstractNumId w:val="20"/>
  </w:num>
  <w:num w:numId="21">
    <w:abstractNumId w:val="5"/>
  </w:num>
  <w:num w:numId="22">
    <w:abstractNumId w:val="19"/>
  </w:num>
  <w:num w:numId="23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Cambria" w:hAnsi="Cambria" w:cs="Cambria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Cambria" w:hAnsi="Cambria" w:cs="Cambria" w:hint="default"/>
        </w:rPr>
      </w:lvl>
    </w:lvlOverride>
  </w:num>
  <w:num w:numId="26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2"/>
  </w:num>
  <w:num w:numId="28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Cambria" w:hAnsi="Cambria" w:cs="Cambria" w:hint="default"/>
        </w:rPr>
      </w:lvl>
    </w:lvlOverride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9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D0479"/>
    <w:rsid w:val="005D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474F6830-2056-4024-8799-7250F786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widowControl w:val="0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both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sz w:val="24"/>
      <w:szCs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Pr>
      <w:b/>
      <w:bCs/>
    </w:rPr>
  </w:style>
  <w:style w:type="character" w:styleId="Znakapoznpodarou">
    <w:name w:val="footnote reference"/>
    <w:basedOn w:val="Standardnpsmoodstavce"/>
    <w:uiPriority w:val="99"/>
    <w:rPr>
      <w:sz w:val="20"/>
      <w:szCs w:val="20"/>
      <w:vertAlign w:val="superscript"/>
    </w:rPr>
  </w:style>
  <w:style w:type="paragraph" w:styleId="Zkladntext3">
    <w:name w:val="Body Text 3"/>
    <w:basedOn w:val="Normln"/>
    <w:link w:val="Zkladntext3Char"/>
    <w:uiPriority w:val="99"/>
    <w:pPr>
      <w:widowControl w:val="0"/>
      <w:spacing w:line="240" w:lineRule="atLeast"/>
      <w:jc w:val="both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widowControl w:val="0"/>
      <w:tabs>
        <w:tab w:val="left" w:pos="2410"/>
      </w:tabs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Pr>
      <w:rFonts w:ascii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pPr>
      <w:widowControl w:val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uiPriority w:val="99"/>
    <w:pPr>
      <w:widowControl w:val="0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imes New Roman" w:hAnsi="Times New Roman" w:cs="Times New Roman"/>
      <w:sz w:val="2"/>
      <w:szCs w:val="2"/>
    </w:r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Pr>
      <w:rFonts w:ascii="Times New Roman" w:hAnsi="Times New Roman" w:cs="Times New Roman"/>
      <w:sz w:val="2"/>
      <w:szCs w:val="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color w:val="auto"/>
      <w:u w:val="single"/>
    </w:rPr>
  </w:style>
  <w:style w:type="paragraph" w:customStyle="1" w:styleId="Style18">
    <w:name w:val="Style18"/>
    <w:basedOn w:val="Normln"/>
    <w:uiPriority w:val="99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25">
    <w:name w:val="Font Style25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12">
    <w:name w:val="Style12"/>
    <w:basedOn w:val="Normln"/>
    <w:uiPriority w:val="99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16">
    <w:name w:val="Style16"/>
    <w:basedOn w:val="Normln"/>
    <w:uiPriority w:val="99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Normln"/>
    <w:uiPriority w:val="99"/>
    <w:pPr>
      <w:widowControl w:val="0"/>
      <w:autoSpaceDE w:val="0"/>
      <w:autoSpaceDN w:val="0"/>
      <w:adjustRightInd w:val="0"/>
      <w:spacing w:line="240" w:lineRule="exact"/>
      <w:ind w:hanging="173"/>
    </w:pPr>
    <w:rPr>
      <w:rFonts w:ascii="Cambria" w:hAnsi="Cambria" w:cs="Cambria"/>
    </w:rPr>
  </w:style>
  <w:style w:type="character" w:customStyle="1" w:styleId="FontStyle32">
    <w:name w:val="Font Style32"/>
    <w:uiPriority w:val="99"/>
    <w:rPr>
      <w:rFonts w:ascii="Cambria" w:hAnsi="Cambria" w:cs="Cambria"/>
      <w:sz w:val="18"/>
      <w:szCs w:val="18"/>
    </w:rPr>
  </w:style>
  <w:style w:type="character" w:customStyle="1" w:styleId="FontStyle34">
    <w:name w:val="Font Style34"/>
    <w:uiPriority w:val="99"/>
    <w:rPr>
      <w:rFonts w:ascii="Cambria" w:hAnsi="Cambria" w:cs="Cambria"/>
      <w:i/>
      <w:iCs/>
      <w:sz w:val="18"/>
      <w:szCs w:val="18"/>
    </w:rPr>
  </w:style>
  <w:style w:type="paragraph" w:customStyle="1" w:styleId="Style20">
    <w:name w:val="Style20"/>
    <w:basedOn w:val="Normln"/>
    <w:uiPriority w:val="99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paragraph" w:customStyle="1" w:styleId="Style21">
    <w:name w:val="Style21"/>
    <w:basedOn w:val="Normln"/>
    <w:uiPriority w:val="99"/>
    <w:pPr>
      <w:widowControl w:val="0"/>
      <w:autoSpaceDE w:val="0"/>
      <w:autoSpaceDN w:val="0"/>
      <w:adjustRightInd w:val="0"/>
      <w:spacing w:line="238" w:lineRule="exact"/>
    </w:pPr>
    <w:rPr>
      <w:rFonts w:ascii="Cambria" w:hAnsi="Cambria" w:cs="Cambria"/>
    </w:rPr>
  </w:style>
  <w:style w:type="paragraph" w:customStyle="1" w:styleId="Style23">
    <w:name w:val="Style23"/>
    <w:basedOn w:val="Normln"/>
    <w:uiPriority w:val="99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paragraph" w:customStyle="1" w:styleId="Style2">
    <w:name w:val="Style2"/>
    <w:basedOn w:val="Normln"/>
    <w:uiPriority w:val="99"/>
    <w:pPr>
      <w:widowControl w:val="0"/>
      <w:autoSpaceDE w:val="0"/>
      <w:autoSpaceDN w:val="0"/>
      <w:adjustRightInd w:val="0"/>
      <w:spacing w:line="610" w:lineRule="exact"/>
      <w:ind w:firstLine="499"/>
    </w:pPr>
  </w:style>
  <w:style w:type="paragraph" w:customStyle="1" w:styleId="Style6">
    <w:name w:val="Style6"/>
    <w:basedOn w:val="Normln"/>
    <w:uiPriority w:val="99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25">
    <w:name w:val="Style25"/>
    <w:basedOn w:val="Normln"/>
    <w:uiPriority w:val="99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99"/>
    <w:qFormat/>
    <w:rPr>
      <w:b/>
      <w:bCs/>
    </w:rPr>
  </w:style>
  <w:style w:type="paragraph" w:customStyle="1" w:styleId="TableParagraph">
    <w:name w:val="Table Paragraph"/>
    <w:basedOn w:val="Normln"/>
    <w:uiPriority w:val="99"/>
    <w:pPr>
      <w:widowControl w:val="0"/>
      <w:autoSpaceDE w:val="0"/>
      <w:autoSpaceDN w:val="0"/>
      <w:ind w:left="69"/>
    </w:pPr>
    <w:rPr>
      <w:sz w:val="22"/>
      <w:szCs w:val="22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rPr>
      <w:color w:val="auto"/>
      <w:u w:val="single"/>
    </w:rPr>
  </w:style>
  <w:style w:type="character" w:customStyle="1" w:styleId="Nevyeenzmnka1">
    <w:name w:val="Nevyřešená zmínka1"/>
    <w:uiPriority w:val="99"/>
    <w:rPr>
      <w:color w:val="auto"/>
      <w:shd w:val="clear" w:color="auto" w:fill="auto"/>
    </w:rPr>
  </w:style>
  <w:style w:type="character" w:customStyle="1" w:styleId="apple-converted-space">
    <w:name w:val="apple-converted-space"/>
    <w:uiPriority w:val="99"/>
  </w:style>
  <w:style w:type="character" w:customStyle="1" w:styleId="apple-style-span">
    <w:name w:val="apple-style-span"/>
    <w:uiPriority w:val="99"/>
  </w:style>
  <w:style w:type="paragraph" w:styleId="Zkladntextodsazen2">
    <w:name w:val="Body Text Indent 2"/>
    <w:basedOn w:val="Normln"/>
    <w:link w:val="Zkladntextodsazen2Char"/>
    <w:uiPriority w:val="99"/>
    <w:pPr>
      <w:spacing w:after="120" w:line="480" w:lineRule="auto"/>
      <w:ind w:left="283"/>
    </w:pPr>
    <w:rPr>
      <w:rFonts w:eastAsia="SimSu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Pr>
      <w:rFonts w:eastAsia="SimSun"/>
    </w:rPr>
  </w:style>
  <w:style w:type="paragraph" w:styleId="Odstavecseseznamem">
    <w:name w:val="List Paragraph"/>
    <w:basedOn w:val="Normln"/>
    <w:uiPriority w:val="99"/>
    <w:qFormat/>
    <w:pPr>
      <w:spacing w:after="240" w:line="276" w:lineRule="auto"/>
      <w:jc w:val="both"/>
    </w:pPr>
    <w:rPr>
      <w:rFonts w:eastAsia="MS Mincho"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Pr>
      <w:rFonts w:ascii="Courier New" w:hAnsi="Courier New" w:cs="Courier New"/>
      <w:color w:val="000000"/>
    </w:rPr>
  </w:style>
  <w:style w:type="paragraph" w:styleId="Bibliografie">
    <w:name w:val="Bibliography"/>
    <w:basedOn w:val="Normln"/>
    <w:uiPriority w:val="99"/>
    <w:pPr>
      <w:spacing w:after="120"/>
      <w:ind w:left="720" w:hanging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413</Words>
  <Characters>2438</Characters>
  <Application>Microsoft Office Word</Application>
  <DocSecurity>0</DocSecurity>
  <Lines>20</Lines>
  <Paragraphs>5</Paragraphs>
  <ScaleCrop>false</ScaleCrop>
  <Company>MŠMT  ČR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David</cp:lastModifiedBy>
  <cp:revision>7</cp:revision>
  <cp:lastPrinted>2018-08-25T17:40:00Z</cp:lastPrinted>
  <dcterms:created xsi:type="dcterms:W3CDTF">2020-08-31T12:42:00Z</dcterms:created>
  <dcterms:modified xsi:type="dcterms:W3CDTF">2020-11-02T17:19:00Z</dcterms:modified>
</cp:coreProperties>
</file>