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AA189" w14:textId="77777777" w:rsidR="008D4D95" w:rsidRPr="00AB2E39" w:rsidRDefault="008D4D95" w:rsidP="00314011">
      <w:pPr>
        <w:spacing w:after="0" w:line="360" w:lineRule="auto"/>
        <w:jc w:val="center"/>
        <w:rPr>
          <w:rFonts w:eastAsia="Times New Roman" w:cs="Times New Roman"/>
          <w:szCs w:val="24"/>
          <w:lang w:eastAsia="cs-CZ"/>
        </w:rPr>
      </w:pPr>
      <w:r w:rsidRPr="00AB2E39">
        <w:rPr>
          <w:rFonts w:eastAsia="Times New Roman" w:cs="Times New Roman"/>
          <w:b/>
          <w:bCs/>
          <w:color w:val="000000"/>
          <w:szCs w:val="24"/>
          <w:u w:val="single"/>
          <w:lang w:eastAsia="cs-CZ"/>
        </w:rPr>
        <w:t>Zápis z jednání Ekonomické komise Akademického senátu MU (EK AS)</w:t>
      </w:r>
    </w:p>
    <w:p w14:paraId="7B53C967" w14:textId="77777777" w:rsidR="008D4D95" w:rsidRPr="00AB2E39" w:rsidRDefault="008D4D95" w:rsidP="00314011">
      <w:pPr>
        <w:spacing w:after="0" w:line="360" w:lineRule="auto"/>
        <w:jc w:val="center"/>
        <w:rPr>
          <w:rFonts w:eastAsia="Times New Roman" w:cs="Times New Roman"/>
          <w:szCs w:val="24"/>
          <w:lang w:eastAsia="cs-CZ"/>
        </w:rPr>
      </w:pPr>
      <w:r w:rsidRPr="00AB2E39">
        <w:rPr>
          <w:rFonts w:eastAsia="Times New Roman" w:cs="Times New Roman"/>
          <w:b/>
          <w:bCs/>
          <w:color w:val="000000"/>
          <w:szCs w:val="24"/>
          <w:lang w:eastAsia="cs-CZ"/>
        </w:rPr>
        <w:t>ustavené Akademickým senátem MU (AS MU) ve volebním období 2021-2024</w:t>
      </w:r>
    </w:p>
    <w:p w14:paraId="58625CF2" w14:textId="77777777" w:rsidR="008D4D95" w:rsidRPr="00AB2E39" w:rsidRDefault="008D4D95" w:rsidP="00314011">
      <w:pPr>
        <w:spacing w:after="0" w:line="360" w:lineRule="auto"/>
        <w:jc w:val="center"/>
        <w:rPr>
          <w:rFonts w:eastAsia="Times New Roman" w:cs="Times New Roman"/>
          <w:szCs w:val="24"/>
          <w:lang w:eastAsia="cs-CZ"/>
        </w:rPr>
      </w:pPr>
      <w:r w:rsidRPr="00AB2E39">
        <w:rPr>
          <w:rFonts w:eastAsia="Times New Roman" w:cs="Times New Roman"/>
          <w:b/>
          <w:bCs/>
          <w:color w:val="000000"/>
          <w:szCs w:val="24"/>
          <w:lang w:eastAsia="cs-CZ"/>
        </w:rPr>
        <w:t> </w:t>
      </w:r>
    </w:p>
    <w:p w14:paraId="5094894E" w14:textId="528B6B3E" w:rsidR="008D4D95" w:rsidRPr="00AB2E39" w:rsidRDefault="008D4D95" w:rsidP="00314011">
      <w:pPr>
        <w:spacing w:after="0" w:line="360" w:lineRule="auto"/>
        <w:jc w:val="both"/>
        <w:rPr>
          <w:rFonts w:eastAsia="Times New Roman" w:cs="Times New Roman"/>
          <w:szCs w:val="24"/>
          <w:lang w:eastAsia="cs-CZ"/>
        </w:rPr>
      </w:pPr>
      <w:r w:rsidRPr="00AB2E39">
        <w:rPr>
          <w:rFonts w:eastAsia="Times New Roman" w:cs="Times New Roman"/>
          <w:b/>
          <w:bCs/>
          <w:color w:val="000000"/>
          <w:szCs w:val="24"/>
          <w:lang w:eastAsia="cs-CZ"/>
        </w:rPr>
        <w:t xml:space="preserve">Termín konání: pondělí </w:t>
      </w:r>
      <w:r>
        <w:rPr>
          <w:rFonts w:eastAsia="Times New Roman" w:cs="Times New Roman"/>
          <w:b/>
          <w:bCs/>
          <w:color w:val="000000"/>
          <w:szCs w:val="24"/>
          <w:lang w:eastAsia="cs-CZ"/>
        </w:rPr>
        <w:t>30</w:t>
      </w:r>
      <w:r w:rsidRPr="00AB2E39">
        <w:rPr>
          <w:rFonts w:eastAsia="Times New Roman" w:cs="Times New Roman"/>
          <w:b/>
          <w:bCs/>
          <w:color w:val="000000"/>
          <w:szCs w:val="24"/>
          <w:lang w:eastAsia="cs-CZ"/>
        </w:rPr>
        <w:t xml:space="preserve">. </w:t>
      </w:r>
      <w:r>
        <w:rPr>
          <w:rFonts w:eastAsia="Times New Roman" w:cs="Times New Roman"/>
          <w:b/>
          <w:bCs/>
          <w:color w:val="000000"/>
          <w:szCs w:val="24"/>
          <w:lang w:eastAsia="cs-CZ"/>
        </w:rPr>
        <w:t>5</w:t>
      </w:r>
      <w:r w:rsidRPr="00AB2E39">
        <w:rPr>
          <w:rFonts w:eastAsia="Times New Roman" w:cs="Times New Roman"/>
          <w:b/>
          <w:bCs/>
          <w:color w:val="000000"/>
          <w:szCs w:val="24"/>
          <w:lang w:eastAsia="cs-CZ"/>
        </w:rPr>
        <w:t>. 2022 ● 15:00-16:</w:t>
      </w:r>
      <w:r>
        <w:rPr>
          <w:rFonts w:eastAsia="Times New Roman" w:cs="Times New Roman"/>
          <w:b/>
          <w:bCs/>
          <w:color w:val="000000"/>
          <w:szCs w:val="24"/>
          <w:lang w:eastAsia="cs-CZ"/>
        </w:rPr>
        <w:t>4</w:t>
      </w:r>
      <w:r w:rsidRPr="00AB2E39">
        <w:rPr>
          <w:rFonts w:eastAsia="Times New Roman" w:cs="Times New Roman"/>
          <w:b/>
          <w:bCs/>
          <w:color w:val="000000"/>
          <w:szCs w:val="24"/>
          <w:lang w:eastAsia="cs-CZ"/>
        </w:rPr>
        <w:t>5 ● Ekonomická zas. míst. RMU + MS Teams</w:t>
      </w:r>
    </w:p>
    <w:p w14:paraId="6D64438F" w14:textId="3FE40BF4" w:rsidR="008D4D95" w:rsidRPr="00AB2E39" w:rsidRDefault="008D4D95" w:rsidP="00314011">
      <w:pPr>
        <w:pStyle w:val="Nadpis2"/>
        <w:shd w:val="clear" w:color="auto" w:fill="FFFFFF"/>
        <w:spacing w:before="0" w:after="0"/>
        <w:jc w:val="both"/>
        <w:rPr>
          <w:rFonts w:eastAsia="Times New Roman" w:cs="Times New Roman"/>
          <w:b w:val="0"/>
          <w:bCs/>
          <w:color w:val="000000"/>
          <w:szCs w:val="24"/>
          <w:lang w:eastAsia="cs-CZ"/>
        </w:rPr>
      </w:pPr>
      <w:r w:rsidRPr="00AB2E39">
        <w:rPr>
          <w:rFonts w:eastAsia="Times New Roman" w:cs="Times New Roman"/>
          <w:bCs/>
          <w:color w:val="000000"/>
          <w:szCs w:val="24"/>
          <w:lang w:eastAsia="cs-CZ"/>
        </w:rPr>
        <w:t xml:space="preserve">Přítomni: </w:t>
      </w:r>
      <w:r w:rsidRPr="00AB2E39">
        <w:rPr>
          <w:rFonts w:eastAsia="Times New Roman" w:cs="Times New Roman"/>
          <w:b w:val="0"/>
          <w:color w:val="000000"/>
          <w:szCs w:val="24"/>
          <w:lang w:eastAsia="cs-CZ"/>
        </w:rPr>
        <w:t>doc. Ing. Vladimír Hyánek, Ph.D.</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doc. PharmDr. Jan Gajdziok, Ph.D.</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Ing. Mgr. Jana Juříková, Ph.D</w:t>
      </w:r>
      <w:r w:rsidR="005D38F2">
        <w:rPr>
          <w:rFonts w:eastAsia="Times New Roman" w:cs="Times New Roman"/>
          <w:b w:val="0"/>
          <w:color w:val="000000"/>
          <w:szCs w:val="24"/>
          <w:lang w:eastAsia="cs-CZ"/>
        </w:rPr>
        <w:t>.</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Mgr. Tomáš Sedláček</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Mgr. David Novák</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Bc. Anna Skoupá</w:t>
      </w:r>
      <w:r>
        <w:rPr>
          <w:rFonts w:eastAsia="Times New Roman" w:cs="Times New Roman"/>
          <w:b w:val="0"/>
          <w:color w:val="000000"/>
          <w:szCs w:val="24"/>
          <w:lang w:eastAsia="cs-CZ"/>
        </w:rPr>
        <w:t>;</w:t>
      </w:r>
      <w:r w:rsidRPr="00AB2E39">
        <w:rPr>
          <w:rFonts w:eastAsia="Times New Roman" w:cs="Times New Roman"/>
          <w:b w:val="0"/>
          <w:color w:val="000000"/>
          <w:szCs w:val="24"/>
          <w:lang w:eastAsia="cs-CZ"/>
        </w:rPr>
        <w:t xml:space="preserve"> </w:t>
      </w:r>
      <w:r w:rsidRPr="00AB2E39">
        <w:rPr>
          <w:rFonts w:cs="Times New Roman"/>
          <w:b w:val="0"/>
          <w:bCs/>
          <w:szCs w:val="24"/>
        </w:rPr>
        <w:t>MUDr. Michal Jurajda, Ph.D.</w:t>
      </w:r>
      <w:r>
        <w:rPr>
          <w:rFonts w:cs="Times New Roman"/>
          <w:b w:val="0"/>
          <w:bCs/>
          <w:szCs w:val="24"/>
        </w:rPr>
        <w:t>;</w:t>
      </w:r>
      <w:r w:rsidRPr="00AB2E39">
        <w:rPr>
          <w:rFonts w:cs="Times New Roman"/>
          <w:b w:val="0"/>
          <w:bCs/>
          <w:szCs w:val="24"/>
        </w:rPr>
        <w:t xml:space="preserve"> Mgr. Damir Solak</w:t>
      </w:r>
      <w:r w:rsidR="005D38F2">
        <w:rPr>
          <w:rFonts w:cs="Times New Roman"/>
          <w:b w:val="0"/>
          <w:bCs/>
          <w:szCs w:val="24"/>
        </w:rPr>
        <w:t xml:space="preserve">; </w:t>
      </w:r>
      <w:r w:rsidR="005D38F2" w:rsidRPr="00AB2E39">
        <w:rPr>
          <w:rFonts w:eastAsia="Times New Roman" w:cs="Times New Roman"/>
          <w:b w:val="0"/>
          <w:color w:val="000000"/>
          <w:szCs w:val="24"/>
          <w:lang w:eastAsia="cs-CZ"/>
        </w:rPr>
        <w:t>doc. PhDr. David Zbíral, Ph.D.</w:t>
      </w:r>
      <w:r w:rsidR="005D38F2">
        <w:rPr>
          <w:rFonts w:eastAsia="Times New Roman" w:cs="Times New Roman"/>
          <w:b w:val="0"/>
          <w:color w:val="000000"/>
          <w:szCs w:val="24"/>
          <w:lang w:eastAsia="cs-CZ"/>
        </w:rPr>
        <w:t xml:space="preserve">; </w:t>
      </w:r>
      <w:r w:rsidR="005D38F2" w:rsidRPr="00AB2E39">
        <w:rPr>
          <w:rFonts w:eastAsia="Times New Roman" w:cs="Times New Roman"/>
          <w:b w:val="0"/>
          <w:color w:val="000000"/>
          <w:szCs w:val="24"/>
          <w:lang w:eastAsia="cs-CZ"/>
        </w:rPr>
        <w:t>PhDr. Markéta Horáková, Ph.D.</w:t>
      </w:r>
      <w:r w:rsidR="005D38F2">
        <w:rPr>
          <w:rFonts w:eastAsia="Times New Roman" w:cs="Times New Roman"/>
          <w:b w:val="0"/>
          <w:color w:val="000000"/>
          <w:szCs w:val="24"/>
          <w:lang w:eastAsia="cs-CZ"/>
        </w:rPr>
        <w:t xml:space="preserve">; </w:t>
      </w:r>
      <w:r w:rsidR="005D38F2" w:rsidRPr="00AB2E39">
        <w:rPr>
          <w:rFonts w:eastAsia="Times New Roman" w:cs="Times New Roman"/>
          <w:b w:val="0"/>
          <w:color w:val="000000"/>
          <w:szCs w:val="24"/>
          <w:lang w:eastAsia="cs-CZ"/>
        </w:rPr>
        <w:t>JUDr. Ivana Pařízková, Ph.D.</w:t>
      </w:r>
    </w:p>
    <w:p w14:paraId="7765BE58" w14:textId="77777777" w:rsidR="00AD29F0" w:rsidRPr="00AB2E39" w:rsidRDefault="008D4D95" w:rsidP="00AD29F0">
      <w:pPr>
        <w:pStyle w:val="Nadpis2"/>
        <w:shd w:val="clear" w:color="auto" w:fill="FFFFFF"/>
        <w:spacing w:before="0" w:after="0"/>
        <w:jc w:val="both"/>
        <w:rPr>
          <w:rFonts w:cs="Times New Roman"/>
          <w:b w:val="0"/>
          <w:bCs/>
          <w:color w:val="141C4A"/>
          <w:szCs w:val="24"/>
        </w:rPr>
      </w:pPr>
      <w:r w:rsidRPr="00AB2E39">
        <w:rPr>
          <w:rFonts w:eastAsia="Times New Roman" w:cs="Times New Roman"/>
          <w:bCs/>
          <w:color w:val="000000"/>
          <w:szCs w:val="24"/>
          <w:lang w:eastAsia="cs-CZ"/>
        </w:rPr>
        <w:t xml:space="preserve">Omluveni:  </w:t>
      </w:r>
      <w:r w:rsidR="005D38F2" w:rsidRPr="00AB2E39">
        <w:rPr>
          <w:rFonts w:eastAsia="Times New Roman" w:cs="Times New Roman"/>
          <w:b w:val="0"/>
          <w:color w:val="000000"/>
          <w:szCs w:val="24"/>
          <w:lang w:eastAsia="cs-CZ"/>
        </w:rPr>
        <w:t>RNDr. Matej Antol,</w:t>
      </w:r>
      <w:r w:rsidR="005D38F2">
        <w:rPr>
          <w:rFonts w:eastAsia="Times New Roman" w:cs="Times New Roman"/>
          <w:b w:val="0"/>
          <w:color w:val="000000"/>
          <w:szCs w:val="24"/>
          <w:lang w:eastAsia="cs-CZ"/>
        </w:rPr>
        <w:t xml:space="preserve"> Ph.D.; </w:t>
      </w:r>
      <w:r w:rsidR="005D38F2" w:rsidRPr="00AB2E39">
        <w:rPr>
          <w:rFonts w:eastAsia="Times New Roman" w:cs="Times New Roman"/>
          <w:b w:val="0"/>
          <w:color w:val="000000"/>
          <w:szCs w:val="24"/>
          <w:lang w:eastAsia="cs-CZ"/>
        </w:rPr>
        <w:t>prof. RNDr. Jan Slovák, DrSc.</w:t>
      </w:r>
      <w:r w:rsidR="005D38F2">
        <w:rPr>
          <w:rFonts w:eastAsia="Times New Roman" w:cs="Times New Roman"/>
          <w:b w:val="0"/>
          <w:color w:val="000000"/>
          <w:szCs w:val="24"/>
          <w:lang w:eastAsia="cs-CZ"/>
        </w:rPr>
        <w:t>;</w:t>
      </w:r>
      <w:r w:rsidR="005D38F2" w:rsidRPr="005D38F2">
        <w:rPr>
          <w:rFonts w:eastAsia="Times New Roman" w:cs="Times New Roman"/>
          <w:b w:val="0"/>
          <w:color w:val="000000"/>
          <w:szCs w:val="24"/>
          <w:lang w:eastAsia="cs-CZ"/>
        </w:rPr>
        <w:t xml:space="preserve"> </w:t>
      </w:r>
      <w:r w:rsidR="005D38F2" w:rsidRPr="00AB2E39">
        <w:rPr>
          <w:rFonts w:eastAsia="Times New Roman" w:cs="Times New Roman"/>
          <w:b w:val="0"/>
          <w:color w:val="000000"/>
          <w:szCs w:val="24"/>
          <w:lang w:eastAsia="cs-CZ"/>
        </w:rPr>
        <w:t>doc. PhDr. Karel Pančocha, Ph.D.</w:t>
      </w:r>
      <w:r w:rsidR="005D38F2">
        <w:rPr>
          <w:rFonts w:eastAsia="Times New Roman" w:cs="Times New Roman"/>
          <w:b w:val="0"/>
          <w:color w:val="000000"/>
          <w:szCs w:val="24"/>
          <w:lang w:eastAsia="cs-CZ"/>
        </w:rPr>
        <w:t>,</w:t>
      </w:r>
      <w:r w:rsidR="005D38F2" w:rsidRPr="00AB2E39">
        <w:rPr>
          <w:rFonts w:eastAsia="Times New Roman" w:cs="Times New Roman"/>
          <w:b w:val="0"/>
          <w:color w:val="000000"/>
          <w:szCs w:val="24"/>
          <w:lang w:eastAsia="cs-CZ"/>
        </w:rPr>
        <w:t xml:space="preserve"> M.Sc</w:t>
      </w:r>
      <w:r w:rsidR="005D38F2">
        <w:rPr>
          <w:rFonts w:eastAsia="Times New Roman" w:cs="Times New Roman"/>
          <w:b w:val="0"/>
          <w:color w:val="000000"/>
          <w:szCs w:val="24"/>
          <w:lang w:eastAsia="cs-CZ"/>
        </w:rPr>
        <w:t>.;</w:t>
      </w:r>
      <w:r w:rsidR="005D38F2" w:rsidRPr="00AB2E39">
        <w:rPr>
          <w:rFonts w:eastAsia="Times New Roman" w:cs="Times New Roman"/>
          <w:b w:val="0"/>
          <w:color w:val="000000"/>
          <w:szCs w:val="24"/>
          <w:lang w:eastAsia="cs-CZ"/>
        </w:rPr>
        <w:t xml:space="preserve"> Ing. Mgr. Martin Stachoň</w:t>
      </w:r>
      <w:r w:rsidR="00AD29F0">
        <w:rPr>
          <w:rFonts w:eastAsia="Times New Roman" w:cs="Times New Roman"/>
          <w:b w:val="0"/>
          <w:color w:val="000000"/>
          <w:szCs w:val="24"/>
          <w:lang w:eastAsia="cs-CZ"/>
        </w:rPr>
        <w:t xml:space="preserve">, </w:t>
      </w:r>
      <w:r w:rsidR="00AD29F0" w:rsidRPr="00AB2E39">
        <w:rPr>
          <w:rFonts w:eastAsia="Times New Roman" w:cs="Times New Roman"/>
          <w:b w:val="0"/>
          <w:color w:val="000000"/>
          <w:szCs w:val="24"/>
          <w:lang w:eastAsia="cs-CZ"/>
        </w:rPr>
        <w:t>doc. RNDr. Tomáš Pitner, Ph.D.</w:t>
      </w:r>
    </w:p>
    <w:p w14:paraId="76FBD33A" w14:textId="426FDC0A" w:rsidR="008D4D95" w:rsidRPr="00AB2E39" w:rsidRDefault="008D4D95" w:rsidP="00314011">
      <w:pPr>
        <w:pStyle w:val="Nadpis2"/>
        <w:shd w:val="clear" w:color="auto" w:fill="FFFFFF"/>
        <w:spacing w:before="0" w:after="0"/>
        <w:jc w:val="both"/>
        <w:rPr>
          <w:rFonts w:cs="Times New Roman"/>
          <w:b w:val="0"/>
          <w:bCs/>
          <w:color w:val="141C4A"/>
          <w:szCs w:val="24"/>
        </w:rPr>
      </w:pPr>
      <w:r w:rsidRPr="00AB2E39">
        <w:rPr>
          <w:rFonts w:eastAsia="Times New Roman" w:cs="Times New Roman"/>
          <w:bCs/>
          <w:color w:val="000000"/>
          <w:szCs w:val="24"/>
          <w:lang w:eastAsia="cs-CZ"/>
        </w:rPr>
        <w:t xml:space="preserve"> </w:t>
      </w:r>
    </w:p>
    <w:p w14:paraId="35E33FEC" w14:textId="77777777" w:rsidR="008D4D95" w:rsidRPr="00AB2E39" w:rsidRDefault="008D4D95" w:rsidP="00314011">
      <w:pPr>
        <w:spacing w:after="0" w:line="360" w:lineRule="auto"/>
        <w:jc w:val="both"/>
        <w:rPr>
          <w:rFonts w:eastAsia="Times New Roman" w:cs="Times New Roman"/>
          <w:b/>
          <w:bCs/>
          <w:color w:val="000000"/>
          <w:szCs w:val="24"/>
          <w:lang w:eastAsia="cs-CZ"/>
        </w:rPr>
      </w:pPr>
      <w:r w:rsidRPr="00AB2E39">
        <w:rPr>
          <w:rFonts w:eastAsia="Times New Roman" w:cs="Times New Roman"/>
          <w:b/>
          <w:bCs/>
          <w:color w:val="000000"/>
          <w:szCs w:val="24"/>
          <w:lang w:eastAsia="cs-CZ"/>
        </w:rPr>
        <w:t xml:space="preserve">Hosté: </w:t>
      </w:r>
    </w:p>
    <w:p w14:paraId="6A181148" w14:textId="77777777" w:rsidR="008D4D95" w:rsidRPr="00AB2E39" w:rsidRDefault="008D4D95" w:rsidP="00314011">
      <w:pPr>
        <w:tabs>
          <w:tab w:val="left" w:pos="709"/>
        </w:tabs>
        <w:spacing w:after="0" w:line="360" w:lineRule="auto"/>
        <w:jc w:val="both"/>
        <w:rPr>
          <w:rFonts w:eastAsia="Times New Roman" w:cs="Times New Roman"/>
          <w:b/>
          <w:bCs/>
          <w:color w:val="000000"/>
          <w:szCs w:val="24"/>
          <w:highlight w:val="yellow"/>
          <w:lang w:eastAsia="cs-CZ"/>
        </w:rPr>
      </w:pPr>
      <w:r w:rsidRPr="00AB2E39">
        <w:rPr>
          <w:rFonts w:eastAsia="Times New Roman" w:cs="Times New Roman"/>
          <w:b/>
          <w:bCs/>
          <w:color w:val="000000"/>
          <w:szCs w:val="24"/>
          <w:lang w:eastAsia="cs-CZ"/>
        </w:rPr>
        <w:tab/>
        <w:t xml:space="preserve">AS MU: </w:t>
      </w:r>
      <w:r w:rsidRPr="00AB2E39">
        <w:rPr>
          <w:rFonts w:eastAsia="Times New Roman" w:cs="Times New Roman"/>
          <w:color w:val="000000"/>
          <w:szCs w:val="24"/>
          <w:lang w:eastAsia="cs-CZ"/>
        </w:rPr>
        <w:t>Mgr. Josef Menšík, Ph.D. (předseda AS MU)</w:t>
      </w:r>
    </w:p>
    <w:p w14:paraId="2C03A945" w14:textId="0F2209A9" w:rsidR="005D38F2" w:rsidRPr="005D38F2" w:rsidRDefault="008D4D95" w:rsidP="00314011">
      <w:pPr>
        <w:pStyle w:val="Nadpis2"/>
        <w:spacing w:before="0" w:after="0"/>
        <w:ind w:left="709"/>
        <w:rPr>
          <w:b w:val="0"/>
          <w:bCs/>
          <w:sz w:val="36"/>
        </w:rPr>
      </w:pPr>
      <w:r w:rsidRPr="00AB2E39">
        <w:rPr>
          <w:rFonts w:eastAsia="Times New Roman" w:cs="Times New Roman"/>
          <w:bCs/>
          <w:color w:val="000000"/>
          <w:szCs w:val="24"/>
          <w:lang w:eastAsia="cs-CZ"/>
        </w:rPr>
        <w:t xml:space="preserve">RMU: </w:t>
      </w:r>
      <w:r w:rsidR="005D38F2" w:rsidRPr="005D38F2">
        <w:rPr>
          <w:b w:val="0"/>
          <w:bCs/>
        </w:rPr>
        <w:t>prof. MUDr. Martin Bareš, Ph.D. (rektor)</w:t>
      </w:r>
    </w:p>
    <w:p w14:paraId="385BDB1D" w14:textId="0D52428C" w:rsidR="008D4D95" w:rsidRPr="005D38F2" w:rsidRDefault="008D4D95" w:rsidP="00314011">
      <w:pPr>
        <w:pStyle w:val="Nadpis2"/>
        <w:spacing w:before="0" w:after="0"/>
        <w:ind w:left="1418"/>
        <w:rPr>
          <w:rFonts w:eastAsia="Times New Roman" w:cs="Times New Roman"/>
          <w:b w:val="0"/>
          <w:bCs/>
          <w:color w:val="000000"/>
          <w:szCs w:val="24"/>
          <w:lang w:eastAsia="cs-CZ"/>
        </w:rPr>
      </w:pPr>
      <w:r w:rsidRPr="005D38F2">
        <w:rPr>
          <w:rFonts w:eastAsia="Times New Roman" w:cs="Times New Roman"/>
          <w:b w:val="0"/>
          <w:bCs/>
          <w:color w:val="000000"/>
          <w:szCs w:val="24"/>
          <w:lang w:eastAsia="cs-CZ"/>
        </w:rPr>
        <w:t>Mgr. Marta Valešová, MBA (kvestorka)</w:t>
      </w:r>
    </w:p>
    <w:p w14:paraId="6F9ABF53" w14:textId="72B24723" w:rsidR="008D4D95" w:rsidRPr="005D38F2" w:rsidRDefault="005D38F2" w:rsidP="00314011">
      <w:pPr>
        <w:spacing w:after="0" w:line="360" w:lineRule="auto"/>
        <w:ind w:left="1418"/>
        <w:jc w:val="both"/>
        <w:rPr>
          <w:rFonts w:eastAsia="Times New Roman" w:cs="Times New Roman"/>
          <w:bCs/>
          <w:color w:val="000000"/>
          <w:szCs w:val="24"/>
          <w:lang w:eastAsia="cs-CZ"/>
        </w:rPr>
      </w:pPr>
      <w:r w:rsidRPr="005D38F2">
        <w:rPr>
          <w:rFonts w:eastAsia="Times New Roman" w:cs="Times New Roman"/>
          <w:bCs/>
          <w:color w:val="000000"/>
          <w:szCs w:val="24"/>
          <w:lang w:eastAsia="cs-CZ"/>
        </w:rPr>
        <w:t>Ing. Lenka Hrdličková (vedoucí ORF RMU)</w:t>
      </w:r>
    </w:p>
    <w:p w14:paraId="3C6003B3" w14:textId="5E806447" w:rsidR="005D38F2" w:rsidRPr="005D38F2" w:rsidRDefault="005D38F2" w:rsidP="00314011">
      <w:pPr>
        <w:spacing w:after="0" w:line="360" w:lineRule="auto"/>
        <w:ind w:left="1418"/>
        <w:jc w:val="both"/>
        <w:rPr>
          <w:rFonts w:eastAsia="Times New Roman" w:cs="Times New Roman"/>
          <w:bCs/>
          <w:color w:val="000000"/>
          <w:szCs w:val="24"/>
          <w:lang w:eastAsia="cs-CZ"/>
        </w:rPr>
      </w:pPr>
      <w:r w:rsidRPr="005D38F2">
        <w:rPr>
          <w:rFonts w:eastAsia="Times New Roman" w:cs="Times New Roman"/>
          <w:bCs/>
          <w:color w:val="000000"/>
          <w:szCs w:val="24"/>
          <w:lang w:eastAsia="cs-CZ"/>
        </w:rPr>
        <w:t>Ing. Aleš Havránek (ORF RMU)</w:t>
      </w:r>
    </w:p>
    <w:p w14:paraId="1EAAD3F5" w14:textId="77777777" w:rsidR="008D4D95" w:rsidRPr="00AB2E39" w:rsidRDefault="008D4D95" w:rsidP="00314011">
      <w:pPr>
        <w:spacing w:after="0" w:line="360" w:lineRule="auto"/>
        <w:jc w:val="both"/>
        <w:rPr>
          <w:rFonts w:eastAsia="Times New Roman" w:cs="Times New Roman"/>
          <w:b/>
          <w:bCs/>
          <w:color w:val="000000"/>
          <w:szCs w:val="24"/>
          <w:lang w:eastAsia="cs-CZ"/>
        </w:rPr>
      </w:pPr>
      <w:r w:rsidRPr="00AB2E39">
        <w:rPr>
          <w:rFonts w:eastAsia="Times New Roman" w:cs="Times New Roman"/>
          <w:b/>
          <w:bCs/>
          <w:color w:val="000000"/>
          <w:szCs w:val="24"/>
          <w:u w:val="single"/>
          <w:lang w:eastAsia="cs-CZ"/>
        </w:rPr>
        <w:t>Program</w:t>
      </w:r>
      <w:r w:rsidRPr="00AB2E39">
        <w:rPr>
          <w:rFonts w:eastAsia="Times New Roman" w:cs="Times New Roman"/>
          <w:b/>
          <w:bCs/>
          <w:color w:val="000000"/>
          <w:szCs w:val="24"/>
          <w:lang w:eastAsia="cs-CZ"/>
        </w:rPr>
        <w:t xml:space="preserve">: </w:t>
      </w:r>
    </w:p>
    <w:p w14:paraId="1A921AC6" w14:textId="77777777" w:rsidR="008D4D95" w:rsidRPr="00AB2E39" w:rsidRDefault="008D4D95" w:rsidP="00314011">
      <w:pPr>
        <w:pStyle w:val="Odstavecseseznamem"/>
        <w:numPr>
          <w:ilvl w:val="0"/>
          <w:numId w:val="2"/>
        </w:numPr>
        <w:spacing w:after="0" w:line="360" w:lineRule="auto"/>
        <w:ind w:left="426" w:firstLine="0"/>
        <w:jc w:val="both"/>
        <w:rPr>
          <w:rFonts w:ascii="Times New Roman" w:hAnsi="Times New Roman" w:cs="Times New Roman"/>
          <w:sz w:val="24"/>
          <w:szCs w:val="24"/>
        </w:rPr>
      </w:pPr>
      <w:r w:rsidRPr="00AB2E39">
        <w:rPr>
          <w:rFonts w:ascii="Times New Roman" w:hAnsi="Times New Roman" w:cs="Times New Roman"/>
          <w:sz w:val="24"/>
          <w:szCs w:val="24"/>
        </w:rPr>
        <w:t>Úvod</w:t>
      </w:r>
    </w:p>
    <w:p w14:paraId="09D73A34" w14:textId="52871439" w:rsidR="005D38F2" w:rsidRPr="005D38F2" w:rsidRDefault="005D38F2" w:rsidP="00314011">
      <w:pPr>
        <w:pStyle w:val="Odstavecseseznamem"/>
        <w:numPr>
          <w:ilvl w:val="0"/>
          <w:numId w:val="2"/>
        </w:numPr>
        <w:spacing w:after="0" w:line="360" w:lineRule="auto"/>
        <w:ind w:left="426" w:firstLine="0"/>
        <w:rPr>
          <w:rFonts w:ascii="Times New Roman" w:eastAsia="Times New Roman" w:hAnsi="Times New Roman"/>
          <w:sz w:val="24"/>
          <w:szCs w:val="24"/>
          <w:lang w:eastAsia="cs-CZ"/>
        </w:rPr>
      </w:pPr>
      <w:r w:rsidRPr="005D38F2">
        <w:rPr>
          <w:rFonts w:ascii="Times New Roman" w:eastAsia="Times New Roman" w:hAnsi="Times New Roman"/>
          <w:sz w:val="24"/>
          <w:szCs w:val="24"/>
          <w:lang w:eastAsia="cs-CZ"/>
        </w:rPr>
        <w:t>Rozpočet MU pro rok 2022 a střednědobý výhled neinvestičního rozpočtu MU do roku 2024</w:t>
      </w:r>
    </w:p>
    <w:p w14:paraId="63EC625A" w14:textId="0A4E6109" w:rsidR="005D38F2" w:rsidRPr="005D38F2" w:rsidRDefault="005D38F2" w:rsidP="00314011">
      <w:pPr>
        <w:pStyle w:val="Odstavecseseznamem"/>
        <w:numPr>
          <w:ilvl w:val="0"/>
          <w:numId w:val="2"/>
        </w:numPr>
        <w:spacing w:after="0" w:line="360" w:lineRule="auto"/>
        <w:ind w:left="426" w:firstLine="0"/>
        <w:rPr>
          <w:rFonts w:ascii="Times New Roman" w:eastAsia="Times New Roman" w:hAnsi="Times New Roman"/>
          <w:sz w:val="24"/>
          <w:szCs w:val="24"/>
          <w:lang w:eastAsia="cs-CZ"/>
        </w:rPr>
      </w:pPr>
      <w:r w:rsidRPr="005D38F2">
        <w:rPr>
          <w:rFonts w:ascii="Times New Roman" w:eastAsia="Times New Roman" w:hAnsi="Times New Roman"/>
          <w:sz w:val="24"/>
          <w:szCs w:val="24"/>
          <w:lang w:eastAsia="cs-CZ"/>
        </w:rPr>
        <w:t>Výroční zpráva o hospodaření MU za rok 2021</w:t>
      </w:r>
    </w:p>
    <w:p w14:paraId="277FC651" w14:textId="30825C17" w:rsidR="005D38F2" w:rsidRPr="005D38F2" w:rsidRDefault="005D38F2" w:rsidP="00314011">
      <w:pPr>
        <w:pStyle w:val="Odstavecseseznamem"/>
        <w:numPr>
          <w:ilvl w:val="0"/>
          <w:numId w:val="2"/>
        </w:numPr>
        <w:spacing w:after="0" w:line="360" w:lineRule="auto"/>
        <w:ind w:left="426" w:firstLine="0"/>
        <w:rPr>
          <w:rFonts w:ascii="Times New Roman" w:eastAsia="Times New Roman" w:hAnsi="Times New Roman"/>
          <w:sz w:val="24"/>
          <w:szCs w:val="24"/>
          <w:lang w:eastAsia="cs-CZ"/>
        </w:rPr>
      </w:pPr>
      <w:r w:rsidRPr="005D38F2">
        <w:rPr>
          <w:rFonts w:ascii="Times New Roman" w:eastAsia="Times New Roman" w:hAnsi="Times New Roman"/>
          <w:sz w:val="24"/>
          <w:szCs w:val="24"/>
          <w:lang w:eastAsia="cs-CZ"/>
        </w:rPr>
        <w:t xml:space="preserve">Nákup přístrojů </w:t>
      </w:r>
      <w:r w:rsidR="00C1613A">
        <w:rPr>
          <w:rFonts w:ascii="Times New Roman" w:eastAsia="Times New Roman" w:hAnsi="Times New Roman"/>
          <w:sz w:val="24"/>
          <w:szCs w:val="24"/>
          <w:lang w:eastAsia="cs-CZ"/>
        </w:rPr>
        <w:t xml:space="preserve">pro </w:t>
      </w:r>
      <w:r w:rsidRPr="005D38F2">
        <w:rPr>
          <w:rFonts w:ascii="Times New Roman" w:eastAsia="Times New Roman" w:hAnsi="Times New Roman"/>
          <w:sz w:val="24"/>
          <w:szCs w:val="24"/>
          <w:lang w:eastAsia="cs-CZ"/>
        </w:rPr>
        <w:t>RECETOX</w:t>
      </w:r>
    </w:p>
    <w:p w14:paraId="7AE6B0D6" w14:textId="77777777" w:rsidR="008D4D95" w:rsidRPr="00AB2E39" w:rsidRDefault="008D4D95" w:rsidP="00314011">
      <w:pPr>
        <w:pStyle w:val="Odstavecseseznamem"/>
        <w:numPr>
          <w:ilvl w:val="0"/>
          <w:numId w:val="2"/>
        </w:numPr>
        <w:spacing w:after="0" w:line="360" w:lineRule="auto"/>
        <w:ind w:left="426" w:firstLine="0"/>
        <w:contextualSpacing/>
        <w:jc w:val="both"/>
        <w:rPr>
          <w:rFonts w:ascii="Times New Roman" w:hAnsi="Times New Roman" w:cs="Times New Roman"/>
          <w:sz w:val="24"/>
          <w:szCs w:val="24"/>
        </w:rPr>
      </w:pPr>
      <w:r w:rsidRPr="00AB2E39">
        <w:rPr>
          <w:rFonts w:ascii="Times New Roman" w:hAnsi="Times New Roman" w:cs="Times New Roman"/>
          <w:sz w:val="24"/>
          <w:szCs w:val="24"/>
        </w:rPr>
        <w:t>Různé</w:t>
      </w:r>
    </w:p>
    <w:p w14:paraId="7F1B010B" w14:textId="6B3D393E" w:rsidR="008D4D95" w:rsidRDefault="008D4D95" w:rsidP="00314011">
      <w:pPr>
        <w:spacing w:after="0" w:line="360" w:lineRule="auto"/>
        <w:rPr>
          <w:rFonts w:eastAsia="Times New Roman" w:cs="Times New Roman"/>
          <w:b/>
          <w:bCs/>
          <w:color w:val="000000"/>
          <w:szCs w:val="24"/>
          <w:lang w:eastAsia="cs-CZ"/>
        </w:rPr>
      </w:pPr>
      <w:r w:rsidRPr="00AB2E39">
        <w:rPr>
          <w:rFonts w:eastAsia="Times New Roman" w:cs="Times New Roman"/>
          <w:b/>
          <w:bCs/>
          <w:color w:val="000000"/>
          <w:szCs w:val="24"/>
          <w:lang w:eastAsia="cs-CZ"/>
        </w:rPr>
        <w:br w:type="page"/>
      </w:r>
    </w:p>
    <w:p w14:paraId="4A03F436" w14:textId="77777777" w:rsidR="008D4D95" w:rsidRPr="00AB2E39" w:rsidRDefault="008D4D95" w:rsidP="003F5D00">
      <w:pPr>
        <w:pStyle w:val="Odstavecseseznamem"/>
        <w:numPr>
          <w:ilvl w:val="0"/>
          <w:numId w:val="1"/>
        </w:numPr>
        <w:tabs>
          <w:tab w:val="left" w:pos="284"/>
        </w:tabs>
        <w:spacing w:after="0" w:line="360" w:lineRule="auto"/>
        <w:ind w:left="0" w:firstLine="0"/>
        <w:jc w:val="both"/>
        <w:rPr>
          <w:rFonts w:ascii="Times New Roman" w:eastAsia="Times New Roman" w:hAnsi="Times New Roman" w:cs="Times New Roman"/>
          <w:b/>
          <w:bCs/>
          <w:color w:val="000000"/>
          <w:sz w:val="24"/>
          <w:szCs w:val="24"/>
          <w:lang w:eastAsia="cs-CZ"/>
        </w:rPr>
      </w:pPr>
      <w:r w:rsidRPr="00AB2E39">
        <w:rPr>
          <w:rFonts w:ascii="Times New Roman" w:eastAsia="Times New Roman" w:hAnsi="Times New Roman" w:cs="Times New Roman"/>
          <w:b/>
          <w:bCs/>
          <w:color w:val="000000"/>
          <w:sz w:val="24"/>
          <w:szCs w:val="24"/>
          <w:lang w:eastAsia="cs-CZ"/>
        </w:rPr>
        <w:lastRenderedPageBreak/>
        <w:t>Úvod</w:t>
      </w:r>
    </w:p>
    <w:p w14:paraId="2464DCA8" w14:textId="2041574E" w:rsidR="008D4D95" w:rsidRPr="00AB2E39" w:rsidRDefault="008D4D95" w:rsidP="00314011">
      <w:pPr>
        <w:pStyle w:val="Odstavecseseznamem"/>
        <w:spacing w:after="0" w:line="360" w:lineRule="auto"/>
        <w:ind w:left="0"/>
        <w:jc w:val="both"/>
        <w:rPr>
          <w:rFonts w:ascii="Times New Roman" w:eastAsia="Times New Roman" w:hAnsi="Times New Roman" w:cs="Times New Roman"/>
          <w:color w:val="000000"/>
          <w:sz w:val="24"/>
          <w:szCs w:val="24"/>
          <w:lang w:eastAsia="cs-CZ"/>
        </w:rPr>
      </w:pPr>
      <w:r w:rsidRPr="00AB2E39">
        <w:rPr>
          <w:rFonts w:ascii="Times New Roman" w:eastAsia="Times New Roman" w:hAnsi="Times New Roman" w:cs="Times New Roman"/>
          <w:color w:val="000000"/>
          <w:sz w:val="24"/>
          <w:szCs w:val="24"/>
          <w:lang w:eastAsia="cs-CZ"/>
        </w:rPr>
        <w:t xml:space="preserve">Předseda EK přivítal přítomné, konstatoval komisi za usnášeníschopnou a následně předal slovo </w:t>
      </w:r>
      <w:r w:rsidR="005D38F2">
        <w:rPr>
          <w:rFonts w:ascii="Times New Roman" w:eastAsia="Times New Roman" w:hAnsi="Times New Roman" w:cs="Times New Roman"/>
          <w:color w:val="000000"/>
          <w:sz w:val="24"/>
          <w:szCs w:val="24"/>
          <w:lang w:eastAsia="cs-CZ"/>
        </w:rPr>
        <w:t>rektorovi</w:t>
      </w:r>
      <w:r w:rsidRPr="00AB2E39">
        <w:rPr>
          <w:rFonts w:ascii="Times New Roman" w:eastAsia="Times New Roman" w:hAnsi="Times New Roman" w:cs="Times New Roman"/>
          <w:color w:val="000000"/>
          <w:sz w:val="24"/>
          <w:szCs w:val="24"/>
          <w:lang w:eastAsia="cs-CZ"/>
        </w:rPr>
        <w:t>, kter</w:t>
      </w:r>
      <w:r w:rsidR="005D38F2">
        <w:rPr>
          <w:rFonts w:ascii="Times New Roman" w:eastAsia="Times New Roman" w:hAnsi="Times New Roman" w:cs="Times New Roman"/>
          <w:color w:val="000000"/>
          <w:sz w:val="24"/>
          <w:szCs w:val="24"/>
          <w:lang w:eastAsia="cs-CZ"/>
        </w:rPr>
        <w:t>ý</w:t>
      </w:r>
      <w:r w:rsidRPr="00AB2E39">
        <w:rPr>
          <w:rFonts w:ascii="Times New Roman" w:eastAsia="Times New Roman" w:hAnsi="Times New Roman" w:cs="Times New Roman"/>
          <w:color w:val="000000"/>
          <w:sz w:val="24"/>
          <w:szCs w:val="24"/>
          <w:lang w:eastAsia="cs-CZ"/>
        </w:rPr>
        <w:t xml:space="preserve"> krátce představil</w:t>
      </w:r>
      <w:r w:rsidR="00DB4AC3">
        <w:rPr>
          <w:rFonts w:ascii="Times New Roman" w:eastAsia="Times New Roman" w:hAnsi="Times New Roman" w:cs="Times New Roman"/>
          <w:color w:val="000000"/>
          <w:sz w:val="24"/>
          <w:szCs w:val="24"/>
          <w:lang w:eastAsia="cs-CZ"/>
        </w:rPr>
        <w:t xml:space="preserve"> první předkládaný bod</w:t>
      </w:r>
      <w:r w:rsidRPr="00AB2E39">
        <w:rPr>
          <w:rFonts w:ascii="Times New Roman" w:eastAsia="Times New Roman" w:hAnsi="Times New Roman" w:cs="Times New Roman"/>
          <w:color w:val="000000"/>
          <w:sz w:val="24"/>
          <w:szCs w:val="24"/>
          <w:lang w:eastAsia="cs-CZ"/>
        </w:rPr>
        <w:t>.</w:t>
      </w:r>
    </w:p>
    <w:p w14:paraId="4C71E4EF" w14:textId="6B2E1D93" w:rsidR="008D4D95" w:rsidRDefault="00DB4AC3" w:rsidP="003F5D00">
      <w:pPr>
        <w:pStyle w:val="Odstavecseseznamem"/>
        <w:numPr>
          <w:ilvl w:val="0"/>
          <w:numId w:val="1"/>
        </w:numPr>
        <w:tabs>
          <w:tab w:val="left" w:pos="284"/>
        </w:tabs>
        <w:spacing w:after="0" w:line="360" w:lineRule="auto"/>
        <w:ind w:left="0" w:firstLine="0"/>
        <w:rPr>
          <w:rFonts w:ascii="Times New Roman" w:eastAsia="Times New Roman" w:hAnsi="Times New Roman"/>
          <w:b/>
          <w:bCs/>
          <w:sz w:val="24"/>
          <w:szCs w:val="24"/>
          <w:lang w:eastAsia="cs-CZ"/>
        </w:rPr>
      </w:pPr>
      <w:r w:rsidRPr="00DB4AC3">
        <w:rPr>
          <w:rFonts w:ascii="Times New Roman" w:eastAsia="Times New Roman" w:hAnsi="Times New Roman"/>
          <w:b/>
          <w:bCs/>
          <w:sz w:val="24"/>
          <w:szCs w:val="24"/>
          <w:lang w:eastAsia="cs-CZ"/>
        </w:rPr>
        <w:t>Rozpočet MU pro rok 2022 a střednědobý výhled neinvestičního rozpočtu MU do roku 2024</w:t>
      </w:r>
    </w:p>
    <w:p w14:paraId="633170D5" w14:textId="6149B20B" w:rsidR="00DB4AC3" w:rsidRDefault="00DB4AC3" w:rsidP="00314011">
      <w:pPr>
        <w:spacing w:after="0" w:line="360" w:lineRule="auto"/>
        <w:jc w:val="both"/>
        <w:rPr>
          <w:rFonts w:eastAsia="Times New Roman"/>
          <w:szCs w:val="24"/>
          <w:lang w:eastAsia="cs-CZ"/>
        </w:rPr>
      </w:pPr>
      <w:r>
        <w:rPr>
          <w:rFonts w:eastAsia="Times New Roman"/>
          <w:szCs w:val="24"/>
          <w:lang w:eastAsia="cs-CZ"/>
        </w:rPr>
        <w:t xml:space="preserve">Předkládaný rozpočet je prorůstový, počítá také s nárůstem tarifních mezd. Poprvé se v rozpočtu samotné univerzity objevuje položka pokrývající investice </w:t>
      </w:r>
      <w:r w:rsidR="0001393D">
        <w:rPr>
          <w:rFonts w:eastAsia="Times New Roman"/>
          <w:szCs w:val="24"/>
          <w:lang w:eastAsia="cs-CZ"/>
        </w:rPr>
        <w:t xml:space="preserve">do </w:t>
      </w:r>
      <w:r>
        <w:rPr>
          <w:rFonts w:eastAsia="Times New Roman"/>
          <w:szCs w:val="24"/>
          <w:lang w:eastAsia="cs-CZ"/>
        </w:rPr>
        <w:t xml:space="preserve">vybavení kolejí – dosud financováno ziskem SKM. Bod dále představila kvestorka, která postupně </w:t>
      </w:r>
      <w:r w:rsidR="00F907E5">
        <w:rPr>
          <w:rFonts w:eastAsia="Times New Roman"/>
          <w:szCs w:val="24"/>
          <w:lang w:eastAsia="cs-CZ"/>
        </w:rPr>
        <w:t>uvedla podrobnosti k oběma složkám rozpočtu (investiční i neinvestiční). Pro rok 2022 je schvalován rozpočet MU ve výši 9,5 mld Kč, přičemž s</w:t>
      </w:r>
      <w:r w:rsidR="00760EAC">
        <w:rPr>
          <w:rFonts w:eastAsia="Times New Roman"/>
          <w:szCs w:val="24"/>
          <w:lang w:eastAsia="cs-CZ"/>
        </w:rPr>
        <w:t>e jedná o</w:t>
      </w:r>
      <w:r w:rsidR="00F907E5">
        <w:rPr>
          <w:rFonts w:eastAsia="Times New Roman"/>
          <w:szCs w:val="24"/>
          <w:lang w:eastAsia="cs-CZ"/>
        </w:rPr>
        <w:t xml:space="preserve"> neztrátový</w:t>
      </w:r>
      <w:r w:rsidR="00760EAC">
        <w:rPr>
          <w:rFonts w:eastAsia="Times New Roman"/>
          <w:szCs w:val="24"/>
          <w:lang w:eastAsia="cs-CZ"/>
        </w:rPr>
        <w:t xml:space="preserve"> rozpočet</w:t>
      </w:r>
      <w:r w:rsidR="00F907E5">
        <w:rPr>
          <w:rFonts w:eastAsia="Times New Roman"/>
          <w:szCs w:val="24"/>
          <w:lang w:eastAsia="cs-CZ"/>
        </w:rPr>
        <w:t>. 89 % celkového rozpočtu je</w:t>
      </w:r>
      <w:r w:rsidR="0001393D">
        <w:rPr>
          <w:rFonts w:eastAsia="Times New Roman"/>
          <w:szCs w:val="24"/>
          <w:lang w:eastAsia="cs-CZ"/>
        </w:rPr>
        <w:t xml:space="preserve"> tvořeno</w:t>
      </w:r>
      <w:r w:rsidR="00F907E5">
        <w:rPr>
          <w:rFonts w:eastAsia="Times New Roman"/>
          <w:szCs w:val="24"/>
          <w:lang w:eastAsia="cs-CZ"/>
        </w:rPr>
        <w:t xml:space="preserve"> neinvestiční složk</w:t>
      </w:r>
      <w:r w:rsidR="0001393D">
        <w:rPr>
          <w:rFonts w:eastAsia="Times New Roman"/>
          <w:szCs w:val="24"/>
          <w:lang w:eastAsia="cs-CZ"/>
        </w:rPr>
        <w:t>ou.</w:t>
      </w:r>
      <w:r w:rsidR="00F907E5">
        <w:rPr>
          <w:rFonts w:eastAsia="Times New Roman"/>
          <w:szCs w:val="24"/>
          <w:lang w:eastAsia="cs-CZ"/>
        </w:rPr>
        <w:t xml:space="preserve"> </w:t>
      </w:r>
    </w:p>
    <w:p w14:paraId="445E428F" w14:textId="77777777" w:rsidR="009C704B" w:rsidRDefault="00F907E5" w:rsidP="00314011">
      <w:pPr>
        <w:spacing w:after="0" w:line="360" w:lineRule="auto"/>
        <w:jc w:val="both"/>
        <w:rPr>
          <w:rFonts w:eastAsia="Times New Roman"/>
          <w:szCs w:val="24"/>
          <w:lang w:eastAsia="cs-CZ"/>
        </w:rPr>
      </w:pPr>
      <w:r>
        <w:rPr>
          <w:rFonts w:eastAsia="Times New Roman"/>
          <w:szCs w:val="24"/>
          <w:lang w:eastAsia="cs-CZ"/>
        </w:rPr>
        <w:t>Růst plánovaných výnosů je poměrně vysoký z</w:t>
      </w:r>
      <w:r w:rsidR="002456A8">
        <w:rPr>
          <w:rFonts w:eastAsia="Times New Roman"/>
          <w:szCs w:val="24"/>
          <w:lang w:eastAsia="cs-CZ"/>
        </w:rPr>
        <w:t> </w:t>
      </w:r>
      <w:r>
        <w:rPr>
          <w:rFonts w:eastAsia="Times New Roman"/>
          <w:szCs w:val="24"/>
          <w:lang w:eastAsia="cs-CZ"/>
        </w:rPr>
        <w:t>důvodu</w:t>
      </w:r>
      <w:r w:rsidR="002456A8">
        <w:rPr>
          <w:rFonts w:eastAsia="Times New Roman"/>
          <w:szCs w:val="24"/>
          <w:lang w:eastAsia="cs-CZ"/>
        </w:rPr>
        <w:t xml:space="preserve"> předpokládaného vyššího</w:t>
      </w:r>
      <w:r>
        <w:rPr>
          <w:rFonts w:eastAsia="Times New Roman"/>
          <w:szCs w:val="24"/>
          <w:lang w:eastAsia="cs-CZ"/>
        </w:rPr>
        <w:t xml:space="preserve"> čerpání vlastních zdrojů, na druhou stranu ale také došlo k navýšení </w:t>
      </w:r>
      <w:r w:rsidR="008027D2">
        <w:rPr>
          <w:rFonts w:eastAsia="Times New Roman"/>
          <w:szCs w:val="24"/>
          <w:lang w:eastAsia="cs-CZ"/>
        </w:rPr>
        <w:t xml:space="preserve">příspěvku na vzdělávání </w:t>
      </w:r>
      <w:r w:rsidR="002456A8">
        <w:rPr>
          <w:rFonts w:eastAsia="Times New Roman"/>
          <w:szCs w:val="24"/>
          <w:lang w:eastAsia="cs-CZ"/>
        </w:rPr>
        <w:t>(</w:t>
      </w:r>
      <w:r w:rsidR="008027D2">
        <w:rPr>
          <w:rFonts w:eastAsia="Times New Roman"/>
          <w:szCs w:val="24"/>
          <w:lang w:eastAsia="cs-CZ"/>
        </w:rPr>
        <w:t>MŠMT</w:t>
      </w:r>
      <w:r w:rsidR="002456A8">
        <w:rPr>
          <w:rFonts w:eastAsia="Times New Roman"/>
          <w:szCs w:val="24"/>
          <w:lang w:eastAsia="cs-CZ"/>
        </w:rPr>
        <w:t>)</w:t>
      </w:r>
      <w:r w:rsidR="008027D2">
        <w:rPr>
          <w:rFonts w:eastAsia="Times New Roman"/>
          <w:szCs w:val="24"/>
          <w:lang w:eastAsia="cs-CZ"/>
        </w:rPr>
        <w:t xml:space="preserve"> a také </w:t>
      </w:r>
      <w:r w:rsidR="002456A8">
        <w:rPr>
          <w:rFonts w:eastAsia="Times New Roman"/>
          <w:szCs w:val="24"/>
          <w:lang w:eastAsia="cs-CZ"/>
        </w:rPr>
        <w:t xml:space="preserve">navýšení </w:t>
      </w:r>
      <w:r w:rsidR="009C704B">
        <w:rPr>
          <w:rFonts w:eastAsia="Times New Roman"/>
          <w:szCs w:val="24"/>
          <w:lang w:eastAsia="cs-CZ"/>
        </w:rPr>
        <w:t xml:space="preserve">příspěvku </w:t>
      </w:r>
      <w:r w:rsidR="008027D2">
        <w:rPr>
          <w:rFonts w:eastAsia="Times New Roman"/>
          <w:szCs w:val="24"/>
          <w:lang w:eastAsia="cs-CZ"/>
        </w:rPr>
        <w:t xml:space="preserve">DKRVO. </w:t>
      </w:r>
      <w:r w:rsidR="009C704B">
        <w:rPr>
          <w:rFonts w:eastAsia="Times New Roman"/>
          <w:szCs w:val="24"/>
          <w:lang w:eastAsia="cs-CZ"/>
        </w:rPr>
        <w:t>Byla p</w:t>
      </w:r>
      <w:r w:rsidR="008027D2">
        <w:rPr>
          <w:rFonts w:eastAsia="Times New Roman"/>
          <w:szCs w:val="24"/>
          <w:lang w:eastAsia="cs-CZ"/>
        </w:rPr>
        <w:t xml:space="preserve">ředstavena struktura neinvestičních výnosů. </w:t>
      </w:r>
      <w:r w:rsidR="009C704B">
        <w:rPr>
          <w:rFonts w:eastAsia="Times New Roman"/>
          <w:szCs w:val="24"/>
          <w:lang w:eastAsia="cs-CZ"/>
        </w:rPr>
        <w:t>P</w:t>
      </w:r>
      <w:r w:rsidR="008027D2">
        <w:rPr>
          <w:rFonts w:eastAsia="Times New Roman"/>
          <w:szCs w:val="24"/>
          <w:lang w:eastAsia="cs-CZ"/>
        </w:rPr>
        <w:t>ředpokládá</w:t>
      </w:r>
      <w:r w:rsidR="009C704B">
        <w:rPr>
          <w:rFonts w:eastAsia="Times New Roman"/>
          <w:szCs w:val="24"/>
          <w:lang w:eastAsia="cs-CZ"/>
        </w:rPr>
        <w:t xml:space="preserve"> se</w:t>
      </w:r>
      <w:r w:rsidR="008027D2">
        <w:rPr>
          <w:rFonts w:eastAsia="Times New Roman"/>
          <w:szCs w:val="24"/>
          <w:lang w:eastAsia="cs-CZ"/>
        </w:rPr>
        <w:t xml:space="preserve"> zvýšení příjmu a tím pádem snížení ztráty např. </w:t>
      </w:r>
      <w:r w:rsidR="002456A8">
        <w:rPr>
          <w:rFonts w:eastAsia="Times New Roman"/>
          <w:szCs w:val="24"/>
          <w:lang w:eastAsia="cs-CZ"/>
        </w:rPr>
        <w:t>na</w:t>
      </w:r>
      <w:r w:rsidR="008027D2">
        <w:rPr>
          <w:rFonts w:eastAsia="Times New Roman"/>
          <w:szCs w:val="24"/>
          <w:lang w:eastAsia="cs-CZ"/>
        </w:rPr>
        <w:t xml:space="preserve"> stran</w:t>
      </w:r>
      <w:r w:rsidR="002456A8">
        <w:rPr>
          <w:rFonts w:eastAsia="Times New Roman"/>
          <w:szCs w:val="24"/>
          <w:lang w:eastAsia="cs-CZ"/>
        </w:rPr>
        <w:t>ě</w:t>
      </w:r>
      <w:r w:rsidR="008027D2">
        <w:rPr>
          <w:rFonts w:eastAsia="Times New Roman"/>
          <w:szCs w:val="24"/>
          <w:lang w:eastAsia="cs-CZ"/>
        </w:rPr>
        <w:t xml:space="preserve"> SKM. </w:t>
      </w:r>
    </w:p>
    <w:p w14:paraId="7315EF49" w14:textId="5F13AE8B" w:rsidR="008027D2" w:rsidRDefault="008027D2" w:rsidP="00314011">
      <w:pPr>
        <w:spacing w:after="0" w:line="360" w:lineRule="auto"/>
        <w:jc w:val="both"/>
        <w:rPr>
          <w:rFonts w:eastAsia="Times New Roman"/>
          <w:szCs w:val="24"/>
          <w:lang w:eastAsia="cs-CZ"/>
        </w:rPr>
      </w:pPr>
      <w:r>
        <w:rPr>
          <w:rFonts w:eastAsia="Times New Roman"/>
          <w:szCs w:val="24"/>
          <w:lang w:eastAsia="cs-CZ"/>
        </w:rPr>
        <w:t>Růst plánovaných nákladů je zapříčiněn především nár</w:t>
      </w:r>
      <w:r w:rsidR="006E4D32">
        <w:rPr>
          <w:rFonts w:eastAsia="Times New Roman"/>
          <w:szCs w:val="24"/>
          <w:lang w:eastAsia="cs-CZ"/>
        </w:rPr>
        <w:t>ů</w:t>
      </w:r>
      <w:r>
        <w:rPr>
          <w:rFonts w:eastAsia="Times New Roman"/>
          <w:szCs w:val="24"/>
          <w:lang w:eastAsia="cs-CZ"/>
        </w:rPr>
        <w:t>stem tarifních mezd a také výdajů za energie a další služby. Prezentován vývoj neinvestiční složky rozpočtu v průběhu několika minulých let.</w:t>
      </w:r>
    </w:p>
    <w:p w14:paraId="56D74C61" w14:textId="092604DE" w:rsidR="00875EDA" w:rsidRDefault="002456A8" w:rsidP="00314011">
      <w:pPr>
        <w:spacing w:after="0" w:line="360" w:lineRule="auto"/>
        <w:jc w:val="both"/>
        <w:rPr>
          <w:rFonts w:eastAsia="Times New Roman"/>
          <w:szCs w:val="24"/>
          <w:lang w:eastAsia="cs-CZ"/>
        </w:rPr>
      </w:pPr>
      <w:r>
        <w:rPr>
          <w:rFonts w:eastAsia="Times New Roman"/>
          <w:szCs w:val="24"/>
          <w:lang w:eastAsia="cs-CZ"/>
        </w:rPr>
        <w:t xml:space="preserve">Do investiční složky rozpočtu se </w:t>
      </w:r>
      <w:r w:rsidR="00F05CAB">
        <w:rPr>
          <w:rFonts w:eastAsia="Times New Roman"/>
          <w:szCs w:val="24"/>
          <w:lang w:eastAsia="cs-CZ"/>
        </w:rPr>
        <w:t xml:space="preserve">standardně </w:t>
      </w:r>
      <w:r>
        <w:rPr>
          <w:rFonts w:eastAsia="Times New Roman"/>
          <w:szCs w:val="24"/>
          <w:lang w:eastAsia="cs-CZ"/>
        </w:rPr>
        <w:t xml:space="preserve">promítají i strukturální fondy, proto je v určitých letech </w:t>
      </w:r>
      <w:r w:rsidR="009C704B">
        <w:rPr>
          <w:rFonts w:eastAsia="Times New Roman"/>
          <w:szCs w:val="24"/>
          <w:lang w:eastAsia="cs-CZ"/>
        </w:rPr>
        <w:t xml:space="preserve">možný </w:t>
      </w:r>
      <w:r>
        <w:rPr>
          <w:rFonts w:eastAsia="Times New Roman"/>
          <w:szCs w:val="24"/>
          <w:lang w:eastAsia="cs-CZ"/>
        </w:rPr>
        <w:t>pokles</w:t>
      </w:r>
      <w:r w:rsidR="009C704B">
        <w:rPr>
          <w:rFonts w:eastAsia="Times New Roman"/>
          <w:szCs w:val="24"/>
          <w:lang w:eastAsia="cs-CZ"/>
        </w:rPr>
        <w:t xml:space="preserve"> této složky</w:t>
      </w:r>
      <w:r>
        <w:rPr>
          <w:rFonts w:eastAsia="Times New Roman"/>
          <w:szCs w:val="24"/>
          <w:lang w:eastAsia="cs-CZ"/>
        </w:rPr>
        <w:t>. Nyní ale stál</w:t>
      </w:r>
      <w:r w:rsidR="009C704B">
        <w:rPr>
          <w:rFonts w:eastAsia="Times New Roman"/>
          <w:szCs w:val="24"/>
          <w:lang w:eastAsia="cs-CZ"/>
        </w:rPr>
        <w:t>e</w:t>
      </w:r>
      <w:r>
        <w:rPr>
          <w:rFonts w:eastAsia="Times New Roman"/>
          <w:szCs w:val="24"/>
          <w:lang w:eastAsia="cs-CZ"/>
        </w:rPr>
        <w:t xml:space="preserve"> běží Národní investiční program, </w:t>
      </w:r>
      <w:r w:rsidR="009C704B">
        <w:rPr>
          <w:rFonts w:eastAsia="Times New Roman"/>
          <w:szCs w:val="24"/>
          <w:lang w:eastAsia="cs-CZ"/>
        </w:rPr>
        <w:t>tudíž</w:t>
      </w:r>
      <w:r>
        <w:rPr>
          <w:rFonts w:eastAsia="Times New Roman"/>
          <w:szCs w:val="24"/>
          <w:lang w:eastAsia="cs-CZ"/>
        </w:rPr>
        <w:t xml:space="preserve"> pokles není tak značný.</w:t>
      </w:r>
      <w:r w:rsidR="00875EDA">
        <w:rPr>
          <w:rFonts w:eastAsia="Times New Roman"/>
          <w:szCs w:val="24"/>
          <w:lang w:eastAsia="cs-CZ"/>
        </w:rPr>
        <w:t xml:space="preserve"> Představeno rozdělení hospodářského výsledku v hodnotě 86,8 mil. Kč do jednotlivých fondů</w:t>
      </w:r>
      <w:r w:rsidR="00FB6B66">
        <w:rPr>
          <w:rFonts w:eastAsia="Times New Roman"/>
          <w:szCs w:val="24"/>
          <w:lang w:eastAsia="cs-CZ"/>
        </w:rPr>
        <w:t>,</w:t>
      </w:r>
      <w:r w:rsidR="00875EDA">
        <w:rPr>
          <w:rFonts w:eastAsia="Times New Roman"/>
          <w:szCs w:val="24"/>
          <w:lang w:eastAsia="cs-CZ"/>
        </w:rPr>
        <w:t xml:space="preserve"> </w:t>
      </w:r>
      <w:r w:rsidR="009C704B">
        <w:rPr>
          <w:rFonts w:eastAsia="Times New Roman"/>
          <w:szCs w:val="24"/>
          <w:lang w:eastAsia="cs-CZ"/>
        </w:rPr>
        <w:t>spolu s</w:t>
      </w:r>
      <w:r w:rsidR="00875EDA">
        <w:rPr>
          <w:rFonts w:eastAsia="Times New Roman"/>
          <w:szCs w:val="24"/>
          <w:lang w:eastAsia="cs-CZ"/>
        </w:rPr>
        <w:t xml:space="preserve"> meziroční</w:t>
      </w:r>
      <w:r w:rsidR="009C704B">
        <w:rPr>
          <w:rFonts w:eastAsia="Times New Roman"/>
          <w:szCs w:val="24"/>
          <w:lang w:eastAsia="cs-CZ"/>
        </w:rPr>
        <w:t>m</w:t>
      </w:r>
      <w:r w:rsidR="00875EDA">
        <w:rPr>
          <w:rFonts w:eastAsia="Times New Roman"/>
          <w:szCs w:val="24"/>
          <w:lang w:eastAsia="cs-CZ"/>
        </w:rPr>
        <w:t xml:space="preserve"> porovnání</w:t>
      </w:r>
      <w:r w:rsidR="009C704B">
        <w:rPr>
          <w:rFonts w:eastAsia="Times New Roman"/>
          <w:szCs w:val="24"/>
          <w:lang w:eastAsia="cs-CZ"/>
        </w:rPr>
        <w:t>m</w:t>
      </w:r>
      <w:r w:rsidR="00875EDA">
        <w:rPr>
          <w:rFonts w:eastAsia="Times New Roman"/>
          <w:szCs w:val="24"/>
          <w:lang w:eastAsia="cs-CZ"/>
        </w:rPr>
        <w:t xml:space="preserve">. </w:t>
      </w:r>
    </w:p>
    <w:p w14:paraId="35C6887B" w14:textId="7A94350D" w:rsidR="002456A8" w:rsidRDefault="002456A8" w:rsidP="00314011">
      <w:pPr>
        <w:spacing w:after="0" w:line="360" w:lineRule="auto"/>
        <w:jc w:val="both"/>
        <w:rPr>
          <w:rFonts w:eastAsia="Times New Roman"/>
          <w:szCs w:val="24"/>
          <w:lang w:eastAsia="cs-CZ"/>
        </w:rPr>
      </w:pPr>
      <w:r>
        <w:rPr>
          <w:rFonts w:eastAsia="Times New Roman"/>
          <w:szCs w:val="24"/>
          <w:lang w:eastAsia="cs-CZ"/>
        </w:rPr>
        <w:t xml:space="preserve">Střednědobý výhled rozpočtu </w:t>
      </w:r>
      <w:r w:rsidR="00DD717E">
        <w:rPr>
          <w:rFonts w:eastAsia="Times New Roman"/>
          <w:szCs w:val="24"/>
          <w:lang w:eastAsia="cs-CZ"/>
        </w:rPr>
        <w:t>je sestavován s 3% nár</w:t>
      </w:r>
      <w:r w:rsidR="006E4D32">
        <w:rPr>
          <w:rFonts w:eastAsia="Times New Roman"/>
          <w:szCs w:val="24"/>
          <w:lang w:eastAsia="cs-CZ"/>
        </w:rPr>
        <w:t>ů</w:t>
      </w:r>
      <w:r w:rsidR="00DD717E">
        <w:rPr>
          <w:rFonts w:eastAsia="Times New Roman"/>
          <w:szCs w:val="24"/>
          <w:lang w:eastAsia="cs-CZ"/>
        </w:rPr>
        <w:t>stem (dlouhodobě užívaná formální metoda).</w:t>
      </w:r>
    </w:p>
    <w:p w14:paraId="24EFD48B" w14:textId="1FB9ADB1" w:rsidR="00DD717E" w:rsidRDefault="00DD717E" w:rsidP="00314011">
      <w:pPr>
        <w:spacing w:after="0" w:line="360" w:lineRule="auto"/>
        <w:jc w:val="both"/>
        <w:rPr>
          <w:rFonts w:eastAsia="Times New Roman"/>
          <w:szCs w:val="24"/>
          <w:lang w:eastAsia="cs-CZ"/>
        </w:rPr>
      </w:pPr>
    </w:p>
    <w:p w14:paraId="314926EF" w14:textId="02B583BC" w:rsidR="00DD717E" w:rsidRDefault="00DD717E" w:rsidP="00314011">
      <w:pPr>
        <w:spacing w:after="0" w:line="360" w:lineRule="auto"/>
        <w:jc w:val="both"/>
        <w:rPr>
          <w:rFonts w:eastAsia="Times New Roman"/>
          <w:szCs w:val="24"/>
          <w:lang w:eastAsia="cs-CZ"/>
        </w:rPr>
      </w:pPr>
      <w:r w:rsidRPr="009C704B">
        <w:rPr>
          <w:rFonts w:eastAsia="Times New Roman"/>
          <w:i/>
          <w:iCs/>
          <w:szCs w:val="24"/>
          <w:lang w:eastAsia="cs-CZ"/>
        </w:rPr>
        <w:t>Diskuse</w:t>
      </w:r>
      <w:r>
        <w:rPr>
          <w:rFonts w:eastAsia="Times New Roman"/>
          <w:szCs w:val="24"/>
          <w:lang w:eastAsia="cs-CZ"/>
        </w:rPr>
        <w:t>:</w:t>
      </w:r>
    </w:p>
    <w:p w14:paraId="0E400D89" w14:textId="07E66A5F" w:rsidR="00875EDA" w:rsidRDefault="00875EDA" w:rsidP="00314011">
      <w:pPr>
        <w:spacing w:after="0" w:line="360" w:lineRule="auto"/>
        <w:jc w:val="both"/>
        <w:rPr>
          <w:rFonts w:eastAsia="Times New Roman"/>
          <w:szCs w:val="24"/>
          <w:lang w:eastAsia="cs-CZ"/>
        </w:rPr>
      </w:pPr>
      <w:r>
        <w:rPr>
          <w:rFonts w:eastAsia="Times New Roman"/>
          <w:szCs w:val="24"/>
          <w:lang w:eastAsia="cs-CZ"/>
        </w:rPr>
        <w:t>Mgr. Solak se zeptal ohledně investic do vybavení kolejí (kdy se projeví)</w:t>
      </w:r>
      <w:r w:rsidR="009C704B">
        <w:rPr>
          <w:rFonts w:eastAsia="Times New Roman"/>
          <w:szCs w:val="24"/>
          <w:lang w:eastAsia="cs-CZ"/>
        </w:rPr>
        <w:t xml:space="preserve"> a</w:t>
      </w:r>
      <w:r>
        <w:rPr>
          <w:rFonts w:eastAsia="Times New Roman"/>
          <w:szCs w:val="24"/>
          <w:lang w:eastAsia="cs-CZ"/>
        </w:rPr>
        <w:t xml:space="preserve"> jaká je strategie hospodaření SKM. Rektor o</w:t>
      </w:r>
      <w:r w:rsidR="009C704B">
        <w:rPr>
          <w:rFonts w:eastAsia="Times New Roman"/>
          <w:szCs w:val="24"/>
          <w:lang w:eastAsia="cs-CZ"/>
        </w:rPr>
        <w:t>d</w:t>
      </w:r>
      <w:r>
        <w:rPr>
          <w:rFonts w:eastAsia="Times New Roman"/>
          <w:szCs w:val="24"/>
          <w:lang w:eastAsia="cs-CZ"/>
        </w:rPr>
        <w:t xml:space="preserve">pověděl, že již běží výběrová řízení na vybavení určitých kolejí, dále se bude jednat spíše o drobnější opravy. Strategie SKM se bude debatovat v rámci kolegia rektora a vedení univerzity. V minulých letech se ukázalo, že není možné se spoléhat pouze na ziskovost SKM. </w:t>
      </w:r>
      <w:r w:rsidR="00BF12CC">
        <w:rPr>
          <w:rFonts w:eastAsia="Times New Roman"/>
          <w:szCs w:val="24"/>
          <w:lang w:eastAsia="cs-CZ"/>
        </w:rPr>
        <w:t>Pro momentální opravy je vyčleněno 25 mil Kč. Pro rozsáhlou rekonstrukci, případně dostavbu kolejí</w:t>
      </w:r>
      <w:r w:rsidR="009C704B">
        <w:rPr>
          <w:rFonts w:eastAsia="Times New Roman"/>
          <w:szCs w:val="24"/>
          <w:lang w:eastAsia="cs-CZ"/>
        </w:rPr>
        <w:t>,</w:t>
      </w:r>
      <w:r w:rsidR="00BF12CC">
        <w:rPr>
          <w:rFonts w:eastAsia="Times New Roman"/>
          <w:szCs w:val="24"/>
          <w:lang w:eastAsia="cs-CZ"/>
        </w:rPr>
        <w:t xml:space="preserve"> by byly potřeba prostředky v řádech mld. Kč. Bylo by tak potřeba získat prostředky i z mimouniverzitního prostředí.</w:t>
      </w:r>
      <w:r w:rsidR="00FB6B66">
        <w:rPr>
          <w:rFonts w:eastAsia="Times New Roman"/>
          <w:szCs w:val="24"/>
          <w:lang w:eastAsia="cs-CZ"/>
        </w:rPr>
        <w:t xml:space="preserve"> </w:t>
      </w:r>
      <w:r>
        <w:rPr>
          <w:rFonts w:eastAsia="Times New Roman"/>
          <w:szCs w:val="24"/>
          <w:lang w:eastAsia="cs-CZ"/>
        </w:rPr>
        <w:t>Kvesto</w:t>
      </w:r>
      <w:r w:rsidR="00BF12CC">
        <w:rPr>
          <w:rFonts w:eastAsia="Times New Roman"/>
          <w:szCs w:val="24"/>
          <w:lang w:eastAsia="cs-CZ"/>
        </w:rPr>
        <w:t>rka doplnila, že velké oprav</w:t>
      </w:r>
      <w:r w:rsidR="000F56CB">
        <w:rPr>
          <w:rFonts w:eastAsia="Times New Roman"/>
          <w:szCs w:val="24"/>
          <w:lang w:eastAsia="cs-CZ"/>
        </w:rPr>
        <w:t>y</w:t>
      </w:r>
      <w:r w:rsidR="00BF12CC">
        <w:rPr>
          <w:rFonts w:eastAsia="Times New Roman"/>
          <w:szCs w:val="24"/>
          <w:lang w:eastAsia="cs-CZ"/>
        </w:rPr>
        <w:t xml:space="preserve"> jsou financovány z investičního fondu (tzn. napříč všemi hospodářskými středisky).</w:t>
      </w:r>
    </w:p>
    <w:p w14:paraId="2A9F0EBA" w14:textId="24A0ED2B" w:rsidR="00511A2A" w:rsidRDefault="00511A2A" w:rsidP="00314011">
      <w:pPr>
        <w:spacing w:after="0" w:line="360" w:lineRule="auto"/>
        <w:jc w:val="both"/>
        <w:rPr>
          <w:rFonts w:eastAsia="Times New Roman"/>
          <w:szCs w:val="24"/>
          <w:lang w:eastAsia="cs-CZ"/>
        </w:rPr>
      </w:pPr>
      <w:r>
        <w:rPr>
          <w:rFonts w:eastAsia="Times New Roman"/>
          <w:szCs w:val="24"/>
          <w:lang w:eastAsia="cs-CZ"/>
        </w:rPr>
        <w:t xml:space="preserve">Doc. Zbíral se ptal, kdy se budou projednávat pravidla pro rozpočet na následující rok. Rektor na toto </w:t>
      </w:r>
      <w:r w:rsidR="000F56CB">
        <w:rPr>
          <w:rFonts w:eastAsia="Times New Roman"/>
          <w:szCs w:val="24"/>
          <w:lang w:eastAsia="cs-CZ"/>
        </w:rPr>
        <w:t>uvedl</w:t>
      </w:r>
      <w:r>
        <w:rPr>
          <w:rFonts w:eastAsia="Times New Roman"/>
          <w:szCs w:val="24"/>
          <w:lang w:eastAsia="cs-CZ"/>
        </w:rPr>
        <w:t xml:space="preserve">, že je zvykem, </w:t>
      </w:r>
      <w:r w:rsidR="000F56CB">
        <w:rPr>
          <w:rFonts w:eastAsia="Times New Roman"/>
          <w:szCs w:val="24"/>
          <w:lang w:eastAsia="cs-CZ"/>
        </w:rPr>
        <w:t xml:space="preserve">že se pravidla rozpočtu pro následující rok schvalují </w:t>
      </w:r>
      <w:r>
        <w:rPr>
          <w:rFonts w:eastAsia="Times New Roman"/>
          <w:szCs w:val="24"/>
          <w:lang w:eastAsia="cs-CZ"/>
        </w:rPr>
        <w:t>po schválení rozpočtu na aktuální rok</w:t>
      </w:r>
      <w:r w:rsidR="000F56CB">
        <w:rPr>
          <w:rFonts w:eastAsia="Times New Roman"/>
          <w:szCs w:val="24"/>
          <w:lang w:eastAsia="cs-CZ"/>
        </w:rPr>
        <w:t>.</w:t>
      </w:r>
      <w:r>
        <w:rPr>
          <w:rFonts w:eastAsia="Times New Roman"/>
          <w:szCs w:val="24"/>
          <w:lang w:eastAsia="cs-CZ"/>
        </w:rPr>
        <w:t xml:space="preserve"> Také doplnil, že bylo avizováno, že pokud nedojde k nějakým změnám vedeným </w:t>
      </w:r>
      <w:r>
        <w:rPr>
          <w:rFonts w:eastAsia="Times New Roman"/>
          <w:szCs w:val="24"/>
          <w:lang w:eastAsia="cs-CZ"/>
        </w:rPr>
        <w:lastRenderedPageBreak/>
        <w:t xml:space="preserve">z mimouniverzitního prostředí, typicky MŠMT, pravidla by měla zůstat velmi podobná jako minulý rok. </w:t>
      </w:r>
    </w:p>
    <w:p w14:paraId="7D5BD716" w14:textId="161E0EFB" w:rsidR="009B72AA" w:rsidRDefault="009B72AA" w:rsidP="00314011">
      <w:pPr>
        <w:spacing w:after="0" w:line="360" w:lineRule="auto"/>
        <w:jc w:val="both"/>
        <w:rPr>
          <w:rFonts w:eastAsia="Times New Roman"/>
          <w:szCs w:val="24"/>
          <w:lang w:eastAsia="cs-CZ"/>
        </w:rPr>
      </w:pPr>
      <w:r>
        <w:rPr>
          <w:rFonts w:eastAsia="Times New Roman"/>
          <w:szCs w:val="24"/>
          <w:lang w:eastAsia="cs-CZ"/>
        </w:rPr>
        <w:t>Mgr. Sedláček se zeptal, zda univerzita neuvažuje o nákupu energií s fixací na delší dobu, než je jeden rok. Kvestorka odpověděla, že přístup v nákupu energií se projednává s experty. Dosud se vždy vyplatilo mít fixovanou cenu pouze na jeden rok, jelikož byla cena</w:t>
      </w:r>
      <w:r w:rsidR="000F56CB">
        <w:rPr>
          <w:rFonts w:eastAsia="Times New Roman"/>
          <w:szCs w:val="24"/>
          <w:lang w:eastAsia="cs-CZ"/>
        </w:rPr>
        <w:t xml:space="preserve"> další rok</w:t>
      </w:r>
      <w:r>
        <w:rPr>
          <w:rFonts w:eastAsia="Times New Roman"/>
          <w:szCs w:val="24"/>
          <w:lang w:eastAsia="cs-CZ"/>
        </w:rPr>
        <w:t xml:space="preserve"> většinou nižší. V tuto chvíli ceny rostou, ale v brzké budoucnosti mohou začít opět klesat, a delší fixace by se tak mohla stát pro univerzitu velmi nevýhodnou. I nyní se </w:t>
      </w:r>
      <w:r w:rsidR="00FB6B66">
        <w:rPr>
          <w:rFonts w:eastAsia="Times New Roman"/>
          <w:szCs w:val="24"/>
          <w:lang w:eastAsia="cs-CZ"/>
        </w:rPr>
        <w:t xml:space="preserve">tak </w:t>
      </w:r>
      <w:r>
        <w:rPr>
          <w:rFonts w:eastAsia="Times New Roman"/>
          <w:szCs w:val="24"/>
          <w:lang w:eastAsia="cs-CZ"/>
        </w:rPr>
        <w:t>univerzita řídí doporučením expertů.</w:t>
      </w:r>
    </w:p>
    <w:p w14:paraId="70F6B5B8" w14:textId="712D6103" w:rsidR="000F56CB" w:rsidRDefault="00D20640" w:rsidP="00314011">
      <w:pPr>
        <w:spacing w:after="0" w:line="360" w:lineRule="auto"/>
        <w:jc w:val="both"/>
        <w:rPr>
          <w:rFonts w:eastAsia="Times New Roman"/>
          <w:szCs w:val="24"/>
          <w:lang w:eastAsia="cs-CZ"/>
        </w:rPr>
      </w:pPr>
      <w:r>
        <w:rPr>
          <w:rFonts w:eastAsia="Times New Roman"/>
          <w:szCs w:val="24"/>
          <w:lang w:eastAsia="cs-CZ"/>
        </w:rPr>
        <w:t>Doc. Zbíral poté do pléna EK vznesl dotaz ohledně postupů při schvalování rozpočtu či pravidel rozpočtu na jednotlivých fakultách. Předseda AS uvedl, že toto záleží na zvycích jednotlivých fakult. ZVŠ uvádí, že je nutné schválit rozpočet</w:t>
      </w:r>
      <w:r w:rsidR="00962869">
        <w:rPr>
          <w:rFonts w:eastAsia="Times New Roman"/>
          <w:szCs w:val="24"/>
          <w:lang w:eastAsia="cs-CZ"/>
        </w:rPr>
        <w:t>. S</w:t>
      </w:r>
      <w:r>
        <w:rPr>
          <w:rFonts w:eastAsia="Times New Roman"/>
          <w:szCs w:val="24"/>
          <w:lang w:eastAsia="cs-CZ"/>
        </w:rPr>
        <w:t>chvalování pravidel rozpočtu závisí na to</w:t>
      </w:r>
      <w:r w:rsidR="000F56CB">
        <w:rPr>
          <w:rFonts w:eastAsia="Times New Roman"/>
          <w:szCs w:val="24"/>
          <w:lang w:eastAsia="cs-CZ"/>
        </w:rPr>
        <w:t>m</w:t>
      </w:r>
      <w:r>
        <w:rPr>
          <w:rFonts w:eastAsia="Times New Roman"/>
          <w:szCs w:val="24"/>
          <w:lang w:eastAsia="cs-CZ"/>
        </w:rPr>
        <w:t>, zda je toto uvedeno ve statutu</w:t>
      </w:r>
      <w:r w:rsidR="00736446">
        <w:rPr>
          <w:rFonts w:eastAsia="Times New Roman"/>
          <w:szCs w:val="24"/>
          <w:lang w:eastAsia="cs-CZ"/>
        </w:rPr>
        <w:t xml:space="preserve"> univerzity/fakulty – přičemž ve statutu univerzity toto uvedeno je. Navíc je důležité brát v potaz specifika fakult. Dr. Pařízková </w:t>
      </w:r>
      <w:r w:rsidR="006E4D32">
        <w:rPr>
          <w:rFonts w:eastAsia="Times New Roman"/>
          <w:szCs w:val="24"/>
          <w:lang w:eastAsia="cs-CZ"/>
        </w:rPr>
        <w:t>konstatovala</w:t>
      </w:r>
      <w:r w:rsidR="00736446">
        <w:rPr>
          <w:rFonts w:eastAsia="Times New Roman"/>
          <w:szCs w:val="24"/>
          <w:lang w:eastAsia="cs-CZ"/>
        </w:rPr>
        <w:t xml:space="preserve">, že na PrF se pravidla rozpočtu senátem neschvalují, schvaluje se až konečný rozpočet. </w:t>
      </w:r>
      <w:r w:rsidR="000F56CB">
        <w:rPr>
          <w:rFonts w:eastAsia="Times New Roman"/>
          <w:szCs w:val="24"/>
          <w:lang w:eastAsia="cs-CZ"/>
        </w:rPr>
        <w:t>Určení pravidel</w:t>
      </w:r>
      <w:r w:rsidR="00736446">
        <w:rPr>
          <w:rFonts w:eastAsia="Times New Roman"/>
          <w:szCs w:val="24"/>
          <w:lang w:eastAsia="cs-CZ"/>
        </w:rPr>
        <w:t xml:space="preserve"> rozpočtu </w:t>
      </w:r>
      <w:r w:rsidR="000F56CB">
        <w:rPr>
          <w:rFonts w:eastAsia="Times New Roman"/>
          <w:szCs w:val="24"/>
          <w:lang w:eastAsia="cs-CZ"/>
        </w:rPr>
        <w:t xml:space="preserve">na fakultě </w:t>
      </w:r>
      <w:r w:rsidR="00736446">
        <w:rPr>
          <w:rFonts w:eastAsia="Times New Roman"/>
          <w:szCs w:val="24"/>
          <w:lang w:eastAsia="cs-CZ"/>
        </w:rPr>
        <w:t>považuje za příliš svazující. Kvestorka souhlasila</w:t>
      </w:r>
      <w:r w:rsidR="00962869">
        <w:rPr>
          <w:rFonts w:eastAsia="Times New Roman"/>
          <w:szCs w:val="24"/>
          <w:lang w:eastAsia="cs-CZ"/>
        </w:rPr>
        <w:t xml:space="preserve"> s tím</w:t>
      </w:r>
      <w:r w:rsidR="00736446">
        <w:rPr>
          <w:rFonts w:eastAsia="Times New Roman"/>
          <w:szCs w:val="24"/>
          <w:lang w:eastAsia="cs-CZ"/>
        </w:rPr>
        <w:t xml:space="preserve">, že pokud by bylo schvalování pravidel rozpočtu zavedeno i na úrovni fakult, zlepšila by se přehlednost přidělování </w:t>
      </w:r>
      <w:r w:rsidR="00F73174">
        <w:rPr>
          <w:rFonts w:eastAsia="Times New Roman"/>
          <w:szCs w:val="24"/>
          <w:lang w:eastAsia="cs-CZ"/>
        </w:rPr>
        <w:t xml:space="preserve">finančních </w:t>
      </w:r>
      <w:r w:rsidR="00736446">
        <w:rPr>
          <w:rFonts w:eastAsia="Times New Roman"/>
          <w:szCs w:val="24"/>
          <w:lang w:eastAsia="cs-CZ"/>
        </w:rPr>
        <w:t xml:space="preserve">prostředků. </w:t>
      </w:r>
    </w:p>
    <w:p w14:paraId="7EDAAB71" w14:textId="35C0CA37" w:rsidR="00F73174" w:rsidRDefault="006031D3" w:rsidP="00314011">
      <w:pPr>
        <w:spacing w:after="0" w:line="360" w:lineRule="auto"/>
        <w:jc w:val="both"/>
        <w:rPr>
          <w:rFonts w:eastAsia="Times New Roman"/>
          <w:szCs w:val="24"/>
          <w:lang w:eastAsia="cs-CZ"/>
        </w:rPr>
      </w:pPr>
      <w:r>
        <w:rPr>
          <w:rFonts w:eastAsia="Times New Roman"/>
          <w:szCs w:val="24"/>
          <w:lang w:eastAsia="cs-CZ"/>
        </w:rPr>
        <w:t xml:space="preserve">O usneseních bylo hlasováno en bloc. </w:t>
      </w:r>
    </w:p>
    <w:p w14:paraId="401A8343" w14:textId="77777777" w:rsidR="006031D3" w:rsidRDefault="006031D3" w:rsidP="00314011">
      <w:pPr>
        <w:spacing w:after="0" w:line="360" w:lineRule="auto"/>
        <w:jc w:val="both"/>
        <w:rPr>
          <w:rFonts w:eastAsia="Times New Roman"/>
          <w:szCs w:val="24"/>
          <w:lang w:eastAsia="cs-CZ"/>
        </w:rPr>
      </w:pPr>
    </w:p>
    <w:p w14:paraId="05206836" w14:textId="368E15AF" w:rsidR="00F73174" w:rsidRDefault="00F73174" w:rsidP="00314011">
      <w:pPr>
        <w:spacing w:after="0" w:line="360" w:lineRule="auto"/>
        <w:jc w:val="both"/>
        <w:rPr>
          <w:rStyle w:val="markedcontent"/>
          <w:rFonts w:cs="Times New Roman"/>
          <w:b/>
          <w:bCs/>
          <w:i/>
          <w:iCs/>
          <w:szCs w:val="24"/>
        </w:rPr>
      </w:pPr>
      <w:r w:rsidRPr="006031D3">
        <w:rPr>
          <w:rFonts w:eastAsia="Times New Roman" w:cs="Times New Roman"/>
          <w:b/>
          <w:bCs/>
          <w:szCs w:val="24"/>
          <w:lang w:eastAsia="cs-CZ"/>
        </w:rPr>
        <w:t xml:space="preserve">EK AS MU doporučuje AS MU schválit </w:t>
      </w:r>
      <w:r w:rsidRPr="006031D3">
        <w:rPr>
          <w:rStyle w:val="markedcontent"/>
          <w:rFonts w:cs="Times New Roman"/>
          <w:b/>
          <w:bCs/>
          <w:szCs w:val="24"/>
        </w:rPr>
        <w:t>investiční a neinvestiční rozpočet Masarykovy univerzity pro rok 2022 a střednědobý výhled neinvestičního rozpočtu Masarykovy univerzity do roku 2024 v předloženém znění bez připomínek</w:t>
      </w:r>
      <w:r w:rsidRPr="006031D3">
        <w:rPr>
          <w:rStyle w:val="markedcontent"/>
          <w:rFonts w:cs="Times New Roman"/>
          <w:b/>
          <w:bCs/>
          <w:i/>
          <w:iCs/>
          <w:szCs w:val="24"/>
        </w:rPr>
        <w:t xml:space="preserve">. </w:t>
      </w:r>
    </w:p>
    <w:p w14:paraId="1FB57534" w14:textId="77777777" w:rsidR="006031D3" w:rsidRDefault="006031D3" w:rsidP="00314011">
      <w:pPr>
        <w:spacing w:after="0" w:line="360" w:lineRule="auto"/>
        <w:jc w:val="both"/>
        <w:rPr>
          <w:rStyle w:val="markedcontent"/>
          <w:rFonts w:cs="Times New Roman"/>
          <w:b/>
          <w:bCs/>
          <w:i/>
          <w:iCs/>
          <w:szCs w:val="24"/>
        </w:rPr>
      </w:pPr>
    </w:p>
    <w:p w14:paraId="7AE45AFA" w14:textId="03E2A79B" w:rsidR="006031D3" w:rsidRPr="006031D3" w:rsidRDefault="006031D3" w:rsidP="00314011">
      <w:pPr>
        <w:spacing w:after="0" w:line="360" w:lineRule="auto"/>
        <w:jc w:val="both"/>
        <w:rPr>
          <w:rStyle w:val="markedcontent"/>
          <w:rFonts w:cs="Times New Roman"/>
          <w:b/>
          <w:bCs/>
          <w:szCs w:val="24"/>
        </w:rPr>
      </w:pPr>
      <w:r w:rsidRPr="006031D3">
        <w:rPr>
          <w:rStyle w:val="markedcontent"/>
          <w:rFonts w:cs="Times New Roman"/>
          <w:b/>
          <w:bCs/>
          <w:szCs w:val="24"/>
        </w:rPr>
        <w:t>EK AS MU doporučuje AS MU schválit rozdělení hospodářského výsledku za rok 2021 do</w:t>
      </w:r>
      <w:r w:rsidRPr="006031D3">
        <w:rPr>
          <w:rFonts w:cs="Times New Roman"/>
          <w:b/>
          <w:bCs/>
          <w:szCs w:val="24"/>
        </w:rPr>
        <w:br/>
      </w:r>
      <w:r w:rsidRPr="006031D3">
        <w:rPr>
          <w:rStyle w:val="markedcontent"/>
          <w:rFonts w:cs="Times New Roman"/>
          <w:b/>
          <w:bCs/>
          <w:szCs w:val="24"/>
        </w:rPr>
        <w:t>finančních fondů dle předloženého návrhu bez připomínek.</w:t>
      </w:r>
    </w:p>
    <w:p w14:paraId="324F41F4" w14:textId="5056F5C6" w:rsidR="006031D3" w:rsidRDefault="006031D3" w:rsidP="00314011">
      <w:pPr>
        <w:spacing w:after="0" w:line="360" w:lineRule="auto"/>
        <w:jc w:val="both"/>
        <w:rPr>
          <w:rFonts w:eastAsia="Times New Roman" w:cs="Times New Roman"/>
          <w:b/>
          <w:bCs/>
          <w:i/>
          <w:iCs/>
          <w:szCs w:val="24"/>
          <w:lang w:eastAsia="cs-CZ"/>
        </w:rPr>
      </w:pPr>
      <w:r>
        <w:rPr>
          <w:rStyle w:val="markedcontent"/>
          <w:rFonts w:cs="Times New Roman"/>
          <w:b/>
          <w:bCs/>
          <w:i/>
          <w:iCs/>
          <w:szCs w:val="24"/>
        </w:rPr>
        <w:t>Pro: 11, Proti: 0, Zdržel/a se: 0</w:t>
      </w:r>
    </w:p>
    <w:p w14:paraId="331F8F50" w14:textId="416AF616" w:rsidR="006031D3" w:rsidRDefault="006031D3" w:rsidP="00314011">
      <w:pPr>
        <w:spacing w:after="0" w:line="360" w:lineRule="auto"/>
        <w:jc w:val="both"/>
        <w:rPr>
          <w:rFonts w:eastAsia="Times New Roman" w:cs="Times New Roman"/>
          <w:b/>
          <w:bCs/>
          <w:i/>
          <w:iCs/>
          <w:szCs w:val="24"/>
          <w:lang w:eastAsia="cs-CZ"/>
        </w:rPr>
      </w:pPr>
      <w:r>
        <w:rPr>
          <w:rFonts w:eastAsia="Times New Roman" w:cs="Times New Roman"/>
          <w:b/>
          <w:bCs/>
          <w:i/>
          <w:iCs/>
          <w:szCs w:val="24"/>
          <w:lang w:eastAsia="cs-CZ"/>
        </w:rPr>
        <w:br w:type="page"/>
      </w:r>
    </w:p>
    <w:p w14:paraId="47B81874" w14:textId="77777777" w:rsidR="006031D3" w:rsidRPr="006031D3" w:rsidRDefault="006031D3" w:rsidP="003F5D00">
      <w:pPr>
        <w:pStyle w:val="Odstavecseseznamem"/>
        <w:numPr>
          <w:ilvl w:val="0"/>
          <w:numId w:val="1"/>
        </w:numPr>
        <w:tabs>
          <w:tab w:val="left" w:pos="284"/>
        </w:tabs>
        <w:spacing w:after="0" w:line="360" w:lineRule="auto"/>
        <w:ind w:left="0" w:firstLine="0"/>
        <w:rPr>
          <w:rFonts w:ascii="Times New Roman" w:eastAsia="Times New Roman" w:hAnsi="Times New Roman"/>
          <w:b/>
          <w:bCs/>
          <w:sz w:val="24"/>
          <w:szCs w:val="24"/>
          <w:lang w:eastAsia="cs-CZ"/>
        </w:rPr>
      </w:pPr>
      <w:r w:rsidRPr="006031D3">
        <w:rPr>
          <w:rFonts w:ascii="Times New Roman" w:eastAsia="Times New Roman" w:hAnsi="Times New Roman"/>
          <w:b/>
          <w:bCs/>
          <w:sz w:val="24"/>
          <w:szCs w:val="24"/>
          <w:lang w:eastAsia="cs-CZ"/>
        </w:rPr>
        <w:lastRenderedPageBreak/>
        <w:t>Výroční zpráva o hospodaření MU za rok 2021</w:t>
      </w:r>
    </w:p>
    <w:p w14:paraId="6CF0E768" w14:textId="368EA470" w:rsidR="008D4D95" w:rsidRDefault="00766A85" w:rsidP="00314011">
      <w:pPr>
        <w:pStyle w:val="Normlnweb"/>
        <w:spacing w:before="0" w:beforeAutospacing="0" w:after="0" w:afterAutospacing="0" w:line="360" w:lineRule="auto"/>
        <w:jc w:val="both"/>
        <w:rPr>
          <w:color w:val="000000"/>
        </w:rPr>
      </w:pPr>
      <w:r>
        <w:rPr>
          <w:color w:val="000000"/>
        </w:rPr>
        <w:t>Rektor krátce představil tento bod a následně předal slovo kvestorce. Kvestorka uvedla, že hospodaření bylo i v roce 2021 ovlivněno pandemickou situací – finanční ztráty na straně SKM, změna struktury nákladu; dále také došlo k finančnímu začlenění FaF do struktury MU a zahájení realizace Strategického plánu 2021+.</w:t>
      </w:r>
    </w:p>
    <w:p w14:paraId="70EA6302" w14:textId="4B38BFDF" w:rsidR="008D4D95" w:rsidRDefault="00766A85" w:rsidP="00314011">
      <w:pPr>
        <w:pStyle w:val="Normlnweb"/>
        <w:spacing w:before="0" w:beforeAutospacing="0" w:after="0" w:afterAutospacing="0" w:line="360" w:lineRule="auto"/>
        <w:jc w:val="both"/>
        <w:rPr>
          <w:color w:val="000000"/>
        </w:rPr>
      </w:pPr>
      <w:r>
        <w:rPr>
          <w:color w:val="000000"/>
        </w:rPr>
        <w:t xml:space="preserve">Dále byla představena </w:t>
      </w:r>
      <w:r w:rsidR="00646866">
        <w:rPr>
          <w:color w:val="000000"/>
        </w:rPr>
        <w:t xml:space="preserve">finanční </w:t>
      </w:r>
      <w:r>
        <w:rPr>
          <w:color w:val="000000"/>
        </w:rPr>
        <w:t>uzávěrka podle jednotlivých hospodářských středisek. SKM v loňském roce vykázala ztrátu asi 10 mil Kč. V letošním roce se předpokládá ztráta ještě vyšší</w:t>
      </w:r>
      <w:r w:rsidR="004A559C">
        <w:rPr>
          <w:color w:val="000000"/>
        </w:rPr>
        <w:t xml:space="preserve">. </w:t>
      </w:r>
      <w:r w:rsidR="00F050F3">
        <w:rPr>
          <w:color w:val="000000"/>
        </w:rPr>
        <w:t>Byla p</w:t>
      </w:r>
      <w:r w:rsidR="004A559C">
        <w:rPr>
          <w:color w:val="000000"/>
        </w:rPr>
        <w:t>ředstavena struktura příjmů a nákladů. Na straně příjmů je největší položkou příspěvek ze strany MŠMT, na straně nákladů jsou největší položkou mzdové a sociální náklady. Došlo také k </w:t>
      </w:r>
      <w:r w:rsidR="006309F9">
        <w:rPr>
          <w:color w:val="000000"/>
        </w:rPr>
        <w:t>nárůstu</w:t>
      </w:r>
      <w:r w:rsidR="004A559C">
        <w:rPr>
          <w:color w:val="000000"/>
        </w:rPr>
        <w:t xml:space="preserve"> objemu univerzitních fondů. Představen stav a pohyb majetku a závazků univerzity.</w:t>
      </w:r>
    </w:p>
    <w:p w14:paraId="4DD6312E" w14:textId="77777777" w:rsidR="00646866" w:rsidRDefault="00646866" w:rsidP="00314011">
      <w:pPr>
        <w:pStyle w:val="Normlnweb"/>
        <w:spacing w:before="0" w:beforeAutospacing="0" w:after="0" w:afterAutospacing="0" w:line="360" w:lineRule="auto"/>
        <w:jc w:val="both"/>
        <w:rPr>
          <w:i/>
          <w:iCs/>
          <w:color w:val="000000"/>
        </w:rPr>
      </w:pPr>
    </w:p>
    <w:p w14:paraId="436FCEEF" w14:textId="5B25A274" w:rsidR="00F01A99" w:rsidRPr="00F01A99" w:rsidRDefault="00F01A99" w:rsidP="00314011">
      <w:pPr>
        <w:pStyle w:val="Normlnweb"/>
        <w:spacing w:before="0" w:beforeAutospacing="0" w:after="0" w:afterAutospacing="0" w:line="360" w:lineRule="auto"/>
        <w:jc w:val="both"/>
        <w:rPr>
          <w:i/>
          <w:iCs/>
          <w:color w:val="000000"/>
        </w:rPr>
      </w:pPr>
      <w:r w:rsidRPr="00F01A99">
        <w:rPr>
          <w:i/>
          <w:iCs/>
          <w:color w:val="000000"/>
        </w:rPr>
        <w:t>Diskuse:</w:t>
      </w:r>
    </w:p>
    <w:p w14:paraId="3679ADA9" w14:textId="77777777" w:rsidR="00D25D6A" w:rsidRDefault="00F01A99" w:rsidP="00314011">
      <w:pPr>
        <w:pStyle w:val="Normlnweb"/>
        <w:spacing w:before="0" w:beforeAutospacing="0" w:after="0" w:afterAutospacing="0" w:line="360" w:lineRule="auto"/>
        <w:jc w:val="both"/>
        <w:rPr>
          <w:color w:val="000000"/>
        </w:rPr>
      </w:pPr>
      <w:r>
        <w:rPr>
          <w:color w:val="000000"/>
        </w:rPr>
        <w:t>Mgr. Solak upozornil, že se v dokumentu vyskytuje termín „daň z nemovitostí“ – od roku 2014 by se ale měl používat termín „daň z nemovitých věcí“. Dr. Pařízková uvedla, že se jedná o vžitou terminologii</w:t>
      </w:r>
      <w:r w:rsidR="00646866">
        <w:rPr>
          <w:color w:val="000000"/>
        </w:rPr>
        <w:t>, která se stále používá, i když by tomu tak již být nemělo</w:t>
      </w:r>
      <w:r>
        <w:rPr>
          <w:color w:val="000000"/>
        </w:rPr>
        <w:t xml:space="preserve">. </w:t>
      </w:r>
      <w:r w:rsidR="00646866">
        <w:rPr>
          <w:color w:val="000000"/>
        </w:rPr>
        <w:t>Mgr. Solak t</w:t>
      </w:r>
      <w:r w:rsidR="0047619E">
        <w:rPr>
          <w:color w:val="000000"/>
        </w:rPr>
        <w:t>aké upozornil na špatnou čitelnost tabulky 5.1 na str. 70.</w:t>
      </w:r>
      <w:r w:rsidR="00D25D6A">
        <w:rPr>
          <w:color w:val="000000"/>
        </w:rPr>
        <w:t xml:space="preserve"> </w:t>
      </w:r>
      <w:r w:rsidR="0047619E">
        <w:rPr>
          <w:color w:val="000000"/>
        </w:rPr>
        <w:t>Dále se tázal ohledně stipendijního fondu, jak je možné, že jsou v tabulce uvedeny záporné „Ostatní příjm</w:t>
      </w:r>
      <w:r w:rsidR="008E1D97">
        <w:rPr>
          <w:color w:val="000000"/>
        </w:rPr>
        <w:t>y</w:t>
      </w:r>
      <w:r w:rsidR="0047619E">
        <w:rPr>
          <w:color w:val="000000"/>
        </w:rPr>
        <w:t xml:space="preserve">“. Ing. Hrdličková </w:t>
      </w:r>
      <w:r w:rsidR="006E4D32">
        <w:rPr>
          <w:color w:val="000000"/>
        </w:rPr>
        <w:t>odpověděla</w:t>
      </w:r>
      <w:r w:rsidR="0047619E">
        <w:rPr>
          <w:color w:val="000000"/>
        </w:rPr>
        <w:t xml:space="preserve">, že se jedná o nesplacené pohledávky. Stipendijní fond je tvořen ve chvíli vytvoření pohledávky, v případě nesplacení je pak nutné tuto pohledávku účetně odepsat. </w:t>
      </w:r>
    </w:p>
    <w:p w14:paraId="1C80A859" w14:textId="671BF457" w:rsidR="0047619E" w:rsidRDefault="0047619E" w:rsidP="00314011">
      <w:pPr>
        <w:pStyle w:val="Normlnweb"/>
        <w:spacing w:before="0" w:beforeAutospacing="0" w:after="0" w:afterAutospacing="0" w:line="360" w:lineRule="auto"/>
        <w:jc w:val="both"/>
        <w:rPr>
          <w:color w:val="000000"/>
        </w:rPr>
      </w:pPr>
      <w:r>
        <w:rPr>
          <w:color w:val="000000"/>
        </w:rPr>
        <w:t xml:space="preserve">Jako poslední pak Mgr. Solak vznesl dotaz ohledně již dlouhou dobu diskutovaného administrativně-správního systému. Kvestorka uvedla, že </w:t>
      </w:r>
      <w:r w:rsidR="0001393D">
        <w:rPr>
          <w:color w:val="000000"/>
        </w:rPr>
        <w:t>jelikož</w:t>
      </w:r>
      <w:r>
        <w:rPr>
          <w:color w:val="000000"/>
        </w:rPr>
        <w:t xml:space="preserve"> jde o významnou změnu, nejprve proběhly tržní konzultace – kdo by mohl být dodavatelem, jak by mělo být nastaveno výběrové řízení. Nyní probíhá „soutěžní dialog“</w:t>
      </w:r>
      <w:r w:rsidR="00C152F8">
        <w:rPr>
          <w:color w:val="000000"/>
        </w:rPr>
        <w:t>, který je v gesci ÚVT. Pravděpodobně do poloviny tohoto roku by měla být tato fáze dokončena a následně by mělo být osloveno několik dodavatelů ohledně podrobnějšího nadefinování a nacenění. Výpovědní lhůta stávajícího systému Magion je 18 měsíců, ve kterých by případně probíhal souběh obou systémů.</w:t>
      </w:r>
    </w:p>
    <w:p w14:paraId="6BF7D5CF" w14:textId="1DD253E6" w:rsidR="00C152F8" w:rsidRDefault="00C152F8" w:rsidP="00314011">
      <w:pPr>
        <w:pStyle w:val="Normlnweb"/>
        <w:spacing w:before="0" w:beforeAutospacing="0" w:after="0" w:afterAutospacing="0" w:line="360" w:lineRule="auto"/>
        <w:jc w:val="both"/>
        <w:rPr>
          <w:color w:val="000000"/>
        </w:rPr>
      </w:pPr>
    </w:p>
    <w:p w14:paraId="28E94F09" w14:textId="5CA02472" w:rsidR="00C152F8" w:rsidRDefault="00C152F8" w:rsidP="00314011">
      <w:pPr>
        <w:pStyle w:val="Normlnweb"/>
        <w:spacing w:before="0" w:beforeAutospacing="0" w:after="0" w:afterAutospacing="0" w:line="360" w:lineRule="auto"/>
        <w:jc w:val="both"/>
        <w:rPr>
          <w:rStyle w:val="markedcontent"/>
          <w:b/>
          <w:bCs/>
        </w:rPr>
      </w:pPr>
      <w:r w:rsidRPr="00C152F8">
        <w:rPr>
          <w:b/>
          <w:bCs/>
          <w:color w:val="000000"/>
        </w:rPr>
        <w:t xml:space="preserve">EK AS MU doporučuje AS MU schválit </w:t>
      </w:r>
      <w:r w:rsidRPr="00C152F8">
        <w:rPr>
          <w:rStyle w:val="markedcontent"/>
          <w:b/>
          <w:bCs/>
        </w:rPr>
        <w:t>Výroční zprávu o hospodaření Masarykovy univerzity za rok 2021 v předloženém znění bez připomínek.</w:t>
      </w:r>
    </w:p>
    <w:p w14:paraId="42972528" w14:textId="758F664C" w:rsidR="00C152F8" w:rsidRDefault="00C152F8" w:rsidP="00314011">
      <w:pPr>
        <w:pStyle w:val="Normlnweb"/>
        <w:spacing w:before="0" w:beforeAutospacing="0" w:after="0" w:afterAutospacing="0" w:line="360" w:lineRule="auto"/>
        <w:jc w:val="both"/>
        <w:rPr>
          <w:rStyle w:val="markedcontent"/>
          <w:b/>
          <w:bCs/>
          <w:i/>
          <w:iCs/>
        </w:rPr>
      </w:pPr>
      <w:r w:rsidRPr="00C152F8">
        <w:rPr>
          <w:rStyle w:val="markedcontent"/>
          <w:b/>
          <w:bCs/>
          <w:i/>
          <w:iCs/>
        </w:rPr>
        <w:t>Pro: 11, Proti: 0, Zdržel/a se:</w:t>
      </w:r>
      <w:r>
        <w:rPr>
          <w:rStyle w:val="markedcontent"/>
          <w:b/>
          <w:bCs/>
          <w:i/>
          <w:iCs/>
        </w:rPr>
        <w:t xml:space="preserve"> </w:t>
      </w:r>
      <w:r w:rsidRPr="00C152F8">
        <w:rPr>
          <w:rStyle w:val="markedcontent"/>
          <w:b/>
          <w:bCs/>
          <w:i/>
          <w:iCs/>
        </w:rPr>
        <w:t>0</w:t>
      </w:r>
    </w:p>
    <w:p w14:paraId="1954647A" w14:textId="77777777" w:rsidR="00314011" w:rsidRDefault="00314011" w:rsidP="00314011">
      <w:pPr>
        <w:pStyle w:val="Normlnweb"/>
        <w:spacing w:before="0" w:beforeAutospacing="0" w:after="0" w:afterAutospacing="0" w:line="360" w:lineRule="auto"/>
        <w:jc w:val="both"/>
        <w:rPr>
          <w:rStyle w:val="markedcontent"/>
          <w:b/>
          <w:bCs/>
          <w:i/>
          <w:iCs/>
        </w:rPr>
      </w:pPr>
    </w:p>
    <w:p w14:paraId="51867A08" w14:textId="5BB80B17" w:rsidR="00314011" w:rsidRDefault="00C1613A" w:rsidP="00314011">
      <w:pPr>
        <w:pStyle w:val="Normlnweb"/>
        <w:spacing w:before="0" w:beforeAutospacing="0" w:after="0" w:afterAutospacing="0" w:line="360" w:lineRule="auto"/>
        <w:jc w:val="both"/>
        <w:rPr>
          <w:rStyle w:val="markedcontent"/>
        </w:rPr>
      </w:pPr>
      <w:r>
        <w:rPr>
          <w:rStyle w:val="markedcontent"/>
        </w:rPr>
        <w:t>Rektor poděkoval za schválení obou bodů a také uvedl, že nový administrativně-správní systém je součástí Strategického plánu MU.</w:t>
      </w:r>
      <w:r w:rsidR="00314011">
        <w:rPr>
          <w:rStyle w:val="markedcontent"/>
        </w:rPr>
        <w:br w:type="page"/>
      </w:r>
    </w:p>
    <w:p w14:paraId="323126E8" w14:textId="24CF486A" w:rsidR="00C1613A" w:rsidRPr="00C1613A" w:rsidRDefault="00C1613A" w:rsidP="003F5D00">
      <w:pPr>
        <w:pStyle w:val="Odstavecseseznamem"/>
        <w:numPr>
          <w:ilvl w:val="0"/>
          <w:numId w:val="1"/>
        </w:numPr>
        <w:tabs>
          <w:tab w:val="left" w:pos="284"/>
        </w:tabs>
        <w:spacing w:after="0" w:line="360" w:lineRule="auto"/>
        <w:ind w:left="0" w:firstLine="0"/>
        <w:rPr>
          <w:rFonts w:ascii="Times New Roman" w:eastAsia="Times New Roman" w:hAnsi="Times New Roman"/>
          <w:b/>
          <w:bCs/>
          <w:sz w:val="24"/>
          <w:szCs w:val="24"/>
          <w:lang w:eastAsia="cs-CZ"/>
        </w:rPr>
      </w:pPr>
      <w:r w:rsidRPr="00C1613A">
        <w:rPr>
          <w:rFonts w:ascii="Times New Roman" w:eastAsia="Times New Roman" w:hAnsi="Times New Roman"/>
          <w:b/>
          <w:bCs/>
          <w:sz w:val="24"/>
          <w:szCs w:val="24"/>
          <w:lang w:eastAsia="cs-CZ"/>
        </w:rPr>
        <w:lastRenderedPageBreak/>
        <w:t>Nákup přístrojů</w:t>
      </w:r>
      <w:r>
        <w:rPr>
          <w:rFonts w:ascii="Times New Roman" w:eastAsia="Times New Roman" w:hAnsi="Times New Roman"/>
          <w:b/>
          <w:bCs/>
          <w:sz w:val="24"/>
          <w:szCs w:val="24"/>
          <w:lang w:eastAsia="cs-CZ"/>
        </w:rPr>
        <w:t xml:space="preserve"> pro</w:t>
      </w:r>
      <w:r w:rsidRPr="00C1613A">
        <w:rPr>
          <w:rFonts w:ascii="Times New Roman" w:eastAsia="Times New Roman" w:hAnsi="Times New Roman"/>
          <w:b/>
          <w:bCs/>
          <w:sz w:val="24"/>
          <w:szCs w:val="24"/>
          <w:lang w:eastAsia="cs-CZ"/>
        </w:rPr>
        <w:t xml:space="preserve"> RECETOX</w:t>
      </w:r>
    </w:p>
    <w:p w14:paraId="1184D999" w14:textId="7507F020" w:rsidR="00C1613A" w:rsidRDefault="00C1613A" w:rsidP="00314011">
      <w:pPr>
        <w:pStyle w:val="Normlnweb"/>
        <w:spacing w:before="0" w:beforeAutospacing="0" w:after="0" w:afterAutospacing="0" w:line="360" w:lineRule="auto"/>
        <w:jc w:val="both"/>
        <w:rPr>
          <w:rStyle w:val="markedcontent"/>
        </w:rPr>
      </w:pPr>
      <w:r>
        <w:rPr>
          <w:rStyle w:val="markedcontent"/>
        </w:rPr>
        <w:t>Kvestorka a rektor představili tento bod. Jedná se o nákup přístrojů pro RECETOX, které by měly rozšířit kapacitu Biobanky RECETOX</w:t>
      </w:r>
      <w:r w:rsidR="008E1D97">
        <w:rPr>
          <w:rStyle w:val="markedcontent"/>
        </w:rPr>
        <w:t>, financováno</w:t>
      </w:r>
      <w:r>
        <w:rPr>
          <w:rStyle w:val="markedcontent"/>
        </w:rPr>
        <w:t xml:space="preserve"> z operačního programu Výzkum, vývoj a vzdělávání. </w:t>
      </w:r>
    </w:p>
    <w:p w14:paraId="4C94039F" w14:textId="77777777" w:rsidR="00D25D6A" w:rsidRDefault="00D25D6A" w:rsidP="00314011">
      <w:pPr>
        <w:pStyle w:val="Normlnweb"/>
        <w:spacing w:before="0" w:beforeAutospacing="0" w:after="0" w:afterAutospacing="0" w:line="360" w:lineRule="auto"/>
        <w:jc w:val="both"/>
        <w:rPr>
          <w:rStyle w:val="markedcontent"/>
        </w:rPr>
      </w:pPr>
    </w:p>
    <w:p w14:paraId="61345AC6" w14:textId="7595C057" w:rsidR="00C1613A" w:rsidRDefault="00C1613A" w:rsidP="00314011">
      <w:pPr>
        <w:pStyle w:val="Normlnweb"/>
        <w:spacing w:before="0" w:beforeAutospacing="0" w:after="0" w:afterAutospacing="0" w:line="360" w:lineRule="auto"/>
        <w:jc w:val="both"/>
        <w:rPr>
          <w:rStyle w:val="markedcontent"/>
        </w:rPr>
      </w:pPr>
      <w:r w:rsidRPr="008E1D97">
        <w:rPr>
          <w:rStyle w:val="markedcontent"/>
          <w:i/>
          <w:iCs/>
        </w:rPr>
        <w:t>Diskuse</w:t>
      </w:r>
      <w:r>
        <w:rPr>
          <w:rStyle w:val="markedcontent"/>
        </w:rPr>
        <w:t xml:space="preserve">: </w:t>
      </w:r>
    </w:p>
    <w:p w14:paraId="0D00C790" w14:textId="50D2AAD1" w:rsidR="00C1613A" w:rsidRDefault="00C1613A" w:rsidP="00314011">
      <w:pPr>
        <w:pStyle w:val="Normlnweb"/>
        <w:spacing w:before="0" w:beforeAutospacing="0" w:after="0" w:afterAutospacing="0" w:line="360" w:lineRule="auto"/>
        <w:jc w:val="both"/>
        <w:rPr>
          <w:rStyle w:val="markedcontent"/>
        </w:rPr>
      </w:pPr>
      <w:r>
        <w:rPr>
          <w:rStyle w:val="markedcontent"/>
        </w:rPr>
        <w:t xml:space="preserve">MUDr. Jurajda </w:t>
      </w:r>
      <w:r w:rsidR="006E4D32">
        <w:rPr>
          <w:rStyle w:val="markedcontent"/>
        </w:rPr>
        <w:t>přednesl</w:t>
      </w:r>
      <w:r>
        <w:rPr>
          <w:rStyle w:val="markedcontent"/>
        </w:rPr>
        <w:t>, že by bylo vhodné větší upřesnění</w:t>
      </w:r>
      <w:r w:rsidR="00554FD9">
        <w:rPr>
          <w:rStyle w:val="markedcontent"/>
        </w:rPr>
        <w:t xml:space="preserve"> tohoto bodu, jelikož se jedná o poměrně vysokou částku. Vysvětlení tohoto bodu </w:t>
      </w:r>
      <w:r w:rsidR="00D25D6A">
        <w:rPr>
          <w:rStyle w:val="markedcontent"/>
        </w:rPr>
        <w:t>považuje za</w:t>
      </w:r>
      <w:r w:rsidR="00554FD9">
        <w:rPr>
          <w:rStyle w:val="markedcontent"/>
        </w:rPr>
        <w:t xml:space="preserve"> </w:t>
      </w:r>
      <w:r w:rsidR="008E1D97">
        <w:rPr>
          <w:rStyle w:val="markedcontent"/>
        </w:rPr>
        <w:t>poněkud</w:t>
      </w:r>
      <w:r w:rsidR="00554FD9">
        <w:rPr>
          <w:rStyle w:val="markedcontent"/>
        </w:rPr>
        <w:t xml:space="preserve"> vágní</w:t>
      </w:r>
      <w:r w:rsidR="008E1D97">
        <w:rPr>
          <w:rStyle w:val="markedcontent"/>
        </w:rPr>
        <w:t>. N</w:t>
      </w:r>
      <w:r w:rsidR="00554FD9">
        <w:rPr>
          <w:rStyle w:val="markedcontent"/>
        </w:rPr>
        <w:t>ení uvedeno, zda se bude jednat pouze o nákup dalších přístrojů, nebo proběhne i investice do budovy či zálo</w:t>
      </w:r>
      <w:r w:rsidR="008E1D97">
        <w:rPr>
          <w:rStyle w:val="markedcontent"/>
        </w:rPr>
        <w:t>žního systému</w:t>
      </w:r>
      <w:r w:rsidR="00554FD9">
        <w:rPr>
          <w:rStyle w:val="markedcontent"/>
        </w:rPr>
        <w:t xml:space="preserve"> atd.</w:t>
      </w:r>
    </w:p>
    <w:p w14:paraId="5D031E74" w14:textId="3BF0AEFA" w:rsidR="00554FD9" w:rsidRDefault="00554FD9" w:rsidP="00314011">
      <w:pPr>
        <w:pStyle w:val="Normlnweb"/>
        <w:spacing w:before="0" w:beforeAutospacing="0" w:after="0" w:afterAutospacing="0" w:line="360" w:lineRule="auto"/>
        <w:jc w:val="both"/>
        <w:rPr>
          <w:rStyle w:val="markedcontent"/>
        </w:rPr>
      </w:pPr>
      <w:r>
        <w:rPr>
          <w:rStyle w:val="markedcontent"/>
        </w:rPr>
        <w:t xml:space="preserve">Kvestorka uvedla, že by se mělo </w:t>
      </w:r>
      <w:r w:rsidR="001528FA">
        <w:rPr>
          <w:rStyle w:val="markedcontent"/>
        </w:rPr>
        <w:t xml:space="preserve">skutečně </w:t>
      </w:r>
      <w:r>
        <w:rPr>
          <w:rStyle w:val="markedcontent"/>
        </w:rPr>
        <w:t>jednat o nákup dalších biobankovacích technologií</w:t>
      </w:r>
      <w:r w:rsidR="001528FA">
        <w:rPr>
          <w:rStyle w:val="markedcontent"/>
        </w:rPr>
        <w:t xml:space="preserve"> (přístrojů), r</w:t>
      </w:r>
      <w:r>
        <w:rPr>
          <w:rStyle w:val="markedcontent"/>
        </w:rPr>
        <w:t xml:space="preserve">ektor </w:t>
      </w:r>
      <w:r w:rsidR="006E4D32">
        <w:rPr>
          <w:rStyle w:val="markedcontent"/>
        </w:rPr>
        <w:t>konstatoval</w:t>
      </w:r>
      <w:r>
        <w:rPr>
          <w:rStyle w:val="markedcontent"/>
        </w:rPr>
        <w:t>, že by bylo možné zjistit další podrobnosti. Předseda ASMU následně přečetl stanovisko odborné komise, které je součástí podkladových materiálů k tomuto bodu</w:t>
      </w:r>
      <w:r w:rsidR="001528FA">
        <w:rPr>
          <w:rStyle w:val="markedcontent"/>
        </w:rPr>
        <w:t xml:space="preserve"> na DS v IS</w:t>
      </w:r>
      <w:r>
        <w:rPr>
          <w:rStyle w:val="markedcontent"/>
        </w:rPr>
        <w:t>.</w:t>
      </w:r>
    </w:p>
    <w:p w14:paraId="1B757ECB" w14:textId="77777777" w:rsidR="001528FA" w:rsidRDefault="001528FA" w:rsidP="00314011">
      <w:pPr>
        <w:pStyle w:val="Normlnweb"/>
        <w:spacing w:before="0" w:beforeAutospacing="0" w:after="0" w:afterAutospacing="0" w:line="360" w:lineRule="auto"/>
        <w:jc w:val="both"/>
        <w:rPr>
          <w:rStyle w:val="markedcontent"/>
        </w:rPr>
      </w:pPr>
    </w:p>
    <w:p w14:paraId="767DFE6F" w14:textId="4F809FD6" w:rsidR="00554FD9" w:rsidRDefault="000A0528" w:rsidP="00314011">
      <w:pPr>
        <w:pStyle w:val="Normlnweb"/>
        <w:spacing w:before="0" w:beforeAutospacing="0" w:after="0" w:afterAutospacing="0" w:line="360" w:lineRule="auto"/>
        <w:jc w:val="both"/>
        <w:rPr>
          <w:rStyle w:val="markedcontent"/>
        </w:rPr>
      </w:pPr>
      <w:r w:rsidRPr="000A0528">
        <w:rPr>
          <w:rStyle w:val="markedcontent"/>
        </w:rPr>
        <w:t>Po diskusi bylo rozhodnuto</w:t>
      </w:r>
      <w:r w:rsidR="00554FD9" w:rsidRPr="000A0528">
        <w:rPr>
          <w:rStyle w:val="markedcontent"/>
        </w:rPr>
        <w:t xml:space="preserve">, že o tomto bodu bude </w:t>
      </w:r>
      <w:r w:rsidR="0039781D" w:rsidRPr="000A0528">
        <w:rPr>
          <w:rStyle w:val="markedcontent"/>
        </w:rPr>
        <w:t>po doplnění</w:t>
      </w:r>
      <w:r w:rsidR="00554FD9" w:rsidRPr="000A0528">
        <w:rPr>
          <w:rStyle w:val="markedcontent"/>
        </w:rPr>
        <w:t xml:space="preserve"> hlasováno per rollam.</w:t>
      </w:r>
      <w:r w:rsidR="00554FD9">
        <w:rPr>
          <w:rStyle w:val="markedcontent"/>
        </w:rPr>
        <w:t xml:space="preserve"> </w:t>
      </w:r>
      <w:r w:rsidR="00FF14B9">
        <w:rPr>
          <w:rStyle w:val="markedcontent"/>
        </w:rPr>
        <w:t>Toto hlasování proběhlo mailem po doplnění podkladů ze strany RMU.</w:t>
      </w:r>
    </w:p>
    <w:p w14:paraId="1480C4C3" w14:textId="2B093586" w:rsidR="00FF14B9" w:rsidRDefault="00FF14B9" w:rsidP="00314011">
      <w:pPr>
        <w:pStyle w:val="Normlnweb"/>
        <w:spacing w:before="0" w:beforeAutospacing="0" w:after="0" w:afterAutospacing="0" w:line="360" w:lineRule="auto"/>
        <w:jc w:val="both"/>
        <w:rPr>
          <w:rStyle w:val="markedcontent"/>
        </w:rPr>
      </w:pPr>
    </w:p>
    <w:p w14:paraId="1B571080" w14:textId="4C97F3C2" w:rsidR="00FF14B9" w:rsidRDefault="00285172" w:rsidP="00314011">
      <w:pPr>
        <w:pStyle w:val="Normlnweb"/>
        <w:spacing w:before="0" w:beforeAutospacing="0" w:after="0" w:afterAutospacing="0" w:line="360" w:lineRule="auto"/>
        <w:jc w:val="both"/>
        <w:rPr>
          <w:b/>
          <w:bCs/>
          <w:color w:val="000000"/>
        </w:rPr>
      </w:pPr>
      <w:r>
        <w:rPr>
          <w:b/>
          <w:bCs/>
          <w:color w:val="000000"/>
        </w:rPr>
        <w:t>EK AS MU doporučuje AS MU vyslovit souhlas s</w:t>
      </w:r>
      <w:r w:rsidR="00FF14B9" w:rsidRPr="00FF14B9">
        <w:rPr>
          <w:b/>
          <w:bCs/>
          <w:color w:val="000000"/>
        </w:rPr>
        <w:t xml:space="preserve"> nákupem movitých věcí přístrojů pro rozšíření biobankovací kapacity v rámci projektu OP VVV „RECETOX RI Upgrade“.</w:t>
      </w:r>
    </w:p>
    <w:p w14:paraId="00C8A5C8" w14:textId="16CEB6C8" w:rsidR="00FF14B9" w:rsidRPr="00FF14B9" w:rsidRDefault="00FF14B9" w:rsidP="00314011">
      <w:pPr>
        <w:pStyle w:val="Normlnweb"/>
        <w:spacing w:before="0" w:beforeAutospacing="0" w:after="0" w:afterAutospacing="0" w:line="360" w:lineRule="auto"/>
        <w:jc w:val="both"/>
        <w:rPr>
          <w:b/>
          <w:bCs/>
          <w:color w:val="000000"/>
        </w:rPr>
      </w:pPr>
      <w:r w:rsidRPr="00C152F8">
        <w:rPr>
          <w:rStyle w:val="markedcontent"/>
          <w:b/>
          <w:bCs/>
          <w:i/>
          <w:iCs/>
        </w:rPr>
        <w:t>Pro: 1</w:t>
      </w:r>
      <w:r>
        <w:rPr>
          <w:rStyle w:val="markedcontent"/>
          <w:b/>
          <w:bCs/>
          <w:i/>
          <w:iCs/>
        </w:rPr>
        <w:t>3</w:t>
      </w:r>
      <w:r w:rsidRPr="00C152F8">
        <w:rPr>
          <w:rStyle w:val="markedcontent"/>
          <w:b/>
          <w:bCs/>
          <w:i/>
          <w:iCs/>
        </w:rPr>
        <w:t>, Proti: 0, Zdržel/a se:</w:t>
      </w:r>
      <w:r>
        <w:rPr>
          <w:rStyle w:val="markedcontent"/>
          <w:b/>
          <w:bCs/>
          <w:i/>
          <w:iCs/>
        </w:rPr>
        <w:t xml:space="preserve"> </w:t>
      </w:r>
      <w:r w:rsidRPr="00C152F8">
        <w:rPr>
          <w:rStyle w:val="markedcontent"/>
          <w:b/>
          <w:bCs/>
          <w:i/>
          <w:iCs/>
        </w:rPr>
        <w:t>0</w:t>
      </w:r>
    </w:p>
    <w:p w14:paraId="4B03E83C" w14:textId="6E0FA318" w:rsidR="00FF14B9" w:rsidRDefault="00FF14B9" w:rsidP="00314011">
      <w:pPr>
        <w:pStyle w:val="Normlnweb"/>
        <w:spacing w:before="0" w:beforeAutospacing="0" w:after="0" w:afterAutospacing="0" w:line="360" w:lineRule="auto"/>
        <w:jc w:val="both"/>
        <w:rPr>
          <w:rStyle w:val="markedcontent"/>
        </w:rPr>
      </w:pPr>
    </w:p>
    <w:p w14:paraId="34E11C9B" w14:textId="3B13300A" w:rsidR="00724018" w:rsidRDefault="00724018" w:rsidP="00314011">
      <w:pPr>
        <w:pStyle w:val="Normlnweb"/>
        <w:spacing w:before="0" w:beforeAutospacing="0" w:after="0" w:afterAutospacing="0" w:line="360" w:lineRule="auto"/>
        <w:jc w:val="both"/>
        <w:rPr>
          <w:rStyle w:val="markedcontent"/>
        </w:rPr>
      </w:pPr>
    </w:p>
    <w:p w14:paraId="6A26BF48" w14:textId="77C51F2D" w:rsidR="00724018" w:rsidRDefault="00724018" w:rsidP="00314011">
      <w:pPr>
        <w:pStyle w:val="Normlnweb"/>
        <w:spacing w:before="0" w:beforeAutospacing="0" w:after="0" w:afterAutospacing="0" w:line="360" w:lineRule="auto"/>
        <w:jc w:val="both"/>
        <w:rPr>
          <w:rStyle w:val="markedcontent"/>
        </w:rPr>
      </w:pPr>
      <w:r>
        <w:rPr>
          <w:rStyle w:val="markedcontent"/>
        </w:rPr>
        <w:t>Zasedání bylo ukončeno v 16.45.</w:t>
      </w:r>
    </w:p>
    <w:p w14:paraId="54FDD227" w14:textId="77777777" w:rsidR="00C1613A" w:rsidRDefault="00C1613A" w:rsidP="00314011">
      <w:pPr>
        <w:pStyle w:val="Normlnweb"/>
        <w:spacing w:before="0" w:beforeAutospacing="0" w:after="0" w:afterAutospacing="0" w:line="360" w:lineRule="auto"/>
        <w:ind w:left="360"/>
        <w:jc w:val="both"/>
        <w:rPr>
          <w:rStyle w:val="markedcontent"/>
        </w:rPr>
      </w:pPr>
    </w:p>
    <w:p w14:paraId="4B393A88" w14:textId="77777777" w:rsidR="00C1613A" w:rsidRPr="00C1613A" w:rsidRDefault="00C1613A" w:rsidP="00314011">
      <w:pPr>
        <w:pStyle w:val="Normlnweb"/>
        <w:spacing w:before="0" w:beforeAutospacing="0" w:after="0" w:afterAutospacing="0" w:line="360" w:lineRule="auto"/>
        <w:jc w:val="both"/>
        <w:rPr>
          <w:color w:val="000000"/>
        </w:rPr>
      </w:pPr>
    </w:p>
    <w:p w14:paraId="4D4C467D" w14:textId="77777777" w:rsidR="008D4D95" w:rsidRDefault="008D4D95" w:rsidP="00314011">
      <w:pPr>
        <w:spacing w:after="0" w:line="360" w:lineRule="auto"/>
        <w:rPr>
          <w:i/>
          <w:iCs/>
        </w:rPr>
      </w:pPr>
    </w:p>
    <w:p w14:paraId="5EAEF1E6" w14:textId="19A17BA6" w:rsidR="008D4D95" w:rsidRDefault="008D4D95" w:rsidP="00314011">
      <w:pPr>
        <w:spacing w:after="0" w:line="360" w:lineRule="auto"/>
        <w:jc w:val="right"/>
        <w:rPr>
          <w:b/>
          <w:bCs/>
        </w:rPr>
      </w:pPr>
      <w:r w:rsidRPr="00894174">
        <w:rPr>
          <w:b/>
          <w:bCs/>
        </w:rPr>
        <w:t>Zapsala: Markéta Vlachová</w:t>
      </w:r>
    </w:p>
    <w:p w14:paraId="63113DD5" w14:textId="2E6590D0" w:rsidR="00FF14B9" w:rsidRPr="00894174" w:rsidRDefault="00FF14B9" w:rsidP="00314011">
      <w:pPr>
        <w:spacing w:after="0" w:line="360" w:lineRule="auto"/>
        <w:jc w:val="right"/>
        <w:rPr>
          <w:b/>
          <w:bCs/>
        </w:rPr>
      </w:pPr>
      <w:r>
        <w:rPr>
          <w:b/>
          <w:bCs/>
        </w:rPr>
        <w:t>Ověřil: Vladimír Hyánek</w:t>
      </w:r>
    </w:p>
    <w:p w14:paraId="7882DB52" w14:textId="3D61875F" w:rsidR="008D4D95" w:rsidRPr="00894174" w:rsidRDefault="008D4D95" w:rsidP="00AD29F0">
      <w:pPr>
        <w:spacing w:after="0" w:line="360" w:lineRule="auto"/>
        <w:jc w:val="center"/>
        <w:rPr>
          <w:b/>
          <w:bCs/>
        </w:rPr>
      </w:pPr>
      <w:r w:rsidRPr="00894174">
        <w:rPr>
          <w:b/>
          <w:bCs/>
        </w:rPr>
        <w:t xml:space="preserve"> </w:t>
      </w:r>
    </w:p>
    <w:sectPr w:rsidR="008D4D95" w:rsidRPr="00894174" w:rsidSect="00AC2A28">
      <w:pgSz w:w="11906" w:h="16838"/>
      <w:pgMar w:top="1417" w:right="1133" w:bottom="1417" w:left="113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F29A9"/>
    <w:multiLevelType w:val="hybridMultilevel"/>
    <w:tmpl w:val="8CBA2876"/>
    <w:lvl w:ilvl="0" w:tplc="F9EEB5E0">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D464445"/>
    <w:multiLevelType w:val="multilevel"/>
    <w:tmpl w:val="AC548F3C"/>
    <w:lvl w:ilvl="0">
      <w:start w:val="1"/>
      <w:numFmt w:val="decimal"/>
      <w:lvlText w:val="%1."/>
      <w:lvlJc w:val="left"/>
      <w:pPr>
        <w:tabs>
          <w:tab w:val="num" w:pos="0"/>
        </w:tabs>
        <w:ind w:left="360" w:hanging="360"/>
      </w:pPr>
      <w:rPr>
        <w:b/>
        <w:bCs/>
      </w:rPr>
    </w:lvl>
    <w:lvl w:ilvl="1">
      <w:start w:val="1"/>
      <w:numFmt w:val="bullet"/>
      <w:lvlText w:val=""/>
      <w:lvlJc w:val="left"/>
      <w:pPr>
        <w:tabs>
          <w:tab w:val="num" w:pos="0"/>
        </w:tabs>
        <w:ind w:left="644" w:hanging="360"/>
      </w:pPr>
      <w:rPr>
        <w:rFonts w:ascii="Symbol" w:hAnsi="Symbol" w:cs="Symbol" w:hint="default"/>
      </w:rPr>
    </w:lvl>
    <w:lvl w:ilvl="2">
      <w:start w:val="1"/>
      <w:numFmt w:val="decimal"/>
      <w:lvlText w:val="%3."/>
      <w:lvlJc w:val="left"/>
      <w:pPr>
        <w:ind w:left="1980"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645C5A5F"/>
    <w:multiLevelType w:val="hybridMultilevel"/>
    <w:tmpl w:val="91E2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2B39B1"/>
    <w:multiLevelType w:val="hybridMultilevel"/>
    <w:tmpl w:val="707CC7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21735941">
    <w:abstractNumId w:val="0"/>
  </w:num>
  <w:num w:numId="2" w16cid:durableId="173767614">
    <w:abstractNumId w:val="3"/>
  </w:num>
  <w:num w:numId="3" w16cid:durableId="1919636158">
    <w:abstractNumId w:val="1"/>
  </w:num>
  <w:num w:numId="4" w16cid:durableId="156116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zsjA2NjM2MTQ2N7dU0lEKTi0uzszPAykwqgUArE5eViwAAAA="/>
  </w:docVars>
  <w:rsids>
    <w:rsidRoot w:val="008D4D95"/>
    <w:rsid w:val="00002B49"/>
    <w:rsid w:val="0001393D"/>
    <w:rsid w:val="000A0528"/>
    <w:rsid w:val="000F56CB"/>
    <w:rsid w:val="001528FA"/>
    <w:rsid w:val="00216AC4"/>
    <w:rsid w:val="002456A8"/>
    <w:rsid w:val="00285172"/>
    <w:rsid w:val="00314011"/>
    <w:rsid w:val="00373C3B"/>
    <w:rsid w:val="0039781D"/>
    <w:rsid w:val="003B7C78"/>
    <w:rsid w:val="003F5D00"/>
    <w:rsid w:val="0047619E"/>
    <w:rsid w:val="004A559C"/>
    <w:rsid w:val="00511A2A"/>
    <w:rsid w:val="00554FD9"/>
    <w:rsid w:val="005D38F2"/>
    <w:rsid w:val="006031D3"/>
    <w:rsid w:val="006309F9"/>
    <w:rsid w:val="00646866"/>
    <w:rsid w:val="006E4D32"/>
    <w:rsid w:val="00724018"/>
    <w:rsid w:val="00736446"/>
    <w:rsid w:val="00760EAC"/>
    <w:rsid w:val="00766A85"/>
    <w:rsid w:val="008027D2"/>
    <w:rsid w:val="00875EDA"/>
    <w:rsid w:val="008D4D95"/>
    <w:rsid w:val="008E1D97"/>
    <w:rsid w:val="0090524A"/>
    <w:rsid w:val="00962869"/>
    <w:rsid w:val="00980AFF"/>
    <w:rsid w:val="009B72AA"/>
    <w:rsid w:val="009C704B"/>
    <w:rsid w:val="009D0007"/>
    <w:rsid w:val="00A63810"/>
    <w:rsid w:val="00AD29F0"/>
    <w:rsid w:val="00AE1C8F"/>
    <w:rsid w:val="00B55938"/>
    <w:rsid w:val="00BF12CC"/>
    <w:rsid w:val="00C152F8"/>
    <w:rsid w:val="00C1613A"/>
    <w:rsid w:val="00C47849"/>
    <w:rsid w:val="00C8209C"/>
    <w:rsid w:val="00CD4368"/>
    <w:rsid w:val="00D20640"/>
    <w:rsid w:val="00D25D6A"/>
    <w:rsid w:val="00D51C28"/>
    <w:rsid w:val="00DB4AC3"/>
    <w:rsid w:val="00DC430A"/>
    <w:rsid w:val="00DD717E"/>
    <w:rsid w:val="00E17AB9"/>
    <w:rsid w:val="00F01A99"/>
    <w:rsid w:val="00F050F3"/>
    <w:rsid w:val="00F05CAB"/>
    <w:rsid w:val="00F73174"/>
    <w:rsid w:val="00F86AA6"/>
    <w:rsid w:val="00F907E5"/>
    <w:rsid w:val="00FB6B66"/>
    <w:rsid w:val="00FF14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904F"/>
  <w15:chartTrackingRefBased/>
  <w15:docId w15:val="{5FC7D186-6FF0-4F38-8920-3D839C5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4D95"/>
    <w:pPr>
      <w:spacing w:after="200" w:line="276" w:lineRule="auto"/>
    </w:pPr>
    <w:rPr>
      <w:rFonts w:ascii="Times New Roman" w:hAnsi="Times New Roman"/>
      <w:sz w:val="24"/>
    </w:rPr>
  </w:style>
  <w:style w:type="paragraph" w:styleId="Nadpis2">
    <w:name w:val="heading 2"/>
    <w:basedOn w:val="Normln"/>
    <w:next w:val="Normln"/>
    <w:link w:val="Nadpis2Char"/>
    <w:uiPriority w:val="9"/>
    <w:unhideWhenUsed/>
    <w:qFormat/>
    <w:rsid w:val="008D4D95"/>
    <w:pPr>
      <w:keepNext/>
      <w:keepLines/>
      <w:spacing w:before="160" w:after="120" w:line="360" w:lineRule="auto"/>
      <w:outlineLvl w:val="1"/>
    </w:pPr>
    <w:rPr>
      <w:rFonts w:eastAsiaTheme="majorEastAsia" w:cstheme="majorBidi"/>
      <w:b/>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D4D95"/>
    <w:rPr>
      <w:rFonts w:ascii="Times New Roman" w:eastAsiaTheme="majorEastAsia" w:hAnsi="Times New Roman" w:cstheme="majorBidi"/>
      <w:b/>
      <w:sz w:val="24"/>
      <w:szCs w:val="26"/>
    </w:rPr>
  </w:style>
  <w:style w:type="character" w:customStyle="1" w:styleId="OdstavecseseznamemChar">
    <w:name w:val="Odstavec se seznamem Char"/>
    <w:link w:val="Odstavecseseznamem"/>
    <w:uiPriority w:val="34"/>
    <w:qFormat/>
    <w:locked/>
    <w:rsid w:val="008D4D95"/>
  </w:style>
  <w:style w:type="paragraph" w:styleId="Odstavecseseznamem">
    <w:name w:val="List Paragraph"/>
    <w:basedOn w:val="Normln"/>
    <w:link w:val="OdstavecseseznamemChar"/>
    <w:uiPriority w:val="34"/>
    <w:qFormat/>
    <w:rsid w:val="008D4D95"/>
    <w:pPr>
      <w:ind w:left="708"/>
    </w:pPr>
    <w:rPr>
      <w:rFonts w:asciiTheme="minorHAnsi" w:hAnsiTheme="minorHAnsi"/>
      <w:sz w:val="22"/>
    </w:rPr>
  </w:style>
  <w:style w:type="paragraph" w:styleId="Normlnweb">
    <w:name w:val="Normal (Web)"/>
    <w:basedOn w:val="Normln"/>
    <w:uiPriority w:val="99"/>
    <w:unhideWhenUsed/>
    <w:rsid w:val="008D4D95"/>
    <w:pPr>
      <w:spacing w:before="100" w:beforeAutospacing="1" w:after="100" w:afterAutospacing="1" w:line="240" w:lineRule="auto"/>
    </w:pPr>
    <w:rPr>
      <w:rFonts w:eastAsia="Times New Roman" w:cs="Times New Roman"/>
      <w:szCs w:val="24"/>
      <w:lang w:eastAsia="cs-CZ"/>
    </w:rPr>
  </w:style>
  <w:style w:type="character" w:customStyle="1" w:styleId="markedcontent">
    <w:name w:val="markedcontent"/>
    <w:basedOn w:val="Standardnpsmoodstavce"/>
    <w:rsid w:val="00F73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17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ACDE35828423428E2F5373B552D735" ma:contentTypeVersion="14" ma:contentTypeDescription="Vytvoří nový dokument" ma:contentTypeScope="" ma:versionID="29b02951bc86dca05199503e7b2fa1e3">
  <xsd:schema xmlns:xsd="http://www.w3.org/2001/XMLSchema" xmlns:xs="http://www.w3.org/2001/XMLSchema" xmlns:p="http://schemas.microsoft.com/office/2006/metadata/properties" xmlns:ns3="853fc12e-b205-4572-ade4-7a59fd5350c5" xmlns:ns4="67c7a2b5-3b02-4e1b-9dec-46fdad7f6526" targetNamespace="http://schemas.microsoft.com/office/2006/metadata/properties" ma:root="true" ma:fieldsID="03c571f293d98a358fb3f1749915233d" ns3:_="" ns4:_="">
    <xsd:import namespace="853fc12e-b205-4572-ade4-7a59fd5350c5"/>
    <xsd:import namespace="67c7a2b5-3b02-4e1b-9dec-46fdad7f65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fc12e-b205-4572-ade4-7a59fd535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c7a2b5-3b02-4e1b-9dec-46fdad7f652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ACCDE-77EA-4684-A8BB-E4D86876D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fc12e-b205-4572-ade4-7a59fd5350c5"/>
    <ds:schemaRef ds:uri="67c7a2b5-3b02-4e1b-9dec-46fdad7f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DBD6F-356E-4483-9DE8-6EB294BA0569}">
  <ds:schemaRefs>
    <ds:schemaRef ds:uri="http://schemas.microsoft.com/sharepoint/v3/contenttype/forms"/>
  </ds:schemaRefs>
</ds:datastoreItem>
</file>

<file path=customXml/itemProps3.xml><?xml version="1.0" encoding="utf-8"?>
<ds:datastoreItem xmlns:ds="http://schemas.openxmlformats.org/officeDocument/2006/customXml" ds:itemID="{504BF7AB-70CC-4FB1-A225-982A3505BA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1337</Words>
  <Characters>7894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Markéta Vlachová</dc:creator>
  <cp:keywords/>
  <dc:description/>
  <cp:lastModifiedBy>Markéta Vlachová</cp:lastModifiedBy>
  <cp:revision>4</cp:revision>
  <dcterms:created xsi:type="dcterms:W3CDTF">2022-06-05T16:39:00Z</dcterms:created>
  <dcterms:modified xsi:type="dcterms:W3CDTF">2022-06-05T16:52:00Z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0x010100BAACDE35828423428E2F5373B552D735</vt:lpwstr>
  </property>
</Properties>
</file>