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6F1A" w14:textId="77777777" w:rsidR="0083526E" w:rsidRDefault="0083526E" w:rsidP="0083526E">
      <w:pPr>
        <w:spacing w:after="120"/>
        <w:rPr>
          <w:b/>
        </w:rPr>
      </w:pPr>
    </w:p>
    <w:p w14:paraId="5B214C14" w14:textId="77777777" w:rsidR="0083526E" w:rsidRDefault="0083526E" w:rsidP="0083526E">
      <w:pPr>
        <w:spacing w:after="120"/>
        <w:rPr>
          <w:b/>
        </w:rPr>
      </w:pPr>
    </w:p>
    <w:p w14:paraId="20B03386" w14:textId="5933CE41" w:rsidR="00C13687" w:rsidRPr="0083526E" w:rsidRDefault="00C13687" w:rsidP="00C13687">
      <w:pPr>
        <w:spacing w:after="120" w:line="276" w:lineRule="auto"/>
        <w:jc w:val="both"/>
        <w:rPr>
          <w:rFonts w:ascii="Verdana" w:eastAsia="Times New Roman" w:hAnsi="Verdana" w:cs="Times New Roman"/>
          <w:b/>
          <w:szCs w:val="20"/>
          <w:lang w:eastAsia="cs-CZ"/>
        </w:rPr>
      </w:pP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Zápis ze zasedání Rady pro vnitřní hodnocení MU </w:t>
      </w:r>
      <w:r w:rsidR="00007ED9">
        <w:rPr>
          <w:rFonts w:ascii="Verdana" w:eastAsia="Times New Roman" w:hAnsi="Verdana" w:cs="Times New Roman"/>
          <w:b/>
          <w:szCs w:val="20"/>
          <w:lang w:eastAsia="cs-CZ"/>
        </w:rPr>
        <w:t>20</w:t>
      </w: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. </w:t>
      </w:r>
      <w:r w:rsidR="00EC70BC">
        <w:rPr>
          <w:rFonts w:ascii="Verdana" w:eastAsia="Times New Roman" w:hAnsi="Verdana" w:cs="Times New Roman"/>
          <w:b/>
          <w:szCs w:val="20"/>
          <w:lang w:eastAsia="cs-CZ"/>
        </w:rPr>
        <w:t>března</w:t>
      </w: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 201</w:t>
      </w:r>
      <w:r w:rsidR="00007ED9">
        <w:rPr>
          <w:rFonts w:ascii="Verdana" w:eastAsia="Times New Roman" w:hAnsi="Verdana" w:cs="Times New Roman"/>
          <w:b/>
          <w:szCs w:val="20"/>
          <w:lang w:eastAsia="cs-CZ"/>
        </w:rPr>
        <w:t>8</w:t>
      </w:r>
    </w:p>
    <w:p w14:paraId="22B55D9E" w14:textId="77777777" w:rsidR="00C13687" w:rsidRPr="0083526E" w:rsidRDefault="00C13687" w:rsidP="00C13687">
      <w:pPr>
        <w:spacing w:after="120"/>
        <w:rPr>
          <w:rFonts w:ascii="Verdana" w:hAnsi="Verdana"/>
          <w:b/>
        </w:rPr>
      </w:pPr>
    </w:p>
    <w:p w14:paraId="22D54A3F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Přítomni: </w:t>
      </w:r>
      <w:r w:rsidRPr="0083526E">
        <w:rPr>
          <w:rFonts w:ascii="Verdana" w:hAnsi="Verdana"/>
          <w:sz w:val="20"/>
          <w:szCs w:val="20"/>
        </w:rPr>
        <w:t>dle prezenční listiny</w:t>
      </w:r>
    </w:p>
    <w:p w14:paraId="6B8E102D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Místo jednání: </w:t>
      </w:r>
      <w:r>
        <w:rPr>
          <w:rFonts w:ascii="Verdana" w:hAnsi="Verdana"/>
          <w:sz w:val="20"/>
          <w:szCs w:val="20"/>
        </w:rPr>
        <w:t>Velká zasedací místnost, Rektorát Masarykovy univerzity</w:t>
      </w:r>
    </w:p>
    <w:p w14:paraId="440F7E84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</w:p>
    <w:p w14:paraId="217564A6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>Program:</w:t>
      </w:r>
    </w:p>
    <w:p w14:paraId="5A3593C3" w14:textId="38CA45C8" w:rsidR="00007ED9" w:rsidRDefault="00007ED9" w:rsidP="00007ED9">
      <w:pPr>
        <w:pStyle w:val="Odstavecseseznamem"/>
        <w:numPr>
          <w:ilvl w:val="0"/>
          <w:numId w:val="20"/>
        </w:numPr>
        <w:spacing w:after="120"/>
        <w:jc w:val="both"/>
      </w:pPr>
      <w:r w:rsidRPr="00007ED9">
        <w:t>Projednání záměrů vzniku studijních programů</w:t>
      </w:r>
      <w:r w:rsidR="008D1871">
        <w:t>:</w:t>
      </w:r>
    </w:p>
    <w:p w14:paraId="4004ED47" w14:textId="50F4723C" w:rsidR="008D1871" w:rsidRPr="008D1871" w:rsidRDefault="008D1871" w:rsidP="008D1871">
      <w:pPr>
        <w:pStyle w:val="Odstavecseseznamem"/>
        <w:numPr>
          <w:ilvl w:val="1"/>
          <w:numId w:val="20"/>
        </w:numPr>
      </w:pPr>
      <w:r w:rsidRPr="008D1871">
        <w:t>Klinická psychologie, doktorský v prezenční a kombinované formě, v českém a anglickém jazyce, předkládaný Fakultou sociálních studií</w:t>
      </w:r>
      <w:r>
        <w:t>;</w:t>
      </w:r>
    </w:p>
    <w:p w14:paraId="3293367B" w14:textId="22D15EEF" w:rsidR="002A2E9F" w:rsidRDefault="00EC70BC" w:rsidP="002A2E9F">
      <w:pPr>
        <w:pStyle w:val="Odstavecseseznamem"/>
        <w:numPr>
          <w:ilvl w:val="1"/>
          <w:numId w:val="20"/>
        </w:numPr>
        <w:spacing w:after="120"/>
        <w:jc w:val="both"/>
      </w:pPr>
      <w:r>
        <w:t>Radiologická fyzika</w:t>
      </w:r>
      <w:r w:rsidR="00B755FB">
        <w:t xml:space="preserve">, </w:t>
      </w:r>
      <w:r w:rsidR="00FD5BF1">
        <w:t>magisterský</w:t>
      </w:r>
      <w:r w:rsidR="002A2E9F">
        <w:t xml:space="preserve"> </w:t>
      </w:r>
      <w:r w:rsidR="008D1871">
        <w:t>v prezenční formě, předkládaný Přírodovědeckou fakultou;</w:t>
      </w:r>
    </w:p>
    <w:p w14:paraId="55F2378D" w14:textId="7AB90645" w:rsidR="002A2E9F" w:rsidRDefault="00EC70BC" w:rsidP="002A2E9F">
      <w:pPr>
        <w:pStyle w:val="Odstavecseseznamem"/>
        <w:numPr>
          <w:ilvl w:val="1"/>
          <w:numId w:val="20"/>
        </w:numPr>
        <w:spacing w:after="120"/>
        <w:jc w:val="both"/>
      </w:pPr>
      <w:r>
        <w:t>Finance a právo</w:t>
      </w:r>
      <w:r w:rsidR="002A2E9F">
        <w:t>,</w:t>
      </w:r>
      <w:r w:rsidRPr="00EC70BC">
        <w:t xml:space="preserve"> </w:t>
      </w:r>
      <w:r w:rsidR="00FD5BF1">
        <w:t>magisterský</w:t>
      </w:r>
      <w:r w:rsidR="008D1871">
        <w:t xml:space="preserve"> v prezenční formě, předkládaný Ekonomicko-správní fakultou;</w:t>
      </w:r>
    </w:p>
    <w:p w14:paraId="0CECEE4F" w14:textId="27327503" w:rsidR="002A2E9F" w:rsidRDefault="00EC70BC" w:rsidP="002A2E9F">
      <w:pPr>
        <w:pStyle w:val="Odstavecseseznamem"/>
        <w:numPr>
          <w:ilvl w:val="1"/>
          <w:numId w:val="20"/>
        </w:numPr>
        <w:spacing w:after="120"/>
        <w:jc w:val="both"/>
      </w:pPr>
      <w:proofErr w:type="spellStart"/>
      <w:r>
        <w:t>Comparative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Law</w:t>
      </w:r>
      <w:proofErr w:type="spellEnd"/>
      <w:r w:rsidR="002A2E9F" w:rsidRPr="002A2E9F">
        <w:t xml:space="preserve">, </w:t>
      </w:r>
      <w:r w:rsidR="00FD5BF1">
        <w:t>doktorský</w:t>
      </w:r>
      <w:r w:rsidR="008D1871">
        <w:t xml:space="preserve"> v prezenční formě, v anglickém jazyce, předkládaný Právnickou fakultou;</w:t>
      </w:r>
    </w:p>
    <w:p w14:paraId="6EE32DCE" w14:textId="460886B7" w:rsidR="00EC70BC" w:rsidRDefault="00EC70BC" w:rsidP="002A2E9F">
      <w:pPr>
        <w:pStyle w:val="Odstavecseseznamem"/>
        <w:numPr>
          <w:ilvl w:val="1"/>
          <w:numId w:val="20"/>
        </w:numPr>
        <w:spacing w:after="120"/>
        <w:jc w:val="both"/>
      </w:pPr>
      <w:proofErr w:type="spellStart"/>
      <w:r>
        <w:t>Comparative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, </w:t>
      </w:r>
      <w:proofErr w:type="spellStart"/>
      <w:r>
        <w:t>Foundation</w:t>
      </w:r>
      <w:proofErr w:type="spellEnd"/>
      <w:r>
        <w:t xml:space="preserve"> and Trust </w:t>
      </w:r>
      <w:proofErr w:type="spellStart"/>
      <w:r>
        <w:t>Law</w:t>
      </w:r>
      <w:proofErr w:type="spellEnd"/>
      <w:r w:rsidR="00FD5BF1">
        <w:t>,</w:t>
      </w:r>
      <w:r>
        <w:t xml:space="preserve"> </w:t>
      </w:r>
      <w:r w:rsidR="00FD5BF1">
        <w:t>doktorský</w:t>
      </w:r>
      <w:r w:rsidR="008D1871">
        <w:t xml:space="preserve"> v prezenční a kombinované formě, v anglickém jazyce, </w:t>
      </w:r>
      <w:r>
        <w:t xml:space="preserve"> </w:t>
      </w:r>
      <w:r w:rsidR="008D1871">
        <w:t>předkládaný Právnickou fakultou</w:t>
      </w:r>
      <w:r w:rsidR="005670CC">
        <w:t>;</w:t>
      </w:r>
    </w:p>
    <w:p w14:paraId="05055AAD" w14:textId="53155ED8" w:rsidR="00EC70BC" w:rsidRDefault="00EC70BC" w:rsidP="002A2E9F">
      <w:pPr>
        <w:pStyle w:val="Odstavecseseznamem"/>
        <w:numPr>
          <w:ilvl w:val="1"/>
          <w:numId w:val="20"/>
        </w:numPr>
        <w:spacing w:after="120"/>
        <w:jc w:val="both"/>
      </w:pPr>
      <w:r>
        <w:t xml:space="preserve">Syntax, </w:t>
      </w:r>
      <w:proofErr w:type="spellStart"/>
      <w:r>
        <w:t>Phonology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Interface, </w:t>
      </w:r>
      <w:r w:rsidR="005670CC">
        <w:t>doktorský v prezenční formě, v anglickém jazyce, předkládaný Filozofickou fakultou.</w:t>
      </w:r>
    </w:p>
    <w:p w14:paraId="3EE916B1" w14:textId="77777777" w:rsidR="00007ED9" w:rsidRPr="00007ED9" w:rsidRDefault="00007ED9" w:rsidP="00007ED9">
      <w:pPr>
        <w:pStyle w:val="Odstavecseseznamem"/>
        <w:numPr>
          <w:ilvl w:val="0"/>
          <w:numId w:val="20"/>
        </w:numPr>
        <w:spacing w:after="120"/>
        <w:jc w:val="both"/>
      </w:pPr>
      <w:r w:rsidRPr="00007ED9">
        <w:rPr>
          <w:lang w:val="pl-PL"/>
        </w:rPr>
        <w:t xml:space="preserve">Postup při schvalování přeměny studijního oboru na studijní program </w:t>
      </w:r>
    </w:p>
    <w:p w14:paraId="5C9A9754" w14:textId="0C31C5A7" w:rsidR="00007ED9" w:rsidRDefault="00007ED9" w:rsidP="00007ED9">
      <w:pPr>
        <w:pStyle w:val="Odstavecseseznamem"/>
        <w:numPr>
          <w:ilvl w:val="0"/>
          <w:numId w:val="20"/>
        </w:numPr>
        <w:spacing w:after="120"/>
        <w:jc w:val="both"/>
      </w:pPr>
      <w:r>
        <w:t>Různé</w:t>
      </w:r>
    </w:p>
    <w:p w14:paraId="3AF046EE" w14:textId="77777777" w:rsidR="00007ED9" w:rsidRDefault="00007ED9" w:rsidP="00007ED9">
      <w:pPr>
        <w:pStyle w:val="Odstavecseseznamem"/>
        <w:spacing w:after="120"/>
        <w:jc w:val="both"/>
      </w:pPr>
    </w:p>
    <w:p w14:paraId="43B5A8B6" w14:textId="2348713F" w:rsidR="006735A9" w:rsidRDefault="0083526E" w:rsidP="00B63798">
      <w:pPr>
        <w:spacing w:after="120"/>
        <w:jc w:val="both"/>
      </w:pPr>
      <w:r>
        <w:t>------------------------------------------------------------------------------------------------------------------------------------</w:t>
      </w:r>
      <w:r>
        <w:br/>
        <w:t>Úvodem přítomné přivítal Ladislav Rabušic, místopředseda Rady pro vnitřní hodnocení (dále „RVH“)</w:t>
      </w:r>
      <w:r w:rsidR="004F4853">
        <w:t>,</w:t>
      </w:r>
      <w:r>
        <w:t xml:space="preserve"> a představil</w:t>
      </w:r>
      <w:r w:rsidR="004F4853">
        <w:t xml:space="preserve"> program</w:t>
      </w:r>
      <w:r>
        <w:t xml:space="preserve"> a cíle zasedání.</w:t>
      </w:r>
      <w:r w:rsidR="00102AC4">
        <w:t xml:space="preserve"> </w:t>
      </w:r>
    </w:p>
    <w:p w14:paraId="5488D496" w14:textId="77777777" w:rsidR="0083526E" w:rsidRDefault="0083526E" w:rsidP="0083526E">
      <w:pPr>
        <w:spacing w:after="120" w:line="276" w:lineRule="auto"/>
        <w:rPr>
          <w:b/>
        </w:rPr>
      </w:pPr>
    </w:p>
    <w:p w14:paraId="2FB5754D" w14:textId="29B0331F" w:rsidR="00A410A3" w:rsidRPr="003E562D" w:rsidRDefault="00A410A3" w:rsidP="003E562D">
      <w:pPr>
        <w:spacing w:after="120" w:line="276" w:lineRule="auto"/>
        <w:rPr>
          <w:b/>
          <w:sz w:val="24"/>
          <w:szCs w:val="24"/>
        </w:rPr>
      </w:pPr>
      <w:r w:rsidRPr="00C75FE7">
        <w:rPr>
          <w:b/>
          <w:sz w:val="24"/>
          <w:szCs w:val="24"/>
        </w:rPr>
        <w:t xml:space="preserve">1. </w:t>
      </w:r>
      <w:r w:rsidR="003E562D" w:rsidRPr="003E562D">
        <w:rPr>
          <w:b/>
          <w:sz w:val="24"/>
          <w:szCs w:val="24"/>
        </w:rPr>
        <w:tab/>
        <w:t>Projednání záměrů vzniku studijních programů</w:t>
      </w:r>
    </w:p>
    <w:p w14:paraId="65EBF4A2" w14:textId="5F6A0CE6" w:rsidR="003E562D" w:rsidRDefault="003E562D" w:rsidP="0038284D">
      <w:pPr>
        <w:spacing w:after="120"/>
        <w:jc w:val="both"/>
      </w:pPr>
      <w:r w:rsidRPr="00CE7EC3">
        <w:rPr>
          <w:b/>
        </w:rPr>
        <w:t xml:space="preserve">a. Doktorský studijní program </w:t>
      </w:r>
      <w:r w:rsidR="006735A9" w:rsidRPr="00CE7EC3">
        <w:rPr>
          <w:b/>
        </w:rPr>
        <w:t>Klinická psychologie</w:t>
      </w:r>
      <w:r w:rsidR="00D760A5">
        <w:t>, předložený dne 15. 1. 2018</w:t>
      </w:r>
      <w:r>
        <w:t xml:space="preserve"> </w:t>
      </w:r>
      <w:r w:rsidR="00D760A5">
        <w:t>děkanem Fakulty sociálních studií</w:t>
      </w:r>
      <w:r w:rsidR="0090418F">
        <w:t xml:space="preserve"> MU</w:t>
      </w:r>
      <w:r w:rsidR="00D760A5">
        <w:t xml:space="preserve"> </w:t>
      </w:r>
      <w:r>
        <w:t>(</w:t>
      </w:r>
      <w:r w:rsidR="00D760A5">
        <w:t>dále „</w:t>
      </w:r>
      <w:r>
        <w:t>FSS</w:t>
      </w:r>
      <w:r w:rsidR="00D760A5">
        <w:t>“</w:t>
      </w:r>
      <w:r>
        <w:t>)</w:t>
      </w:r>
    </w:p>
    <w:p w14:paraId="3F4C44AD" w14:textId="6B794E1B" w:rsidR="00B63798" w:rsidRDefault="00472A18" w:rsidP="00B63798">
      <w:pPr>
        <w:spacing w:after="120"/>
        <w:jc w:val="both"/>
      </w:pPr>
      <w:r>
        <w:t xml:space="preserve">Rada pro vnitřní hodnocení pokračovala v projednání záměru vzniku studijního programu v návaznosti na usnesení ze zasedání dne 20. února 2018. </w:t>
      </w:r>
      <w:r w:rsidR="00B63798">
        <w:t xml:space="preserve">Mikuláš Bek, rektor MU, seznámil členy RVH s výsledkem jednání zástupců </w:t>
      </w:r>
      <w:r>
        <w:t xml:space="preserve">univerzitních </w:t>
      </w:r>
      <w:r w:rsidR="00B63798">
        <w:t>pracovišť</w:t>
      </w:r>
      <w:r>
        <w:t xml:space="preserve"> v</w:t>
      </w:r>
      <w:r w:rsidR="00B63798">
        <w:t xml:space="preserve"> </w:t>
      </w:r>
      <w:r>
        <w:t xml:space="preserve">oblasti vzdělávání Psychologie </w:t>
      </w:r>
      <w:r w:rsidR="00B63798">
        <w:t xml:space="preserve">ohledně uskutečňování </w:t>
      </w:r>
      <w:r>
        <w:t xml:space="preserve">doktorských </w:t>
      </w:r>
      <w:r w:rsidR="00B63798">
        <w:t xml:space="preserve">studijních programů. Spolupráce bude probíhat na úrovni </w:t>
      </w:r>
      <w:r>
        <w:t>oborových</w:t>
      </w:r>
      <w:r w:rsidR="00B63798">
        <w:t xml:space="preserve"> </w:t>
      </w:r>
      <w:r w:rsidR="00BE3BB8">
        <w:t>rad</w:t>
      </w:r>
      <w:r>
        <w:t xml:space="preserve"> studijních programů</w:t>
      </w:r>
      <w:r w:rsidR="00BE3BB8">
        <w:t>, ve kterých budou</w:t>
      </w:r>
      <w:r>
        <w:t xml:space="preserve"> </w:t>
      </w:r>
      <w:r w:rsidR="00BE3BB8">
        <w:t>za</w:t>
      </w:r>
      <w:r w:rsidR="00B63798">
        <w:t>st</w:t>
      </w:r>
      <w:r w:rsidR="00BE3BB8">
        <w:t>o</w:t>
      </w:r>
      <w:r w:rsidR="00B63798">
        <w:t>up</w:t>
      </w:r>
      <w:r w:rsidR="00BE3BB8">
        <w:t>en</w:t>
      </w:r>
      <w:r w:rsidR="00B63798">
        <w:t xml:space="preserve">i </w:t>
      </w:r>
      <w:r w:rsidR="00BE3BB8">
        <w:t xml:space="preserve">akademičtí pracovníci </w:t>
      </w:r>
      <w:r>
        <w:t xml:space="preserve">obou fakult. Obdobná spolupráce je zamýšlena i pro úroveň bakalářských a magisterských studijních programů v rámci programových rad.  </w:t>
      </w:r>
    </w:p>
    <w:p w14:paraId="471D0D63" w14:textId="77777777" w:rsidR="00AF6535" w:rsidRDefault="00AF6535" w:rsidP="00AF6535">
      <w:pPr>
        <w:spacing w:after="120"/>
        <w:rPr>
          <w:b/>
        </w:rPr>
      </w:pPr>
    </w:p>
    <w:p w14:paraId="40976715" w14:textId="77777777" w:rsidR="00AF6535" w:rsidRPr="00CE4C75" w:rsidRDefault="00AF6535" w:rsidP="00AF6535">
      <w:pPr>
        <w:spacing w:after="120"/>
      </w:pPr>
      <w:r w:rsidRPr="00C75FE7">
        <w:rPr>
          <w:b/>
        </w:rPr>
        <w:t>Návrh usnesení</w:t>
      </w:r>
      <w:r w:rsidRPr="00CE4C75">
        <w:t>:</w:t>
      </w:r>
    </w:p>
    <w:p w14:paraId="0B5A5B7C" w14:textId="3D7D9170" w:rsidR="00AF6535" w:rsidRPr="00CE4C75" w:rsidRDefault="00B63798" w:rsidP="003D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i/>
        </w:rPr>
      </w:pPr>
      <w:r w:rsidRPr="00B63798">
        <w:rPr>
          <w:i/>
        </w:rPr>
        <w:t xml:space="preserve">Rada pro vnitřní hodnocení MU v souladu s čl. 15 vnitřního předpisu Schvalování, řízení a hodnocení kvality studijních programů MU schvaluje záměr vzniku doktorského studijního programu Klinická </w:t>
      </w:r>
      <w:r w:rsidRPr="00B63798">
        <w:rPr>
          <w:i/>
        </w:rPr>
        <w:lastRenderedPageBreak/>
        <w:t>psychologie v prezenční a kombinované formě, v českém a anglickém jazyce, včetně návrhu panelu hodnotitelů, předložený dne 15. 1. 2018 Fakultou sociálních studií MU</w:t>
      </w:r>
      <w:r>
        <w:rPr>
          <w:i/>
        </w:rPr>
        <w:t>.</w:t>
      </w:r>
    </w:p>
    <w:p w14:paraId="24746922" w14:textId="77777777" w:rsidR="00AF6535" w:rsidRPr="00CE4C75" w:rsidRDefault="00AF6535" w:rsidP="00AF6535">
      <w:pPr>
        <w:spacing w:after="120"/>
      </w:pPr>
      <w:r w:rsidRPr="00C75FE7">
        <w:rPr>
          <w:b/>
        </w:rPr>
        <w:t>Hlasování</w:t>
      </w:r>
      <w:r>
        <w:t>:</w:t>
      </w:r>
      <w:r w:rsidRPr="00CE4C75">
        <w:t xml:space="preserve"> </w:t>
      </w:r>
    </w:p>
    <w:p w14:paraId="0BEC60E3" w14:textId="4E31D9DD" w:rsidR="00AF6535" w:rsidRPr="00CE4C75" w:rsidRDefault="00AF6535" w:rsidP="00AF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>
        <w:t>d</w:t>
      </w:r>
      <w:r w:rsidRPr="00CE4C75">
        <w:t xml:space="preserve"> zahájením hlasování: </w:t>
      </w:r>
      <w:r w:rsidR="00B63798">
        <w:t>14</w:t>
      </w:r>
    </w:p>
    <w:p w14:paraId="064DAEF3" w14:textId="3B47B928" w:rsidR="00AF6535" w:rsidRPr="00CE4C75" w:rsidRDefault="00AF6535" w:rsidP="00AF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>
        <w:t xml:space="preserve"> 1</w:t>
      </w:r>
      <w:r w:rsidR="00CE7EC3">
        <w:t>3</w:t>
      </w:r>
    </w:p>
    <w:p w14:paraId="6D3D4284" w14:textId="77777777" w:rsidR="00AF6535" w:rsidRPr="00CE4C75" w:rsidRDefault="00AF6535" w:rsidP="00AF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Proti:</w:t>
      </w:r>
      <w:r>
        <w:t xml:space="preserve"> 0</w:t>
      </w:r>
    </w:p>
    <w:p w14:paraId="622DC287" w14:textId="3FE79F12" w:rsidR="00AF6535" w:rsidRPr="00CE4C75" w:rsidRDefault="00AF6535" w:rsidP="00AF6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>
        <w:t xml:space="preserve"> </w:t>
      </w:r>
      <w:r w:rsidR="006735A9">
        <w:t>1</w:t>
      </w:r>
    </w:p>
    <w:p w14:paraId="108CA98F" w14:textId="5DECEBDE" w:rsidR="00AF6535" w:rsidRDefault="00AF6535" w:rsidP="00AF6535">
      <w:pPr>
        <w:spacing w:after="120"/>
      </w:pPr>
      <w:r>
        <w:t>Usnesení bylo přijato.</w:t>
      </w:r>
    </w:p>
    <w:p w14:paraId="65218F52" w14:textId="5384174D" w:rsidR="00B63701" w:rsidRDefault="00B63701" w:rsidP="00AF6535">
      <w:pPr>
        <w:spacing w:after="120"/>
      </w:pPr>
    </w:p>
    <w:p w14:paraId="78ED3B84" w14:textId="2ED7FC22" w:rsidR="00C6328C" w:rsidRDefault="00472A18" w:rsidP="00BE3BB8">
      <w:pPr>
        <w:spacing w:after="120"/>
        <w:jc w:val="both"/>
      </w:pPr>
      <w:r>
        <w:rPr>
          <w:b/>
        </w:rPr>
        <w:t>b. M</w:t>
      </w:r>
      <w:r w:rsidR="0042670B" w:rsidRPr="00CE7EC3">
        <w:rPr>
          <w:b/>
        </w:rPr>
        <w:t xml:space="preserve">agisterský program </w:t>
      </w:r>
      <w:r w:rsidR="00C6328C" w:rsidRPr="00CE7EC3">
        <w:rPr>
          <w:b/>
        </w:rPr>
        <w:t>Radiologická fyzika</w:t>
      </w:r>
      <w:r w:rsidR="00C6328C">
        <w:t xml:space="preserve">, </w:t>
      </w:r>
      <w:r w:rsidR="0042670B">
        <w:t>předložený dne 20. 2. 2018 děkanem Přírodovědecké fakulty</w:t>
      </w:r>
      <w:r w:rsidR="0090418F">
        <w:t xml:space="preserve"> MU</w:t>
      </w:r>
      <w:r w:rsidR="0042670B">
        <w:t xml:space="preserve"> (dále „</w:t>
      </w:r>
      <w:proofErr w:type="spellStart"/>
      <w:r w:rsidR="0042670B">
        <w:t>PřF</w:t>
      </w:r>
      <w:proofErr w:type="spellEnd"/>
      <w:r w:rsidR="0042670B">
        <w:t>“)</w:t>
      </w:r>
    </w:p>
    <w:p w14:paraId="15897240" w14:textId="7D03B4C0" w:rsidR="0042670B" w:rsidRDefault="0042670B" w:rsidP="00BE3BB8">
      <w:pPr>
        <w:spacing w:after="120"/>
        <w:jc w:val="both"/>
      </w:pPr>
      <w:r>
        <w:t>Tomáš Kašparovský, d</w:t>
      </w:r>
      <w:r w:rsidR="00C6328C">
        <w:t>ěkan</w:t>
      </w:r>
      <w:r>
        <w:t xml:space="preserve"> PřF, představil záměr vzniku studijního programu, který bude uskutečňován ve spolupráci s Lékařskou fakultou </w:t>
      </w:r>
      <w:proofErr w:type="gramStart"/>
      <w:r>
        <w:t>MU</w:t>
      </w:r>
      <w:proofErr w:type="gramEnd"/>
      <w:r>
        <w:t>.</w:t>
      </w:r>
      <w:r w:rsidR="00472A18">
        <w:t xml:space="preserve"> </w:t>
      </w:r>
      <w:r>
        <w:t>Dominik Munzar, navrhovaný garant, dále upřesnil pozici programu v českém a světovém kontextu, představil předpokládanou strukturu kurzů programu, jejich personální zajištění a možnosti studentských praxí.</w:t>
      </w:r>
      <w:r w:rsidR="00BE3BB8">
        <w:t xml:space="preserve"> </w:t>
      </w:r>
      <w:r>
        <w:t>V</w:t>
      </w:r>
      <w:r w:rsidR="00CE7EC3">
        <w:t xml:space="preserve"> následné debatě </w:t>
      </w:r>
      <w:r w:rsidR="00BE3BB8">
        <w:t>se členové RVH věnovali</w:t>
      </w:r>
      <w:r w:rsidR="00CE7EC3">
        <w:t xml:space="preserve"> témat</w:t>
      </w:r>
      <w:r w:rsidR="00BE3BB8">
        <w:t>u</w:t>
      </w:r>
      <w:r w:rsidR="00CE7EC3">
        <w:t xml:space="preserve"> praxí, plánovaného počtu studentů a legislativních </w:t>
      </w:r>
      <w:r w:rsidR="00472A18">
        <w:t>požadavků</w:t>
      </w:r>
      <w:r w:rsidR="00CE7EC3">
        <w:t xml:space="preserve"> na tento program, jehož absolvováním je umožněn výkon regulované profese.</w:t>
      </w:r>
    </w:p>
    <w:p w14:paraId="0102B8BC" w14:textId="77777777" w:rsidR="00CE7EC3" w:rsidRDefault="00CE7EC3" w:rsidP="00CE7EC3">
      <w:pPr>
        <w:spacing w:after="120"/>
        <w:rPr>
          <w:b/>
        </w:rPr>
      </w:pPr>
    </w:p>
    <w:p w14:paraId="7FA919D2" w14:textId="1B2F4F52" w:rsidR="00CE7EC3" w:rsidRPr="00CE4C75" w:rsidRDefault="00CE7EC3" w:rsidP="00CE7EC3">
      <w:pPr>
        <w:spacing w:after="120"/>
      </w:pPr>
      <w:r w:rsidRPr="00C75FE7">
        <w:rPr>
          <w:b/>
        </w:rPr>
        <w:t>Návrh usnesení</w:t>
      </w:r>
      <w:r w:rsidRPr="00CE4C75">
        <w:t>:</w:t>
      </w:r>
    </w:p>
    <w:p w14:paraId="1550845A" w14:textId="6199B637" w:rsidR="00CE7EC3" w:rsidRPr="00CE4C75" w:rsidRDefault="00CE7EC3" w:rsidP="003D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i/>
        </w:rPr>
      </w:pPr>
      <w:r w:rsidRPr="00CE7EC3">
        <w:rPr>
          <w:i/>
        </w:rPr>
        <w:t>Rada pro vnitřní hodnocení MU v souladu s čl. 15 vnitřního předpisu Schvalování, řízení a hodnocení kvality studijních programů MU schvaluje záměr vzniku magisterského studijního programu Radiologická fyzika, včetně návrhu panelu hodnotitelů,  předložený dne 20. 2. 2018 Přírodovědeckou MU</w:t>
      </w:r>
      <w:r>
        <w:rPr>
          <w:i/>
        </w:rPr>
        <w:t>.</w:t>
      </w:r>
    </w:p>
    <w:p w14:paraId="4CF23C4C" w14:textId="77777777" w:rsidR="00CE7EC3" w:rsidRPr="00CE4C75" w:rsidRDefault="00CE7EC3" w:rsidP="00CE7EC3">
      <w:pPr>
        <w:spacing w:after="120"/>
      </w:pPr>
      <w:r w:rsidRPr="00C75FE7">
        <w:rPr>
          <w:b/>
        </w:rPr>
        <w:t>Hlasování</w:t>
      </w:r>
      <w:r>
        <w:t>:</w:t>
      </w:r>
      <w:r w:rsidRPr="00CE4C75">
        <w:t xml:space="preserve"> </w:t>
      </w:r>
    </w:p>
    <w:p w14:paraId="70606F6F" w14:textId="77777777" w:rsidR="00CE7EC3" w:rsidRPr="00CE4C75" w:rsidRDefault="00CE7EC3" w:rsidP="00CE7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>
        <w:t>d</w:t>
      </w:r>
      <w:r w:rsidRPr="00CE4C75">
        <w:t xml:space="preserve"> zahájením hlasování: </w:t>
      </w:r>
      <w:r>
        <w:t>14</w:t>
      </w:r>
    </w:p>
    <w:p w14:paraId="3E9FE99D" w14:textId="77777777" w:rsidR="00CE7EC3" w:rsidRPr="00CE4C75" w:rsidRDefault="00CE7EC3" w:rsidP="00CE7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>
        <w:t xml:space="preserve"> 14</w:t>
      </w:r>
    </w:p>
    <w:p w14:paraId="17D20248" w14:textId="77777777" w:rsidR="00CE7EC3" w:rsidRPr="00CE4C75" w:rsidRDefault="00CE7EC3" w:rsidP="00CE7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Proti:</w:t>
      </w:r>
      <w:r>
        <w:t xml:space="preserve"> 0</w:t>
      </w:r>
    </w:p>
    <w:p w14:paraId="6EAE3A41" w14:textId="3B12B4AE" w:rsidR="00CE7EC3" w:rsidRPr="00CE4C75" w:rsidRDefault="00CE7EC3" w:rsidP="00CE7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>
        <w:t xml:space="preserve"> 0</w:t>
      </w:r>
    </w:p>
    <w:p w14:paraId="2CFDAF00" w14:textId="77777777" w:rsidR="00CE7EC3" w:rsidRDefault="00CE7EC3" w:rsidP="00CE7EC3">
      <w:pPr>
        <w:spacing w:after="120"/>
      </w:pPr>
      <w:r>
        <w:t>Usnesení bylo přijato.</w:t>
      </w:r>
      <w:bookmarkStart w:id="0" w:name="_GoBack"/>
      <w:bookmarkEnd w:id="0"/>
    </w:p>
    <w:p w14:paraId="7D6208E3" w14:textId="77777777" w:rsidR="00516A67" w:rsidRDefault="00516A67" w:rsidP="00CE7EC3">
      <w:pPr>
        <w:spacing w:after="120"/>
        <w:rPr>
          <w:b/>
        </w:rPr>
      </w:pPr>
    </w:p>
    <w:p w14:paraId="00942411" w14:textId="26CFE96A" w:rsidR="00CE7EC3" w:rsidRDefault="00CE7EC3" w:rsidP="003D50B0">
      <w:pPr>
        <w:spacing w:after="120"/>
        <w:jc w:val="both"/>
      </w:pPr>
      <w:r>
        <w:rPr>
          <w:b/>
        </w:rPr>
        <w:t>c</w:t>
      </w:r>
      <w:r w:rsidR="0090418F">
        <w:rPr>
          <w:b/>
        </w:rPr>
        <w:t>. M</w:t>
      </w:r>
      <w:r w:rsidRPr="00CE7EC3">
        <w:rPr>
          <w:b/>
        </w:rPr>
        <w:t xml:space="preserve">agisterský program </w:t>
      </w:r>
      <w:r>
        <w:rPr>
          <w:b/>
        </w:rPr>
        <w:t>Finance a právo</w:t>
      </w:r>
      <w:r>
        <w:t>, předložený dne 21. 2. 2018 děkanem Ekonomicko-správní fakulty</w:t>
      </w:r>
      <w:r w:rsidR="0090418F">
        <w:t xml:space="preserve"> MU</w:t>
      </w:r>
    </w:p>
    <w:p w14:paraId="61CE60C3" w14:textId="77975C4A" w:rsidR="00CE7EC3" w:rsidRDefault="00CE7EC3" w:rsidP="003D50B0">
      <w:pPr>
        <w:spacing w:after="120"/>
        <w:jc w:val="both"/>
      </w:pPr>
      <w:r>
        <w:t>Antonín Slaný, děkan Ekonomicko-správní fakulty, představil záměr vzniku studijního programu, který bude uskutečňován ve spolupráci s Právnickou fakultou</w:t>
      </w:r>
      <w:r w:rsidR="009349C0">
        <w:t xml:space="preserve"> </w:t>
      </w:r>
      <w:proofErr w:type="gramStart"/>
      <w:r w:rsidR="009349C0">
        <w:t>MU</w:t>
      </w:r>
      <w:proofErr w:type="gramEnd"/>
      <w:r>
        <w:t xml:space="preserve">. Navrhovaný program navazuje na již uskutečňovaný stejnojmenný program v bakalářském stupni, jehož absolventům tak umožní pokračovat i ve studiu navazujícím. </w:t>
      </w:r>
    </w:p>
    <w:p w14:paraId="4EA74ABC" w14:textId="11E81686" w:rsidR="00CE7EC3" w:rsidRDefault="00CE7EC3" w:rsidP="003D50B0">
      <w:pPr>
        <w:spacing w:after="120"/>
        <w:jc w:val="both"/>
      </w:pPr>
      <w:r>
        <w:t>V</w:t>
      </w:r>
      <w:r w:rsidR="00A409B9">
        <w:t xml:space="preserve"> diskusi se členové RVH </w:t>
      </w:r>
      <w:r w:rsidR="003D50B0">
        <w:t xml:space="preserve">věnovali </w:t>
      </w:r>
      <w:r w:rsidR="009349C0">
        <w:t xml:space="preserve">zejména </w:t>
      </w:r>
      <w:r w:rsidR="003D50B0">
        <w:t xml:space="preserve">otázce </w:t>
      </w:r>
      <w:r w:rsidR="009349C0">
        <w:t>podmínek pro přijetí</w:t>
      </w:r>
      <w:r w:rsidR="003D50B0">
        <w:t xml:space="preserve"> </w:t>
      </w:r>
      <w:r w:rsidR="009349C0">
        <w:t>do studijního programu</w:t>
      </w:r>
      <w:r w:rsidR="003D50B0">
        <w:t xml:space="preserve">, </w:t>
      </w:r>
      <w:r w:rsidR="009349C0">
        <w:t>d</w:t>
      </w:r>
      <w:r w:rsidR="00A409B9">
        <w:t>iskutována byla také otázka internacionalizace a studijní neúspěšnosti.</w:t>
      </w:r>
    </w:p>
    <w:p w14:paraId="077D2908" w14:textId="77777777" w:rsidR="00A409B9" w:rsidRPr="00CE4C75" w:rsidRDefault="00A409B9" w:rsidP="00A409B9">
      <w:pPr>
        <w:spacing w:after="120"/>
      </w:pPr>
      <w:r w:rsidRPr="00C75FE7">
        <w:rPr>
          <w:b/>
        </w:rPr>
        <w:lastRenderedPageBreak/>
        <w:t>Návrh usnesení</w:t>
      </w:r>
      <w:r w:rsidRPr="00CE4C75">
        <w:t>:</w:t>
      </w:r>
    </w:p>
    <w:p w14:paraId="679BC443" w14:textId="507C79B5" w:rsidR="00A409B9" w:rsidRPr="00CE4C75" w:rsidRDefault="00A409B9" w:rsidP="003D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i/>
        </w:rPr>
      </w:pPr>
      <w:r w:rsidRPr="00A409B9">
        <w:rPr>
          <w:i/>
        </w:rPr>
        <w:t>Rada pro vnitřní hodnocení MU v souladu s čl. 15 vnitřního předpisu Schvalování, řízení a hodnocení kvality studijních programů MU schvaluje záměr vzniku magisterského studijního programu Finance a právo, včetně návrhu panelu hodnotitelů, předložený dne 21. 2. 2018</w:t>
      </w:r>
      <w:r w:rsidRPr="00175F33">
        <w:rPr>
          <w:i/>
        </w:rPr>
        <w:t xml:space="preserve"> </w:t>
      </w:r>
      <w:r w:rsidRPr="00A409B9">
        <w:rPr>
          <w:i/>
        </w:rPr>
        <w:t>Ekonomicko-správní fakultou MU</w:t>
      </w:r>
      <w:r>
        <w:rPr>
          <w:i/>
        </w:rPr>
        <w:t>.</w:t>
      </w:r>
    </w:p>
    <w:p w14:paraId="5DC52C8F" w14:textId="77777777" w:rsidR="00A409B9" w:rsidRPr="00CE4C75" w:rsidRDefault="00A409B9" w:rsidP="00A409B9">
      <w:pPr>
        <w:spacing w:after="120"/>
      </w:pPr>
      <w:r w:rsidRPr="00C75FE7">
        <w:rPr>
          <w:b/>
        </w:rPr>
        <w:t>Hlasování</w:t>
      </w:r>
      <w:r>
        <w:t>:</w:t>
      </w:r>
      <w:r w:rsidRPr="00CE4C75">
        <w:t xml:space="preserve"> </w:t>
      </w:r>
    </w:p>
    <w:p w14:paraId="704B4B34" w14:textId="5447B2DB" w:rsidR="00A409B9" w:rsidRPr="00CE4C75" w:rsidRDefault="00A409B9" w:rsidP="00A4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>
        <w:t>d</w:t>
      </w:r>
      <w:r w:rsidRPr="00CE4C75">
        <w:t xml:space="preserve"> zahájením hlasování: </w:t>
      </w:r>
      <w:r w:rsidR="00D53C29">
        <w:t>1</w:t>
      </w:r>
      <w:r w:rsidR="00516A67">
        <w:t>4</w:t>
      </w:r>
    </w:p>
    <w:p w14:paraId="13910141" w14:textId="2B9EB228" w:rsidR="00A409B9" w:rsidRPr="00CE4C75" w:rsidRDefault="00A409B9" w:rsidP="00A4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 w:rsidR="00D53C29">
        <w:t xml:space="preserve"> 1</w:t>
      </w:r>
      <w:r w:rsidR="00516A67">
        <w:t>4</w:t>
      </w:r>
    </w:p>
    <w:p w14:paraId="3CE9DBBA" w14:textId="77777777" w:rsidR="00A409B9" w:rsidRPr="00CE4C75" w:rsidRDefault="00A409B9" w:rsidP="00A4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Proti:</w:t>
      </w:r>
      <w:r>
        <w:t xml:space="preserve"> 0</w:t>
      </w:r>
    </w:p>
    <w:p w14:paraId="729F427D" w14:textId="77777777" w:rsidR="00A409B9" w:rsidRPr="00CE4C75" w:rsidRDefault="00A409B9" w:rsidP="00A4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>
        <w:t xml:space="preserve"> 0</w:t>
      </w:r>
    </w:p>
    <w:p w14:paraId="62C6A008" w14:textId="77777777" w:rsidR="00A409B9" w:rsidRDefault="00A409B9" w:rsidP="00A409B9">
      <w:pPr>
        <w:spacing w:after="120"/>
      </w:pPr>
      <w:r>
        <w:t>Usnesení bylo přijato.</w:t>
      </w:r>
    </w:p>
    <w:p w14:paraId="34FBE267" w14:textId="77777777" w:rsidR="00516A67" w:rsidRPr="00516A67" w:rsidRDefault="00516A67" w:rsidP="00516A67">
      <w:pPr>
        <w:spacing w:after="120"/>
        <w:rPr>
          <w:i/>
        </w:rPr>
      </w:pPr>
      <w:r w:rsidRPr="00516A67">
        <w:rPr>
          <w:i/>
        </w:rPr>
        <w:t>Odešel Mikuláš Bek.</w:t>
      </w:r>
    </w:p>
    <w:p w14:paraId="51536602" w14:textId="0ADD9621" w:rsidR="00A409B9" w:rsidRDefault="00A409B9" w:rsidP="00AF6535">
      <w:pPr>
        <w:spacing w:after="120"/>
      </w:pPr>
    </w:p>
    <w:p w14:paraId="478D27A6" w14:textId="250BBF3D" w:rsidR="00BE6101" w:rsidRDefault="00924739" w:rsidP="003D50B0">
      <w:pPr>
        <w:spacing w:after="120"/>
        <w:jc w:val="both"/>
      </w:pPr>
      <w:r w:rsidRPr="00175F33">
        <w:rPr>
          <w:b/>
        </w:rPr>
        <w:t xml:space="preserve">d. Doktorský studijní program </w:t>
      </w:r>
      <w:proofErr w:type="spellStart"/>
      <w:r w:rsidR="00BE6101" w:rsidRPr="00175F33">
        <w:rPr>
          <w:b/>
        </w:rPr>
        <w:t>Comparative</w:t>
      </w:r>
      <w:proofErr w:type="spellEnd"/>
      <w:r w:rsidR="00BE6101" w:rsidRPr="00175F33">
        <w:rPr>
          <w:b/>
        </w:rPr>
        <w:t xml:space="preserve"> </w:t>
      </w:r>
      <w:proofErr w:type="spellStart"/>
      <w:r w:rsidR="00BE6101" w:rsidRPr="00175F33">
        <w:rPr>
          <w:b/>
        </w:rPr>
        <w:t>Constitutional</w:t>
      </w:r>
      <w:proofErr w:type="spellEnd"/>
      <w:r w:rsidR="00BE6101" w:rsidRPr="00175F33">
        <w:rPr>
          <w:b/>
        </w:rPr>
        <w:t xml:space="preserve"> </w:t>
      </w:r>
      <w:proofErr w:type="spellStart"/>
      <w:r w:rsidR="00BE6101" w:rsidRPr="00175F33">
        <w:rPr>
          <w:b/>
        </w:rPr>
        <w:t>Law</w:t>
      </w:r>
      <w:proofErr w:type="spellEnd"/>
      <w:r>
        <w:t>, předložený dne 26. 2. 201</w:t>
      </w:r>
      <w:r w:rsidR="009349C0">
        <w:t>8 děkankou Právnické fakulty MU</w:t>
      </w:r>
    </w:p>
    <w:p w14:paraId="39B590FB" w14:textId="2BBC0B52" w:rsidR="00F74717" w:rsidRDefault="00924739" w:rsidP="003D50B0">
      <w:pPr>
        <w:spacing w:after="120"/>
        <w:jc w:val="both"/>
      </w:pPr>
      <w:r>
        <w:t>Markéta Selucká, d</w:t>
      </w:r>
      <w:r w:rsidR="00BE6101">
        <w:t>ěkanka</w:t>
      </w:r>
      <w:r>
        <w:t xml:space="preserve"> Právnické fakulty, představila fakultní koncepci doktorských programů. David </w:t>
      </w:r>
      <w:r w:rsidR="00BE6101">
        <w:t>Kosař</w:t>
      </w:r>
      <w:r>
        <w:t>, navrhovaný garant, popsal charakter</w:t>
      </w:r>
      <w:r w:rsidR="00BE6101">
        <w:t xml:space="preserve"> </w:t>
      </w:r>
      <w:r>
        <w:t>studijního</w:t>
      </w:r>
      <w:r w:rsidR="00BE6101">
        <w:t xml:space="preserve"> program</w:t>
      </w:r>
      <w:r w:rsidR="003D50B0">
        <w:t>u</w:t>
      </w:r>
      <w:r w:rsidR="00BE6101">
        <w:t xml:space="preserve">, </w:t>
      </w:r>
      <w:r>
        <w:t>který je interdisciplinárně orientován a cílen</w:t>
      </w:r>
      <w:r w:rsidR="00BE6101">
        <w:t xml:space="preserve"> primárně na zahraniční studenty.</w:t>
      </w:r>
    </w:p>
    <w:p w14:paraId="45B8E201" w14:textId="26C25016" w:rsidR="00AE0569" w:rsidRDefault="00924739" w:rsidP="003D50B0">
      <w:pPr>
        <w:spacing w:after="120"/>
        <w:jc w:val="both"/>
      </w:pPr>
      <w:r>
        <w:t>V následn</w:t>
      </w:r>
      <w:r w:rsidR="00AE0569">
        <w:t>é</w:t>
      </w:r>
      <w:r>
        <w:t xml:space="preserve"> diskusi se členové RVH věnovali zejména souladu </w:t>
      </w:r>
      <w:r w:rsidR="009349C0">
        <w:t>zamýšlené</w:t>
      </w:r>
      <w:r w:rsidR="00AE0569">
        <w:t xml:space="preserve"> struktury doktorského studia se strategií univerzity a případné možnosti sloučení </w:t>
      </w:r>
      <w:r w:rsidR="00CF32EB">
        <w:t xml:space="preserve">samostatných </w:t>
      </w:r>
      <w:r w:rsidR="00AE0569">
        <w:t xml:space="preserve">programů do </w:t>
      </w:r>
      <w:r w:rsidR="00CF32EB">
        <w:t>jednoho programu s několika specializacemi</w:t>
      </w:r>
      <w:r w:rsidR="00AE0569">
        <w:t>.</w:t>
      </w:r>
      <w:r w:rsidR="00175F33">
        <w:t xml:space="preserve"> Dalším tématem diskuse byla finanční nároč</w:t>
      </w:r>
      <w:r w:rsidR="009349C0">
        <w:t xml:space="preserve">nost studia, je-li program uskutečňován v anglickém jazyce. </w:t>
      </w:r>
    </w:p>
    <w:p w14:paraId="2F5663F8" w14:textId="47CF5B2A" w:rsidR="00175F33" w:rsidRPr="00CE4C75" w:rsidRDefault="00175F33" w:rsidP="00175F33">
      <w:pPr>
        <w:spacing w:after="120"/>
      </w:pPr>
      <w:r w:rsidRPr="00C75FE7">
        <w:rPr>
          <w:b/>
        </w:rPr>
        <w:t>Návrh usnesení</w:t>
      </w:r>
      <w:r w:rsidRPr="00CE4C75">
        <w:t>:</w:t>
      </w:r>
    </w:p>
    <w:p w14:paraId="204600B4" w14:textId="036CE3F9" w:rsidR="00175F33" w:rsidRPr="00CE4C75" w:rsidRDefault="00175F33" w:rsidP="003D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i/>
        </w:rPr>
      </w:pPr>
      <w:r w:rsidRPr="00175F33">
        <w:rPr>
          <w:i/>
        </w:rPr>
        <w:t xml:space="preserve">Rada pro vnitřní hodnocení MU v souladu s čl. 15 vnitřního předpisu Schvalování, řízení a hodnocení kvality studijních programů MU schvaluje záměr vzniku doktorského studijního programu </w:t>
      </w:r>
      <w:proofErr w:type="spellStart"/>
      <w:r w:rsidRPr="00175F33">
        <w:rPr>
          <w:i/>
        </w:rPr>
        <w:t>Comparative</w:t>
      </w:r>
      <w:proofErr w:type="spellEnd"/>
      <w:r w:rsidRPr="00175F33">
        <w:rPr>
          <w:i/>
        </w:rPr>
        <w:t xml:space="preserve"> </w:t>
      </w:r>
      <w:proofErr w:type="spellStart"/>
      <w:r w:rsidRPr="00175F33">
        <w:rPr>
          <w:i/>
        </w:rPr>
        <w:t>Constitutional</w:t>
      </w:r>
      <w:proofErr w:type="spellEnd"/>
      <w:r w:rsidRPr="00175F33">
        <w:rPr>
          <w:i/>
        </w:rPr>
        <w:t xml:space="preserve"> </w:t>
      </w:r>
      <w:proofErr w:type="spellStart"/>
      <w:r w:rsidRPr="00175F33">
        <w:rPr>
          <w:i/>
        </w:rPr>
        <w:t>Law</w:t>
      </w:r>
      <w:proofErr w:type="spellEnd"/>
      <w:r w:rsidRPr="00175F33">
        <w:rPr>
          <w:i/>
        </w:rPr>
        <w:t>, včetně návrhu panelu hodnotitelů, předložený dne 26. 2. 2018</w:t>
      </w:r>
      <w:r w:rsidRPr="00CF32EB">
        <w:rPr>
          <w:i/>
        </w:rPr>
        <w:t xml:space="preserve"> </w:t>
      </w:r>
      <w:r w:rsidRPr="00175F33">
        <w:rPr>
          <w:i/>
        </w:rPr>
        <w:t>Právnickou fakultou MU</w:t>
      </w:r>
      <w:r>
        <w:rPr>
          <w:i/>
        </w:rPr>
        <w:t>.</w:t>
      </w:r>
    </w:p>
    <w:p w14:paraId="3895CA8A" w14:textId="77777777" w:rsidR="00175F33" w:rsidRPr="00CE4C75" w:rsidRDefault="00175F33" w:rsidP="00175F33">
      <w:pPr>
        <w:spacing w:after="120"/>
      </w:pPr>
      <w:r w:rsidRPr="00C75FE7">
        <w:rPr>
          <w:b/>
        </w:rPr>
        <w:t>Hlasování</w:t>
      </w:r>
      <w:r>
        <w:t>:</w:t>
      </w:r>
      <w:r w:rsidRPr="00CE4C75">
        <w:t xml:space="preserve"> </w:t>
      </w:r>
    </w:p>
    <w:p w14:paraId="6587DF1B" w14:textId="1E080291" w:rsidR="00175F33" w:rsidRPr="00CE4C75" w:rsidRDefault="00175F33" w:rsidP="001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>
        <w:t>d</w:t>
      </w:r>
      <w:r w:rsidRPr="00CE4C75">
        <w:t xml:space="preserve"> zahájením hlasování: </w:t>
      </w:r>
      <w:r w:rsidR="00D53C29">
        <w:t>13</w:t>
      </w:r>
    </w:p>
    <w:p w14:paraId="2886F9E2" w14:textId="656D7DEA" w:rsidR="00175F33" w:rsidRPr="00CE4C75" w:rsidRDefault="00175F33" w:rsidP="001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 w:rsidR="00D53C29">
        <w:t xml:space="preserve"> 13</w:t>
      </w:r>
    </w:p>
    <w:p w14:paraId="5D2D1C3B" w14:textId="77777777" w:rsidR="00175F33" w:rsidRPr="00CE4C75" w:rsidRDefault="00175F33" w:rsidP="001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Proti:</w:t>
      </w:r>
      <w:r>
        <w:t xml:space="preserve"> 0</w:t>
      </w:r>
    </w:p>
    <w:p w14:paraId="26A0E810" w14:textId="77777777" w:rsidR="00175F33" w:rsidRPr="00CE4C75" w:rsidRDefault="00175F33" w:rsidP="001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>
        <w:t xml:space="preserve"> 0</w:t>
      </w:r>
    </w:p>
    <w:p w14:paraId="05F3857C" w14:textId="77777777" w:rsidR="00175F33" w:rsidRDefault="00175F33" w:rsidP="00175F33">
      <w:pPr>
        <w:spacing w:after="120"/>
      </w:pPr>
      <w:r>
        <w:t>Usnesení bylo přijato.</w:t>
      </w:r>
    </w:p>
    <w:p w14:paraId="39CA1E67" w14:textId="2CE24EC2" w:rsidR="00175F33" w:rsidRDefault="00175F33" w:rsidP="003D50B0">
      <w:pPr>
        <w:spacing w:after="120"/>
        <w:jc w:val="both"/>
      </w:pPr>
      <w:r w:rsidRPr="00D60269">
        <w:rPr>
          <w:b/>
        </w:rPr>
        <w:t>e. Doktorský studijní program</w:t>
      </w:r>
      <w:r w:rsidR="00A11D79" w:rsidRPr="00D60269">
        <w:rPr>
          <w:b/>
        </w:rPr>
        <w:t xml:space="preserve"> </w:t>
      </w:r>
      <w:r w:rsidR="00A11D79" w:rsidRPr="00D60269">
        <w:rPr>
          <w:b/>
          <w:lang w:val="en-GB"/>
        </w:rPr>
        <w:t>Comparative Corporate, Foundation and Trust Law</w:t>
      </w:r>
      <w:r w:rsidR="00A11D79">
        <w:t xml:space="preserve">, předložený </w:t>
      </w:r>
      <w:r w:rsidR="00A11D79" w:rsidRPr="00A11D79">
        <w:t>dne 2</w:t>
      </w:r>
      <w:r w:rsidR="00A11D79">
        <w:t>6. 2. 201</w:t>
      </w:r>
      <w:r w:rsidR="00A57094">
        <w:t>8 děkankou Právnické fakulty MU</w:t>
      </w:r>
    </w:p>
    <w:p w14:paraId="37758946" w14:textId="1C5ACC2D" w:rsidR="00C35AD3" w:rsidRDefault="00A11D79" w:rsidP="003D50B0">
      <w:pPr>
        <w:spacing w:after="120"/>
        <w:jc w:val="both"/>
      </w:pPr>
      <w:r>
        <w:t xml:space="preserve">Kateřina </w:t>
      </w:r>
      <w:r w:rsidR="00C2704E">
        <w:t>Ronovská</w:t>
      </w:r>
      <w:r>
        <w:t>, navrhova</w:t>
      </w:r>
      <w:r w:rsidR="00CF32EB">
        <w:t xml:space="preserve">ná </w:t>
      </w:r>
      <w:proofErr w:type="spellStart"/>
      <w:r w:rsidR="00CF32EB">
        <w:t>garantka</w:t>
      </w:r>
      <w:proofErr w:type="spellEnd"/>
      <w:r w:rsidR="00CF32EB">
        <w:t>, představila studijní program, který</w:t>
      </w:r>
      <w:r w:rsidR="00A57094">
        <w:t xml:space="preserve"> propojuje vícero oblastí majetkového práva. </w:t>
      </w:r>
      <w:r w:rsidR="00C35AD3">
        <w:t xml:space="preserve">V diskusi se členové RVH zaměřili na otázky plánovaného počtu přijímaných studentů a organizace studia. </w:t>
      </w:r>
    </w:p>
    <w:p w14:paraId="54B8BA1A" w14:textId="299F98B0" w:rsidR="00A11D79" w:rsidRDefault="00CF32EB" w:rsidP="00AF6535">
      <w:pPr>
        <w:spacing w:after="120"/>
      </w:pPr>
      <w:r>
        <w:t xml:space="preserve"> </w:t>
      </w:r>
    </w:p>
    <w:p w14:paraId="31B4D001" w14:textId="77777777" w:rsidR="00C35AD3" w:rsidRPr="00CE4C75" w:rsidRDefault="00C35AD3" w:rsidP="00C35AD3">
      <w:pPr>
        <w:spacing w:after="120"/>
      </w:pPr>
      <w:r w:rsidRPr="00C75FE7">
        <w:rPr>
          <w:b/>
        </w:rPr>
        <w:lastRenderedPageBreak/>
        <w:t>Návrh usnesení</w:t>
      </w:r>
      <w:r w:rsidRPr="00CE4C75">
        <w:t>:</w:t>
      </w:r>
    </w:p>
    <w:p w14:paraId="009C875D" w14:textId="248FFAD6" w:rsidR="00C35AD3" w:rsidRPr="00CE4C75" w:rsidRDefault="00C35AD3" w:rsidP="003D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i/>
        </w:rPr>
      </w:pPr>
      <w:r w:rsidRPr="00C35AD3">
        <w:rPr>
          <w:i/>
        </w:rPr>
        <w:t xml:space="preserve">Rada pro vnitřní hodnocení MU v souladu s čl. 15 vnitřního předpisu Schvalování, řízení a hodnocení kvality studijních programů MU schvaluje záměr vzniku doktorského studijního programu </w:t>
      </w:r>
      <w:proofErr w:type="spellStart"/>
      <w:r w:rsidRPr="00C35AD3">
        <w:rPr>
          <w:i/>
        </w:rPr>
        <w:t>Comparative</w:t>
      </w:r>
      <w:proofErr w:type="spellEnd"/>
      <w:r w:rsidRPr="00C35AD3">
        <w:rPr>
          <w:i/>
        </w:rPr>
        <w:t xml:space="preserve"> </w:t>
      </w:r>
      <w:proofErr w:type="spellStart"/>
      <w:r w:rsidRPr="00C35AD3">
        <w:rPr>
          <w:i/>
        </w:rPr>
        <w:t>Corporate</w:t>
      </w:r>
      <w:proofErr w:type="spellEnd"/>
      <w:r w:rsidRPr="00C35AD3">
        <w:rPr>
          <w:i/>
        </w:rPr>
        <w:t xml:space="preserve">, </w:t>
      </w:r>
      <w:proofErr w:type="spellStart"/>
      <w:r w:rsidRPr="00C35AD3">
        <w:rPr>
          <w:i/>
        </w:rPr>
        <w:t>Foundation</w:t>
      </w:r>
      <w:proofErr w:type="spellEnd"/>
      <w:r w:rsidRPr="00C35AD3">
        <w:rPr>
          <w:i/>
        </w:rPr>
        <w:t xml:space="preserve"> and Trust </w:t>
      </w:r>
      <w:proofErr w:type="spellStart"/>
      <w:r w:rsidRPr="00C35AD3">
        <w:rPr>
          <w:i/>
        </w:rPr>
        <w:t>Law</w:t>
      </w:r>
      <w:proofErr w:type="spellEnd"/>
      <w:r w:rsidRPr="00C35AD3">
        <w:rPr>
          <w:i/>
        </w:rPr>
        <w:t>, včetně návrhu panelu hodnotitelů, předložený dne 26. 2. 2018</w:t>
      </w:r>
      <w:r w:rsidRPr="00BE3BB8">
        <w:rPr>
          <w:i/>
        </w:rPr>
        <w:t xml:space="preserve"> </w:t>
      </w:r>
      <w:r w:rsidRPr="00C35AD3">
        <w:rPr>
          <w:i/>
        </w:rPr>
        <w:t>Právnickou fakultou MU</w:t>
      </w:r>
      <w:r>
        <w:rPr>
          <w:i/>
        </w:rPr>
        <w:t>.</w:t>
      </w:r>
    </w:p>
    <w:p w14:paraId="1001BBD3" w14:textId="77777777" w:rsidR="00C35AD3" w:rsidRPr="00CE4C75" w:rsidRDefault="00C35AD3" w:rsidP="00C35AD3">
      <w:pPr>
        <w:spacing w:after="120"/>
      </w:pPr>
      <w:r w:rsidRPr="00C75FE7">
        <w:rPr>
          <w:b/>
        </w:rPr>
        <w:t>Hlasování</w:t>
      </w:r>
      <w:r>
        <w:t>:</w:t>
      </w:r>
      <w:r w:rsidRPr="00CE4C75">
        <w:t xml:space="preserve"> </w:t>
      </w:r>
    </w:p>
    <w:p w14:paraId="2D8F5A9B" w14:textId="2A52C6DA" w:rsidR="00C35AD3" w:rsidRPr="00CE4C75" w:rsidRDefault="00C35AD3" w:rsidP="00C35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>
        <w:t>d</w:t>
      </w:r>
      <w:r w:rsidRPr="00CE4C75">
        <w:t xml:space="preserve"> zahájením hlasování: </w:t>
      </w:r>
      <w:r w:rsidR="00D53C29">
        <w:t>13</w:t>
      </w:r>
    </w:p>
    <w:p w14:paraId="6F93C030" w14:textId="0CC425C3" w:rsidR="00C35AD3" w:rsidRPr="00CE4C75" w:rsidRDefault="00C35AD3" w:rsidP="00C35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 w:rsidR="00D53C29">
        <w:t xml:space="preserve"> 13</w:t>
      </w:r>
    </w:p>
    <w:p w14:paraId="1240EBC3" w14:textId="77777777" w:rsidR="00C35AD3" w:rsidRPr="00CE4C75" w:rsidRDefault="00C35AD3" w:rsidP="00C35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Proti:</w:t>
      </w:r>
      <w:r>
        <w:t xml:space="preserve"> 0</w:t>
      </w:r>
    </w:p>
    <w:p w14:paraId="5FA14C83" w14:textId="77777777" w:rsidR="00C35AD3" w:rsidRPr="00CE4C75" w:rsidRDefault="00C35AD3" w:rsidP="00C35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>
        <w:t xml:space="preserve"> 0</w:t>
      </w:r>
    </w:p>
    <w:p w14:paraId="4A013207" w14:textId="77777777" w:rsidR="00C35AD3" w:rsidRDefault="00C35AD3" w:rsidP="00C35AD3">
      <w:pPr>
        <w:spacing w:after="120"/>
      </w:pPr>
      <w:r>
        <w:t>Usnesení bylo přijato.</w:t>
      </w:r>
    </w:p>
    <w:p w14:paraId="2AE91AB9" w14:textId="77777777" w:rsidR="00C35AD3" w:rsidRDefault="00C35AD3" w:rsidP="00C35AD3">
      <w:pPr>
        <w:spacing w:after="120"/>
      </w:pPr>
    </w:p>
    <w:p w14:paraId="2F7BB727" w14:textId="76A8DCF8" w:rsidR="00A808DD" w:rsidRPr="00E10E20" w:rsidRDefault="00E10E20" w:rsidP="003D50B0">
      <w:pPr>
        <w:spacing w:after="120"/>
        <w:jc w:val="both"/>
      </w:pPr>
      <w:r>
        <w:rPr>
          <w:b/>
        </w:rPr>
        <w:t xml:space="preserve">f. Doktorský studijní program </w:t>
      </w:r>
      <w:r w:rsidR="00A808DD" w:rsidRPr="00A808DD">
        <w:rPr>
          <w:b/>
        </w:rPr>
        <w:t xml:space="preserve">Syntax, </w:t>
      </w:r>
      <w:proofErr w:type="spellStart"/>
      <w:r w:rsidR="00A808DD" w:rsidRPr="00A808DD">
        <w:rPr>
          <w:b/>
        </w:rPr>
        <w:t>Phonology</w:t>
      </w:r>
      <w:proofErr w:type="spellEnd"/>
      <w:r w:rsidR="00A808DD" w:rsidRPr="00A808DD">
        <w:rPr>
          <w:b/>
        </w:rPr>
        <w:t xml:space="preserve"> and </w:t>
      </w:r>
      <w:proofErr w:type="spellStart"/>
      <w:r w:rsidR="00A808DD" w:rsidRPr="00A808DD">
        <w:rPr>
          <w:b/>
        </w:rPr>
        <w:t>its</w:t>
      </w:r>
      <w:proofErr w:type="spellEnd"/>
      <w:r w:rsidR="00A808DD" w:rsidRPr="00A808DD">
        <w:rPr>
          <w:b/>
        </w:rPr>
        <w:t xml:space="preserve"> Interface</w:t>
      </w:r>
      <w:r>
        <w:t>, předložený děkanem Filozofické fakulty MU</w:t>
      </w:r>
      <w:r w:rsidR="00141D5A">
        <w:t xml:space="preserve"> (dále také „FF“)</w:t>
      </w:r>
      <w:r w:rsidR="00476473">
        <w:t xml:space="preserve"> na základě žádosti o </w:t>
      </w:r>
      <w:proofErr w:type="spellStart"/>
      <w:r w:rsidR="00476473">
        <w:t>znovuprojed</w:t>
      </w:r>
      <w:r w:rsidR="003E201D">
        <w:t>nání</w:t>
      </w:r>
      <w:proofErr w:type="spellEnd"/>
      <w:r w:rsidR="003E201D">
        <w:t xml:space="preserve"> ze dne 15. února 2018</w:t>
      </w:r>
    </w:p>
    <w:p w14:paraId="2AC41E91" w14:textId="43359D3E" w:rsidR="005D6A67" w:rsidRDefault="005D6A67" w:rsidP="003D50B0">
      <w:pPr>
        <w:spacing w:after="120"/>
        <w:jc w:val="both"/>
      </w:pPr>
      <w:r>
        <w:t xml:space="preserve">Rada pro vnitřní hodnocení schválila usnesením ze zasedání dne 21. listopadu 2017 </w:t>
      </w:r>
      <w:r w:rsidRPr="00FC6E4E">
        <w:t xml:space="preserve">obsahový záměr vzniku doktorského studijního programu Syntax, </w:t>
      </w:r>
      <w:proofErr w:type="spellStart"/>
      <w:r w:rsidRPr="00FC6E4E">
        <w:t>Phonology</w:t>
      </w:r>
      <w:proofErr w:type="spellEnd"/>
      <w:r w:rsidRPr="00FC6E4E">
        <w:t xml:space="preserve"> and </w:t>
      </w:r>
      <w:proofErr w:type="spellStart"/>
      <w:r w:rsidRPr="00FC6E4E">
        <w:t>their</w:t>
      </w:r>
      <w:proofErr w:type="spellEnd"/>
      <w:r w:rsidRPr="00FC6E4E">
        <w:t xml:space="preserve"> Interface v prezenční formě s doporučením, aby tento byl realizován jako studijní plán se specializací v rámci studijního programu General </w:t>
      </w:r>
      <w:proofErr w:type="spellStart"/>
      <w:r w:rsidRPr="00FC6E4E">
        <w:t>Linguistics</w:t>
      </w:r>
      <w:proofErr w:type="spellEnd"/>
      <w:r w:rsidRPr="00FC6E4E">
        <w:t>.</w:t>
      </w:r>
      <w:r>
        <w:t xml:space="preserve"> Jelikož se tři hodnotitelé záměru vzniku studijního programu </w:t>
      </w:r>
      <w:r w:rsidR="003E201D">
        <w:t xml:space="preserve">následně </w:t>
      </w:r>
      <w:r>
        <w:t xml:space="preserve">shodně vyjádřili pro uskutečňování obsahu studia v samostatném studijním programu, požádal děkan FF Radu pro vnitřní hodnocení o </w:t>
      </w:r>
      <w:proofErr w:type="spellStart"/>
      <w:r>
        <w:t>znovuprojednání</w:t>
      </w:r>
      <w:proofErr w:type="spellEnd"/>
      <w:r>
        <w:t xml:space="preserve"> záměru vzniku studijního programu.</w:t>
      </w:r>
    </w:p>
    <w:p w14:paraId="6F0F65DB" w14:textId="28893F44" w:rsidR="00F06FE1" w:rsidRDefault="003D50B0" w:rsidP="003D50B0">
      <w:pPr>
        <w:spacing w:after="120"/>
        <w:jc w:val="both"/>
      </w:pPr>
      <w:r>
        <w:t xml:space="preserve">Petr </w:t>
      </w:r>
      <w:proofErr w:type="spellStart"/>
      <w:r>
        <w:t>Kyloušek</w:t>
      </w:r>
      <w:proofErr w:type="spellEnd"/>
      <w:r>
        <w:t xml:space="preserve">, proděkan FF pro vědu a doktorské studium, představil plán </w:t>
      </w:r>
      <w:r w:rsidR="005D6A67">
        <w:t>FF</w:t>
      </w:r>
      <w:r>
        <w:t xml:space="preserve"> na strukturaci lingvistických a literárněvědných doktorských studijních programů. </w:t>
      </w:r>
      <w:r w:rsidR="00F06FE1">
        <w:t>V následné diskusi byla zmíněna zejména témata propagace programu v zahraničí, výše poplatků za studium a s tím související</w:t>
      </w:r>
      <w:r w:rsidR="005D6A67">
        <w:t xml:space="preserve"> </w:t>
      </w:r>
      <w:r w:rsidR="00F06FE1">
        <w:t xml:space="preserve">stipendijní </w:t>
      </w:r>
      <w:r w:rsidR="005D6A67">
        <w:t>podpory</w:t>
      </w:r>
      <w:r w:rsidR="00F06FE1">
        <w:t>.</w:t>
      </w:r>
    </w:p>
    <w:p w14:paraId="0341A40F" w14:textId="083F87FA" w:rsidR="00D53C29" w:rsidRDefault="00D53C29" w:rsidP="00A808DD">
      <w:pPr>
        <w:spacing w:after="120"/>
      </w:pPr>
    </w:p>
    <w:p w14:paraId="31ACB030" w14:textId="77777777" w:rsidR="00D53C29" w:rsidRPr="00CE4C75" w:rsidRDefault="00D53C29" w:rsidP="00D53C29">
      <w:pPr>
        <w:spacing w:after="120"/>
      </w:pPr>
      <w:r w:rsidRPr="00C75FE7">
        <w:rPr>
          <w:b/>
        </w:rPr>
        <w:t>Návrh usnesení</w:t>
      </w:r>
      <w:r w:rsidRPr="00CE4C75">
        <w:t>:</w:t>
      </w:r>
    </w:p>
    <w:p w14:paraId="2C0C8AD8" w14:textId="77777777" w:rsidR="003E201D" w:rsidRPr="003E201D" w:rsidRDefault="003E201D" w:rsidP="003E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i/>
        </w:rPr>
      </w:pPr>
      <w:r w:rsidRPr="003E201D">
        <w:rPr>
          <w:i/>
        </w:rPr>
        <w:t xml:space="preserve">Rada pro vnitřní hodnocení MU bere na vědomí posudky hodnotitelů záměru vzniku doktorského studijního programu Syntax, </w:t>
      </w:r>
      <w:proofErr w:type="spellStart"/>
      <w:r w:rsidRPr="003E201D">
        <w:rPr>
          <w:i/>
        </w:rPr>
        <w:t>Phonology</w:t>
      </w:r>
      <w:proofErr w:type="spellEnd"/>
      <w:r w:rsidRPr="003E201D">
        <w:rPr>
          <w:i/>
        </w:rPr>
        <w:t xml:space="preserve"> and </w:t>
      </w:r>
      <w:proofErr w:type="spellStart"/>
      <w:r w:rsidRPr="003E201D">
        <w:rPr>
          <w:i/>
        </w:rPr>
        <w:t>their</w:t>
      </w:r>
      <w:proofErr w:type="spellEnd"/>
      <w:r w:rsidRPr="003E201D">
        <w:rPr>
          <w:i/>
        </w:rPr>
        <w:t xml:space="preserve"> Interface. S ohledem na závěry těchto posudků, podporující vznik samostatného studijního programu v rozsahu předkládaného záměru vzniku studijního programu, nahrazuje Rada pro vnitřní hodnocení MU usnesení ze dne 21. listopadu 2017 následujícím usnesením:</w:t>
      </w:r>
    </w:p>
    <w:p w14:paraId="4393D4BF" w14:textId="783758E2" w:rsidR="003D50B0" w:rsidRDefault="003E201D" w:rsidP="003E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3E201D">
        <w:rPr>
          <w:i/>
        </w:rPr>
        <w:t xml:space="preserve">Rada pro vnitřní hodnocení MU v souladu s čl. 15 vnitřního předpisu Schvalování, řízení a hodnocení kvality studijních programů MU schvaluje záměr vzniku doktorského studijního programu Syntax, </w:t>
      </w:r>
      <w:proofErr w:type="spellStart"/>
      <w:r w:rsidRPr="003E201D">
        <w:rPr>
          <w:i/>
        </w:rPr>
        <w:t>Phonology</w:t>
      </w:r>
      <w:proofErr w:type="spellEnd"/>
      <w:r w:rsidRPr="003E201D">
        <w:rPr>
          <w:i/>
        </w:rPr>
        <w:t xml:space="preserve"> and </w:t>
      </w:r>
      <w:proofErr w:type="spellStart"/>
      <w:r w:rsidRPr="003E201D">
        <w:rPr>
          <w:i/>
        </w:rPr>
        <w:t>their</w:t>
      </w:r>
      <w:proofErr w:type="spellEnd"/>
      <w:r w:rsidRPr="003E201D">
        <w:rPr>
          <w:i/>
        </w:rPr>
        <w:t xml:space="preserve"> Interface v prezenční formě v anglickém jazyce, předložený dne 13. října 2017 Filozofickou fakultou MU.</w:t>
      </w:r>
    </w:p>
    <w:p w14:paraId="01E27287" w14:textId="77777777" w:rsidR="003D50B0" w:rsidRDefault="003D50B0" w:rsidP="00D53C29">
      <w:pPr>
        <w:spacing w:after="120"/>
        <w:rPr>
          <w:b/>
        </w:rPr>
      </w:pPr>
    </w:p>
    <w:p w14:paraId="37E1177A" w14:textId="19558BD7" w:rsidR="00D53C29" w:rsidRPr="00CE4C75" w:rsidRDefault="00D53C29" w:rsidP="00D53C29">
      <w:pPr>
        <w:spacing w:after="120"/>
      </w:pPr>
      <w:r w:rsidRPr="00C75FE7">
        <w:rPr>
          <w:b/>
        </w:rPr>
        <w:t>Hlasování</w:t>
      </w:r>
      <w:r>
        <w:t>:</w:t>
      </w:r>
      <w:r w:rsidRPr="00CE4C75">
        <w:t xml:space="preserve"> </w:t>
      </w:r>
    </w:p>
    <w:p w14:paraId="514E74B1" w14:textId="79BFF725" w:rsidR="00D53C29" w:rsidRPr="00CE4C75" w:rsidRDefault="00D53C29" w:rsidP="00D53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>
        <w:t>d</w:t>
      </w:r>
      <w:r w:rsidRPr="00CE4C75">
        <w:t xml:space="preserve"> zahájením hlasování: </w:t>
      </w:r>
      <w:r>
        <w:t>13</w:t>
      </w:r>
    </w:p>
    <w:p w14:paraId="49DF8E2E" w14:textId="4A058BCB" w:rsidR="00D53C29" w:rsidRPr="00CE4C75" w:rsidRDefault="00D53C29" w:rsidP="00D53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>
        <w:t xml:space="preserve"> 10</w:t>
      </w:r>
    </w:p>
    <w:p w14:paraId="205E596C" w14:textId="52461253" w:rsidR="00D53C29" w:rsidRPr="00CE4C75" w:rsidRDefault="00D53C29" w:rsidP="00D53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lastRenderedPageBreak/>
        <w:t>Proti:</w:t>
      </w:r>
      <w:r>
        <w:t xml:space="preserve"> 3</w:t>
      </w:r>
    </w:p>
    <w:p w14:paraId="5E994E7D" w14:textId="77777777" w:rsidR="00D53C29" w:rsidRPr="00CE4C75" w:rsidRDefault="00D53C29" w:rsidP="00D53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>
        <w:t xml:space="preserve"> 0</w:t>
      </w:r>
    </w:p>
    <w:p w14:paraId="3A64EB7A" w14:textId="77777777" w:rsidR="00D53C29" w:rsidRDefault="00D53C29" w:rsidP="00D53C29">
      <w:pPr>
        <w:spacing w:after="120"/>
      </w:pPr>
      <w:r>
        <w:t>Usnesení bylo přijato.</w:t>
      </w:r>
    </w:p>
    <w:p w14:paraId="21618161" w14:textId="6FFF4999" w:rsidR="00141D5A" w:rsidRPr="00B14608" w:rsidRDefault="00D53C29" w:rsidP="00A808DD">
      <w:pPr>
        <w:spacing w:after="120"/>
        <w:rPr>
          <w:i/>
        </w:rPr>
      </w:pPr>
      <w:r w:rsidRPr="00B14608">
        <w:rPr>
          <w:i/>
        </w:rPr>
        <w:t>Odešel Stanislav Balík</w:t>
      </w:r>
      <w:r w:rsidR="005D6A67">
        <w:rPr>
          <w:i/>
        </w:rPr>
        <w:t>.</w:t>
      </w:r>
    </w:p>
    <w:p w14:paraId="6F7E3620" w14:textId="77777777" w:rsidR="00141D5A" w:rsidRPr="00B14608" w:rsidRDefault="00141D5A" w:rsidP="00A808DD">
      <w:pPr>
        <w:spacing w:after="120"/>
        <w:rPr>
          <w:i/>
        </w:rPr>
      </w:pPr>
    </w:p>
    <w:p w14:paraId="010ED428" w14:textId="2BDD7CF3" w:rsidR="00A512B2" w:rsidRPr="00A512B2" w:rsidRDefault="00A512B2" w:rsidP="00A512B2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C75FE7">
        <w:rPr>
          <w:b/>
          <w:sz w:val="24"/>
          <w:szCs w:val="24"/>
        </w:rPr>
        <w:t xml:space="preserve">. </w:t>
      </w:r>
      <w:r w:rsidRPr="00A512B2">
        <w:rPr>
          <w:b/>
          <w:sz w:val="24"/>
          <w:szCs w:val="24"/>
        </w:rPr>
        <w:tab/>
        <w:t>Postup při schvalování přeměny studijního oboru na studijní program</w:t>
      </w:r>
    </w:p>
    <w:p w14:paraId="134FAC89" w14:textId="32C6BBE0" w:rsidR="00D26FB7" w:rsidRDefault="00A512B2" w:rsidP="009C5BB8">
      <w:pPr>
        <w:spacing w:after="120"/>
        <w:jc w:val="both"/>
      </w:pPr>
      <w:r>
        <w:t xml:space="preserve">Ladislav Rabušic informoval členy RVH o možnostech </w:t>
      </w:r>
      <w:r w:rsidR="009C5BB8">
        <w:t>Úřadovny</w:t>
      </w:r>
      <w:r>
        <w:t xml:space="preserve"> IS MU, která slouží jako hlavní úložiště dokumentů pro akreditační řízení a vyhovuje novým legislativním požadavkům na ochranu osobních údajů. Určený zpravodaj RVH bude mít možnost přímo </w:t>
      </w:r>
      <w:r w:rsidR="003E201D">
        <w:t xml:space="preserve">ve zjednodušeném </w:t>
      </w:r>
      <w:r w:rsidR="009C5BB8">
        <w:t>prostředí Úřadovny</w:t>
      </w:r>
      <w:r>
        <w:t xml:space="preserve"> </w:t>
      </w:r>
      <w:r w:rsidR="003E201D">
        <w:t>zadat</w:t>
      </w:r>
      <w:r>
        <w:t xml:space="preserve"> své stanovisko ke schvalovanému programu. </w:t>
      </w:r>
    </w:p>
    <w:p w14:paraId="5C91F4B5" w14:textId="65E5E48A" w:rsidR="00B14608" w:rsidRDefault="00B14608" w:rsidP="009C5BB8">
      <w:pPr>
        <w:spacing w:after="120"/>
        <w:jc w:val="both"/>
      </w:pPr>
      <w:r>
        <w:t xml:space="preserve">Zpravodaje pro jednotlivé programy bude určovat místopředseda RVH s přihlédnutím k účasti členů RVH na hodnoticích schůzkách. </w:t>
      </w:r>
    </w:p>
    <w:p w14:paraId="6F6BF495" w14:textId="14290AEF" w:rsidR="00916722" w:rsidRDefault="00022C53" w:rsidP="009C5BB8">
      <w:pPr>
        <w:spacing w:after="120"/>
        <w:jc w:val="both"/>
      </w:pPr>
      <w:r>
        <w:t xml:space="preserve">Dále byla diskutována otázka způsobu projednání přeměny studijního oboru na studijní program akademickými orgány fakulty. Členové RVH se shodli na tom, </w:t>
      </w:r>
      <w:r w:rsidR="00916722">
        <w:t xml:space="preserve">že projednání programu vědeckou radou fakulty není možné uskutečnit formou per </w:t>
      </w:r>
      <w:proofErr w:type="spellStart"/>
      <w:r w:rsidR="00916722">
        <w:t>rollam</w:t>
      </w:r>
      <w:proofErr w:type="spellEnd"/>
      <w:r w:rsidR="00916722">
        <w:t xml:space="preserve"> vzhledem k tomu, že je </w:t>
      </w:r>
      <w:r w:rsidR="009C5BB8">
        <w:t xml:space="preserve">na jednání </w:t>
      </w:r>
      <w:r w:rsidR="003E201D">
        <w:t>dle vnitřního předpisu „</w:t>
      </w:r>
      <w:r w:rsidR="003E201D" w:rsidRPr="003E201D">
        <w:t>Schvalování, řízení a hodnocení kvality studijních programů MU</w:t>
      </w:r>
      <w:r w:rsidR="003E201D">
        <w:t xml:space="preserve">“ </w:t>
      </w:r>
      <w:r w:rsidR="00A17277">
        <w:t>vyžadována</w:t>
      </w:r>
      <w:r w:rsidR="00916722">
        <w:t xml:space="preserve"> účast garanta.</w:t>
      </w:r>
    </w:p>
    <w:p w14:paraId="6CE4A991" w14:textId="1B4A0E0C" w:rsidR="008A20DE" w:rsidRDefault="008A20DE" w:rsidP="008A20DE">
      <w:pPr>
        <w:spacing w:after="120"/>
      </w:pPr>
    </w:p>
    <w:p w14:paraId="774E7CA0" w14:textId="573329CA" w:rsidR="008A20DE" w:rsidRPr="00A512B2" w:rsidRDefault="008A20DE" w:rsidP="008A20DE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A512B2">
        <w:rPr>
          <w:b/>
          <w:sz w:val="24"/>
          <w:szCs w:val="24"/>
        </w:rPr>
        <w:tab/>
      </w:r>
      <w:r>
        <w:rPr>
          <w:b/>
          <w:sz w:val="24"/>
          <w:szCs w:val="24"/>
        </w:rPr>
        <w:t>Různé</w:t>
      </w:r>
    </w:p>
    <w:p w14:paraId="6714A3EF" w14:textId="0EFF262F" w:rsidR="00582149" w:rsidRPr="004D30E0" w:rsidRDefault="00582149" w:rsidP="00A808DD">
      <w:pPr>
        <w:spacing w:after="120"/>
        <w:rPr>
          <w:b/>
        </w:rPr>
      </w:pPr>
      <w:r w:rsidRPr="004D30E0">
        <w:rPr>
          <w:b/>
        </w:rPr>
        <w:t xml:space="preserve">a. </w:t>
      </w:r>
      <w:r w:rsidR="00DC3F3E" w:rsidRPr="004D30E0">
        <w:rPr>
          <w:b/>
        </w:rPr>
        <w:t>Stanovení doby akreditace</w:t>
      </w:r>
      <w:r w:rsidR="00AB5E7A">
        <w:rPr>
          <w:b/>
        </w:rPr>
        <w:t xml:space="preserve"> a stanovisko zpravodaje</w:t>
      </w:r>
    </w:p>
    <w:p w14:paraId="0C08B0CF" w14:textId="1BB2F785" w:rsidR="00DC3F3E" w:rsidRDefault="00C249D7" w:rsidP="009C5BB8">
      <w:pPr>
        <w:spacing w:after="120"/>
        <w:jc w:val="both"/>
      </w:pPr>
      <w:r>
        <w:t>RVH diskutovala</w:t>
      </w:r>
      <w:r w:rsidR="00582149">
        <w:t xml:space="preserve"> </w:t>
      </w:r>
      <w:r w:rsidR="00AB5E7A">
        <w:t>vhodné</w:t>
      </w:r>
      <w:r w:rsidR="00072A31">
        <w:t xml:space="preserve"> nástroje pro stanovení doby</w:t>
      </w:r>
      <w:r w:rsidR="00582149">
        <w:t xml:space="preserve"> </w:t>
      </w:r>
      <w:r>
        <w:t>oprávnění uskutečňovat studijní program</w:t>
      </w:r>
      <w:r w:rsidR="00072A31">
        <w:t xml:space="preserve">. </w:t>
      </w:r>
      <w:r>
        <w:t xml:space="preserve">Členové RVH </w:t>
      </w:r>
      <w:r w:rsidR="00072A31">
        <w:t>se shodli na potřebě pevných kritérií ke stanovení</w:t>
      </w:r>
      <w:r w:rsidR="009C5BB8">
        <w:t xml:space="preserve"> </w:t>
      </w:r>
      <w:r w:rsidR="00072A31">
        <w:t>doby</w:t>
      </w:r>
      <w:r w:rsidR="009C5BB8">
        <w:t xml:space="preserve"> oprávnění </w:t>
      </w:r>
      <w:r w:rsidR="00072A31">
        <w:t>uskutečňovat studijní program.</w:t>
      </w:r>
      <w:r w:rsidR="004D30E0">
        <w:t xml:space="preserve"> </w:t>
      </w:r>
    </w:p>
    <w:p w14:paraId="78433879" w14:textId="584C5E3E" w:rsidR="00AB5E7A" w:rsidRDefault="00AB5E7A" w:rsidP="00AB5E7A">
      <w:pPr>
        <w:spacing w:after="120"/>
        <w:jc w:val="both"/>
      </w:pPr>
      <w:r>
        <w:t xml:space="preserve">Členové RVH diskutovali náležitosti stanoviska zpravodaje a aspekty, kterým bude třeba věnovat pozornost. Kontrola splnění personálních náležitostí (kvalifikace garantů apod.) je </w:t>
      </w:r>
      <w:proofErr w:type="gramStart"/>
      <w:r>
        <w:t>zabudována v IS</w:t>
      </w:r>
      <w:proofErr w:type="gramEnd"/>
      <w:r>
        <w:t xml:space="preserve"> MU.</w:t>
      </w:r>
    </w:p>
    <w:p w14:paraId="3BCE669C" w14:textId="77777777" w:rsidR="00AB5E7A" w:rsidRDefault="00AB5E7A" w:rsidP="009C5BB8">
      <w:pPr>
        <w:spacing w:after="120"/>
        <w:jc w:val="both"/>
      </w:pPr>
    </w:p>
    <w:p w14:paraId="52C1DF5D" w14:textId="04C858D4" w:rsidR="00694F6A" w:rsidRDefault="00694F6A" w:rsidP="00A808DD">
      <w:pPr>
        <w:spacing w:after="120"/>
        <w:rPr>
          <w:i/>
        </w:rPr>
      </w:pPr>
      <w:r w:rsidRPr="00694F6A">
        <w:rPr>
          <w:i/>
        </w:rPr>
        <w:t xml:space="preserve">Odešel </w:t>
      </w:r>
      <w:r w:rsidR="00C249D7">
        <w:rPr>
          <w:i/>
        </w:rPr>
        <w:t xml:space="preserve">Zbyněk </w:t>
      </w:r>
      <w:r w:rsidRPr="00694F6A">
        <w:rPr>
          <w:i/>
        </w:rPr>
        <w:t>Vybíral</w:t>
      </w:r>
      <w:r w:rsidR="003E201D">
        <w:rPr>
          <w:i/>
        </w:rPr>
        <w:t>.</w:t>
      </w:r>
    </w:p>
    <w:p w14:paraId="21395032" w14:textId="65766DCA" w:rsidR="00C249D7" w:rsidRPr="00C249D7" w:rsidRDefault="00C249D7" w:rsidP="00A808DD">
      <w:pPr>
        <w:spacing w:after="120"/>
        <w:rPr>
          <w:b/>
        </w:rPr>
      </w:pPr>
      <w:r>
        <w:rPr>
          <w:b/>
        </w:rPr>
        <w:t>b. Kvalifikace garantů profilujících předmětů</w:t>
      </w:r>
    </w:p>
    <w:p w14:paraId="1A585265" w14:textId="5D49939E" w:rsidR="00C249D7" w:rsidRDefault="00072A31" w:rsidP="009C5BB8">
      <w:pPr>
        <w:spacing w:after="120"/>
        <w:jc w:val="both"/>
      </w:pPr>
      <w:r>
        <w:t>Dle n</w:t>
      </w:r>
      <w:r w:rsidR="00C249D7">
        <w:t xml:space="preserve">ařízení vlády č. 274/2016 Sb., o standardech pro akreditace ve vysokém školství, </w:t>
      </w:r>
      <w:r w:rsidR="006942AF">
        <w:t>musejí být základní teoretické předměty profilujícího základu garantovány akademickými p</w:t>
      </w:r>
      <w:r w:rsidR="00AB5E7A">
        <w:t>racovníky s vědeckou hodností (v případě bakalářského studijního programu stačí titul Ph.D.)</w:t>
      </w:r>
      <w:r w:rsidR="006942AF">
        <w:t xml:space="preserve">. </w:t>
      </w:r>
      <w:r w:rsidR="00AB5E7A">
        <w:t>RVH se zabývala otázkou, zda lze respektovat garanci profilujícího předmětu absolventem pouze bakalářského nebo magisterského studijního programu, je-li to dáno povahou studijního předmětu (např. jazykové cvičení, kurz).</w:t>
      </w:r>
    </w:p>
    <w:p w14:paraId="583DD212" w14:textId="1FF5943E" w:rsidR="009C5BB8" w:rsidRDefault="006942AF" w:rsidP="009C5BB8">
      <w:pPr>
        <w:spacing w:after="120"/>
        <w:jc w:val="both"/>
      </w:pPr>
      <w:r>
        <w:t>Členové RVH se shodli na nutnosti dbát na dodržování standardů. V navazující diskusi byla otevřena otázka role garanta studijního předmě</w:t>
      </w:r>
      <w:r w:rsidR="00A5203A">
        <w:t>tu, která zatím není přesně definována; zejména není určen podíl na výuce, který musí garant předmětu mít.</w:t>
      </w:r>
      <w:r w:rsidR="00916722" w:rsidRPr="00916722">
        <w:t xml:space="preserve"> </w:t>
      </w:r>
    </w:p>
    <w:p w14:paraId="0A7CA3EA" w14:textId="240254C0" w:rsidR="0009348F" w:rsidRDefault="0009348F" w:rsidP="00AF6535">
      <w:pPr>
        <w:spacing w:after="120"/>
      </w:pPr>
    </w:p>
    <w:p w14:paraId="3520CCD2" w14:textId="1EB38A0C" w:rsidR="00A808DD" w:rsidRPr="00C77D9E" w:rsidRDefault="00AB5E7A" w:rsidP="00AF6535">
      <w:pPr>
        <w:spacing w:after="120"/>
        <w:rPr>
          <w:b/>
        </w:rPr>
      </w:pPr>
      <w:r>
        <w:rPr>
          <w:b/>
        </w:rPr>
        <w:t>c</w:t>
      </w:r>
      <w:r w:rsidR="00C77D9E">
        <w:rPr>
          <w:b/>
        </w:rPr>
        <w:t>. Úvazky garantů studijních programů</w:t>
      </w:r>
    </w:p>
    <w:p w14:paraId="5AA3730E" w14:textId="11BFEB8E" w:rsidR="00F34CA6" w:rsidRDefault="00C77D9E" w:rsidP="009C5BB8">
      <w:pPr>
        <w:spacing w:after="120"/>
        <w:jc w:val="both"/>
      </w:pPr>
      <w:r>
        <w:t xml:space="preserve">Členové RVH diskutovali o podnětu týkajícím se </w:t>
      </w:r>
      <w:r w:rsidR="00AB5E7A">
        <w:t>rozsahu</w:t>
      </w:r>
      <w:r>
        <w:t xml:space="preserve"> úvazku garanta na fakultě, která uskutečňuje studijní program. </w:t>
      </w:r>
      <w:r w:rsidR="00F34CA6">
        <w:t xml:space="preserve">Nařízení vlády č. 274/2016 Sb. stanoví, že garant programu musí mít celý úvazek na </w:t>
      </w:r>
      <w:r w:rsidR="00F34CA6">
        <w:lastRenderedPageBreak/>
        <w:t xml:space="preserve">vysoké škole a alespoň poloviční úvazek na fakultě, která program </w:t>
      </w:r>
      <w:r w:rsidR="00AB5E7A">
        <w:t>zamýšlí uskutečňovat</w:t>
      </w:r>
      <w:r w:rsidR="00F34CA6">
        <w:t xml:space="preserve">. Specifická výjimka platí pro </w:t>
      </w:r>
      <w:r w:rsidR="00AB5E7A">
        <w:t>zdravotnické programy</w:t>
      </w:r>
      <w:r w:rsidR="00F34CA6">
        <w:t>, v nichž je k fakultnímu úvazku možné</w:t>
      </w:r>
      <w:r w:rsidR="00AB5E7A">
        <w:t xml:space="preserve"> připočíst i úvazek na příslušném zdravotnickém zařízení</w:t>
      </w:r>
      <w:r w:rsidR="00F34CA6">
        <w:t>.</w:t>
      </w:r>
    </w:p>
    <w:p w14:paraId="208F0F29" w14:textId="7A035ADD" w:rsidR="00F34CA6" w:rsidRDefault="00F34CA6" w:rsidP="009C5BB8">
      <w:pPr>
        <w:spacing w:after="120"/>
        <w:jc w:val="both"/>
      </w:pPr>
      <w:r>
        <w:t>V diskusi se RVH zabýval</w:t>
      </w:r>
      <w:r w:rsidR="00713D22">
        <w:t>a</w:t>
      </w:r>
      <w:r>
        <w:t xml:space="preserve"> otázkou, zda je možné </w:t>
      </w:r>
      <w:r w:rsidR="00AB5E7A">
        <w:t>pro účely naplnění personálních požadavků sčítat úvazek navrhovaného garanta na</w:t>
      </w:r>
      <w:r>
        <w:t xml:space="preserve"> </w:t>
      </w:r>
      <w:r w:rsidR="00AB5E7A">
        <w:t>Přírodovědecké fakultě MU</w:t>
      </w:r>
      <w:r>
        <w:t xml:space="preserve"> a</w:t>
      </w:r>
      <w:r w:rsidR="009C5BB8">
        <w:t xml:space="preserve"> </w:t>
      </w:r>
      <w:r w:rsidR="00AB5E7A">
        <w:t>Středoevropském technologickém institutu – vysokoškolském ústavu MU (CEITEC), působí-li na obou institucích.</w:t>
      </w:r>
    </w:p>
    <w:p w14:paraId="21A794FF" w14:textId="0CC2E9E2" w:rsidR="00F34CA6" w:rsidRDefault="00F34CA6" w:rsidP="009C5BB8">
      <w:pPr>
        <w:spacing w:after="120"/>
        <w:jc w:val="both"/>
      </w:pPr>
      <w:r>
        <w:t xml:space="preserve">Členové RVH se shodli na nutnosti dodržovat </w:t>
      </w:r>
      <w:r w:rsidR="00AB5E7A">
        <w:t>pravidla vyplývajících z</w:t>
      </w:r>
      <w:r>
        <w:t xml:space="preserve"> nařízení vlády</w:t>
      </w:r>
      <w:r w:rsidR="00AB5E7A">
        <w:t xml:space="preserve">, a tedy odmítli </w:t>
      </w:r>
      <w:r w:rsidR="009D25B9">
        <w:t>sčítání úvazků na výše uvedených institucích pro účely podání žádosti o akreditaci. Toto stanovisko RVH podpořila rovněž argumentem,</w:t>
      </w:r>
      <w:r>
        <w:t xml:space="preserve"> </w:t>
      </w:r>
      <w:r w:rsidR="009D25B9">
        <w:t>že</w:t>
      </w:r>
      <w:r>
        <w:t xml:space="preserve"> děkan fakulty </w:t>
      </w:r>
      <w:r w:rsidR="009D25B9">
        <w:t>musí mít možnost uplatňovat</w:t>
      </w:r>
      <w:r>
        <w:t xml:space="preserve"> personální pravomoc nad garanty studijních programů.</w:t>
      </w:r>
    </w:p>
    <w:p w14:paraId="0BDA65C5" w14:textId="77777777" w:rsidR="0042670B" w:rsidRDefault="0042670B" w:rsidP="0042670B">
      <w:pPr>
        <w:spacing w:after="120"/>
      </w:pPr>
    </w:p>
    <w:p w14:paraId="38487EC0" w14:textId="0761DEBF" w:rsidR="00B63701" w:rsidRDefault="00B63701" w:rsidP="00AF6535">
      <w:pPr>
        <w:spacing w:after="120"/>
      </w:pPr>
    </w:p>
    <w:p w14:paraId="50AB0599" w14:textId="263DF6B9" w:rsidR="00F34CA6" w:rsidRDefault="00F34CA6" w:rsidP="00AF6535">
      <w:pPr>
        <w:spacing w:after="120"/>
      </w:pPr>
      <w:r w:rsidRPr="00F11444">
        <w:rPr>
          <w:b/>
        </w:rPr>
        <w:t>Zapsal</w:t>
      </w:r>
      <w:r>
        <w:t>: Zdeněk Ježek</w:t>
      </w:r>
    </w:p>
    <w:p w14:paraId="4C22A9DE" w14:textId="77777777" w:rsidR="00F11444" w:rsidRDefault="00F11444" w:rsidP="00AF6535">
      <w:pPr>
        <w:spacing w:after="120"/>
        <w:rPr>
          <w:b/>
        </w:rPr>
      </w:pPr>
    </w:p>
    <w:p w14:paraId="322ED699" w14:textId="19402045" w:rsidR="00F11444" w:rsidRDefault="00F34CA6" w:rsidP="00AF6535">
      <w:pPr>
        <w:spacing w:after="120"/>
      </w:pPr>
      <w:r w:rsidRPr="00F11444">
        <w:rPr>
          <w:b/>
        </w:rPr>
        <w:t>Schválil</w:t>
      </w:r>
      <w:r>
        <w:t>: Ladislav Rabušic</w:t>
      </w:r>
    </w:p>
    <w:p w14:paraId="28E6BDE4" w14:textId="77777777" w:rsidR="00F11444" w:rsidRDefault="00F11444">
      <w:r>
        <w:br w:type="page"/>
      </w:r>
    </w:p>
    <w:p w14:paraId="7E7F46C9" w14:textId="77777777" w:rsidR="00F11444" w:rsidRPr="00F11444" w:rsidRDefault="00F11444" w:rsidP="00F11444">
      <w:pPr>
        <w:spacing w:after="120"/>
      </w:pPr>
      <w:r w:rsidRPr="00F11444">
        <w:rPr>
          <w:b/>
        </w:rPr>
        <w:lastRenderedPageBreak/>
        <w:t>Příloha:</w:t>
      </w:r>
    </w:p>
    <w:p w14:paraId="6B3F61F3" w14:textId="148A5171" w:rsidR="00F11444" w:rsidRPr="00F11444" w:rsidRDefault="00F11444" w:rsidP="00F11444">
      <w:pPr>
        <w:spacing w:after="120"/>
        <w:rPr>
          <w:b/>
        </w:rPr>
      </w:pPr>
      <w:r w:rsidRPr="00F11444">
        <w:rPr>
          <w:b/>
        </w:rPr>
        <w:t>Prezenční listina členů Rady pro vnitřní hodnocení MU</w:t>
      </w:r>
      <w:r>
        <w:rPr>
          <w:b/>
        </w:rPr>
        <w:br/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2127"/>
      </w:tblGrid>
      <w:tr w:rsidR="00F11444" w:rsidRPr="00F11444" w14:paraId="41B03011" w14:textId="77777777" w:rsidTr="003420AF">
        <w:trPr>
          <w:trHeight w:val="442"/>
        </w:trPr>
        <w:tc>
          <w:tcPr>
            <w:tcW w:w="4248" w:type="dxa"/>
          </w:tcPr>
          <w:p w14:paraId="764F5C8C" w14:textId="77777777" w:rsidR="00F11444" w:rsidRPr="00F11444" w:rsidRDefault="00F11444" w:rsidP="00F11444">
            <w:pPr>
              <w:spacing w:after="120" w:line="259" w:lineRule="auto"/>
            </w:pPr>
          </w:p>
        </w:tc>
        <w:tc>
          <w:tcPr>
            <w:tcW w:w="2551" w:type="dxa"/>
          </w:tcPr>
          <w:p w14:paraId="5D9E52C1" w14:textId="77777777" w:rsidR="00F11444" w:rsidRPr="00F11444" w:rsidRDefault="00F11444" w:rsidP="00F11444">
            <w:pPr>
              <w:spacing w:after="120" w:line="259" w:lineRule="auto"/>
              <w:rPr>
                <w:b/>
              </w:rPr>
            </w:pPr>
            <w:r w:rsidRPr="00F11444">
              <w:rPr>
                <w:b/>
              </w:rPr>
              <w:t>Přítomen</w:t>
            </w:r>
          </w:p>
        </w:tc>
        <w:tc>
          <w:tcPr>
            <w:tcW w:w="2127" w:type="dxa"/>
          </w:tcPr>
          <w:p w14:paraId="1DD9A589" w14:textId="77777777" w:rsidR="00F11444" w:rsidRPr="00F11444" w:rsidRDefault="00F11444" w:rsidP="00F11444">
            <w:pPr>
              <w:spacing w:after="120" w:line="259" w:lineRule="auto"/>
              <w:rPr>
                <w:b/>
              </w:rPr>
            </w:pPr>
            <w:r w:rsidRPr="00F11444">
              <w:rPr>
                <w:b/>
              </w:rPr>
              <w:t>Nepřítomen</w:t>
            </w:r>
          </w:p>
        </w:tc>
      </w:tr>
      <w:tr w:rsidR="00F11444" w:rsidRPr="00F11444" w14:paraId="0460AEF4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1F30D7F7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 xml:space="preserve">doc. PhDr. Stanislav Balík, Ph.D. </w:t>
            </w:r>
          </w:p>
        </w:tc>
        <w:tc>
          <w:tcPr>
            <w:tcW w:w="2551" w:type="dxa"/>
            <w:vAlign w:val="center"/>
          </w:tcPr>
          <w:p w14:paraId="2FD9E5C4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 xml:space="preserve">X </w:t>
            </w:r>
          </w:p>
        </w:tc>
        <w:tc>
          <w:tcPr>
            <w:tcW w:w="2127" w:type="dxa"/>
            <w:vAlign w:val="center"/>
          </w:tcPr>
          <w:p w14:paraId="55504B2C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409487CF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0C248390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doc. PhDr. Mikuláš Bek, Ph.D.</w:t>
            </w:r>
          </w:p>
        </w:tc>
        <w:tc>
          <w:tcPr>
            <w:tcW w:w="2551" w:type="dxa"/>
            <w:vAlign w:val="center"/>
          </w:tcPr>
          <w:p w14:paraId="6FD7D246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45AAB2A7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6FF5678B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1D2AF38E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prof. Ing. Ladislav Blažek, CSc.</w:t>
            </w:r>
          </w:p>
        </w:tc>
        <w:tc>
          <w:tcPr>
            <w:tcW w:w="2551" w:type="dxa"/>
            <w:vAlign w:val="center"/>
          </w:tcPr>
          <w:p w14:paraId="13CE62E2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6FB438D6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4A07F98E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34923ECD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prof. RNDr. Ivana Černá, CSc.</w:t>
            </w:r>
          </w:p>
        </w:tc>
        <w:tc>
          <w:tcPr>
            <w:tcW w:w="2551" w:type="dxa"/>
            <w:vAlign w:val="center"/>
          </w:tcPr>
          <w:p w14:paraId="69800953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6FF2A099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49BC995F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2EFD8CB0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doc. Mgr. Světlana Hanušová, Ph.D.</w:t>
            </w:r>
          </w:p>
        </w:tc>
        <w:tc>
          <w:tcPr>
            <w:tcW w:w="2551" w:type="dxa"/>
            <w:vAlign w:val="center"/>
          </w:tcPr>
          <w:p w14:paraId="500AF615" w14:textId="394B82BF" w:rsidR="00F11444" w:rsidRPr="00F11444" w:rsidRDefault="00F11444" w:rsidP="00F11444">
            <w:pPr>
              <w:spacing w:after="120" w:line="259" w:lineRule="auto"/>
            </w:pPr>
          </w:p>
        </w:tc>
        <w:tc>
          <w:tcPr>
            <w:tcW w:w="2127" w:type="dxa"/>
            <w:vAlign w:val="center"/>
          </w:tcPr>
          <w:p w14:paraId="4F8F5BAB" w14:textId="436A57C6" w:rsidR="00F11444" w:rsidRPr="00F11444" w:rsidRDefault="00F11444" w:rsidP="00F11444">
            <w:pPr>
              <w:spacing w:after="120" w:line="259" w:lineRule="auto"/>
            </w:pPr>
            <w:r w:rsidRPr="00F11444">
              <w:t>Omluven</w:t>
            </w:r>
            <w:r>
              <w:t>a</w:t>
            </w:r>
          </w:p>
        </w:tc>
      </w:tr>
      <w:tr w:rsidR="00F11444" w:rsidRPr="00F11444" w14:paraId="03B35759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63549AB7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prof. JUDr. Jan Hurdík, DrSc.</w:t>
            </w:r>
          </w:p>
        </w:tc>
        <w:tc>
          <w:tcPr>
            <w:tcW w:w="2551" w:type="dxa"/>
            <w:vAlign w:val="center"/>
          </w:tcPr>
          <w:p w14:paraId="3FC04A14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4EE6B4CF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202B0CDD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122AA543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doc. PaedDr. Emanuel Hurych, Ph.D.</w:t>
            </w:r>
          </w:p>
        </w:tc>
        <w:tc>
          <w:tcPr>
            <w:tcW w:w="2551" w:type="dxa"/>
            <w:vAlign w:val="center"/>
          </w:tcPr>
          <w:p w14:paraId="0912AA19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2C1441BF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5129A0ED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2E9930E9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 xml:space="preserve">prof. RNDr. Josef </w:t>
            </w:r>
            <w:proofErr w:type="spellStart"/>
            <w:r w:rsidRPr="00F11444">
              <w:t>Janyška</w:t>
            </w:r>
            <w:proofErr w:type="spellEnd"/>
            <w:r w:rsidRPr="00F11444">
              <w:t xml:space="preserve">, </w:t>
            </w:r>
            <w:proofErr w:type="spellStart"/>
            <w:r w:rsidRPr="00F11444">
              <w:t>DSc</w:t>
            </w:r>
            <w:proofErr w:type="spellEnd"/>
            <w:r w:rsidRPr="00F11444">
              <w:t>.</w:t>
            </w:r>
          </w:p>
        </w:tc>
        <w:tc>
          <w:tcPr>
            <w:tcW w:w="2551" w:type="dxa"/>
            <w:vAlign w:val="center"/>
          </w:tcPr>
          <w:p w14:paraId="45F61E14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0DECD164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5EB27A3F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450F7565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prof. MVDr. Břetislav Koudela, CSc. </w:t>
            </w:r>
          </w:p>
        </w:tc>
        <w:tc>
          <w:tcPr>
            <w:tcW w:w="2551" w:type="dxa"/>
            <w:vAlign w:val="center"/>
          </w:tcPr>
          <w:p w14:paraId="7D178099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09AD76C8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4DB875DD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0008A772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prof. RNDr. Ludmila Křivánková, CSc.</w:t>
            </w:r>
          </w:p>
        </w:tc>
        <w:tc>
          <w:tcPr>
            <w:tcW w:w="2551" w:type="dxa"/>
            <w:vAlign w:val="center"/>
          </w:tcPr>
          <w:p w14:paraId="670C6ABF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62681347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4E1D23D3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388E8EC7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Mgr. Vojtěch Kyselý</w:t>
            </w:r>
          </w:p>
        </w:tc>
        <w:tc>
          <w:tcPr>
            <w:tcW w:w="2551" w:type="dxa"/>
            <w:vAlign w:val="center"/>
          </w:tcPr>
          <w:p w14:paraId="50084CEC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697BD166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61B333CE" w14:textId="77777777" w:rsidTr="003420AF">
        <w:trPr>
          <w:trHeight w:val="414"/>
        </w:trPr>
        <w:tc>
          <w:tcPr>
            <w:tcW w:w="4248" w:type="dxa"/>
            <w:vAlign w:val="center"/>
          </w:tcPr>
          <w:p w14:paraId="4EF43376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prof. PhDr. Ladislav Rabušic, CSc.</w:t>
            </w:r>
          </w:p>
        </w:tc>
        <w:tc>
          <w:tcPr>
            <w:tcW w:w="2551" w:type="dxa"/>
            <w:vAlign w:val="center"/>
          </w:tcPr>
          <w:p w14:paraId="09671F98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5433C902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25DEC1AB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32D75D1F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doc. RNDr. Josef Tomandl, Ph.D.</w:t>
            </w:r>
          </w:p>
        </w:tc>
        <w:tc>
          <w:tcPr>
            <w:tcW w:w="2551" w:type="dxa"/>
            <w:vAlign w:val="center"/>
          </w:tcPr>
          <w:p w14:paraId="0B1C4EB3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5803D3BC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38D22040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6DB885F3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prof. PhDr. Zbyněk Vybíral, Ph.D.</w:t>
            </w:r>
          </w:p>
        </w:tc>
        <w:tc>
          <w:tcPr>
            <w:tcW w:w="2551" w:type="dxa"/>
            <w:vAlign w:val="center"/>
          </w:tcPr>
          <w:p w14:paraId="5AF7AA65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6A50CCEA" w14:textId="77777777" w:rsidR="00F11444" w:rsidRPr="00F11444" w:rsidRDefault="00F11444" w:rsidP="00F11444">
            <w:pPr>
              <w:spacing w:after="120" w:line="259" w:lineRule="auto"/>
            </w:pPr>
          </w:p>
        </w:tc>
      </w:tr>
      <w:tr w:rsidR="00F11444" w:rsidRPr="00F11444" w14:paraId="6B2A66F2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702BF8A9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prof. PhDr. Jan Zouhar, CSc.</w:t>
            </w:r>
          </w:p>
        </w:tc>
        <w:tc>
          <w:tcPr>
            <w:tcW w:w="2551" w:type="dxa"/>
            <w:vAlign w:val="center"/>
          </w:tcPr>
          <w:p w14:paraId="61EF5B30" w14:textId="0B3A3E7B" w:rsidR="00F11444" w:rsidRPr="00F11444" w:rsidRDefault="00F11444" w:rsidP="00F11444">
            <w:pPr>
              <w:spacing w:after="120" w:line="259" w:lineRule="auto"/>
            </w:pPr>
            <w:r w:rsidRPr="00F11444">
              <w:t>X</w:t>
            </w:r>
          </w:p>
        </w:tc>
        <w:tc>
          <w:tcPr>
            <w:tcW w:w="2127" w:type="dxa"/>
            <w:vAlign w:val="center"/>
          </w:tcPr>
          <w:p w14:paraId="368A1A94" w14:textId="3E17B5B8" w:rsidR="00F11444" w:rsidRPr="00F11444" w:rsidRDefault="00F11444" w:rsidP="00F11444">
            <w:pPr>
              <w:spacing w:after="120" w:line="259" w:lineRule="auto"/>
            </w:pPr>
          </w:p>
        </w:tc>
      </w:tr>
    </w:tbl>
    <w:p w14:paraId="54BC412F" w14:textId="77777777" w:rsidR="00F11444" w:rsidRPr="00F11444" w:rsidRDefault="00F11444" w:rsidP="00F11444">
      <w:pPr>
        <w:spacing w:after="120"/>
      </w:pPr>
    </w:p>
    <w:p w14:paraId="551D77DF" w14:textId="77777777" w:rsidR="00F11444" w:rsidRPr="00F11444" w:rsidRDefault="00F11444" w:rsidP="00F11444">
      <w:pPr>
        <w:spacing w:after="120"/>
        <w:rPr>
          <w:b/>
        </w:rPr>
      </w:pPr>
      <w:r w:rsidRPr="00F11444">
        <w:rPr>
          <w:b/>
        </w:rPr>
        <w:t>Prezenční listina hostů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F11444" w:rsidRPr="00F11444" w14:paraId="5F2B9A00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668C9102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Mgr. Michal Bulant, Ph.D.</w:t>
            </w:r>
          </w:p>
        </w:tc>
        <w:tc>
          <w:tcPr>
            <w:tcW w:w="4961" w:type="dxa"/>
            <w:vAlign w:val="center"/>
          </w:tcPr>
          <w:p w14:paraId="39A3E241" w14:textId="77777777" w:rsidR="00F11444" w:rsidRPr="00F11444" w:rsidRDefault="00F11444" w:rsidP="00F11444">
            <w:pPr>
              <w:spacing w:after="120" w:line="259" w:lineRule="auto"/>
            </w:pPr>
            <w:r w:rsidRPr="00F11444">
              <w:t>prorektor pro studium a informační technologie</w:t>
            </w:r>
          </w:p>
        </w:tc>
      </w:tr>
      <w:tr w:rsidR="00CD6644" w:rsidRPr="00F11444" w14:paraId="69BF4CFA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112EB55C" w14:textId="6AF914F8" w:rsidR="00CD6644" w:rsidRPr="00CD6644" w:rsidRDefault="00CD6644" w:rsidP="00F11444">
            <w:pPr>
              <w:spacing w:after="120"/>
            </w:pPr>
            <w:r w:rsidRPr="00CD6644">
              <w:t>doc. PhDr. Roman Chytilek, Ph.D.</w:t>
            </w:r>
          </w:p>
        </w:tc>
        <w:tc>
          <w:tcPr>
            <w:tcW w:w="4961" w:type="dxa"/>
            <w:vAlign w:val="center"/>
          </w:tcPr>
          <w:p w14:paraId="47F0537A" w14:textId="2A7DCE7A" w:rsidR="00CD6644" w:rsidRPr="00CD6644" w:rsidRDefault="00CD6644" w:rsidP="00F11444">
            <w:pPr>
              <w:spacing w:after="120"/>
            </w:pPr>
            <w:r>
              <w:t>Fakulta sociálních studií MU</w:t>
            </w:r>
          </w:p>
        </w:tc>
      </w:tr>
      <w:tr w:rsidR="00F11444" w:rsidRPr="00F11444" w14:paraId="58518840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08AAEEC6" w14:textId="1482CBDE" w:rsidR="00F11444" w:rsidRPr="00CD6644" w:rsidRDefault="00CD6644" w:rsidP="00F11444">
            <w:pPr>
              <w:spacing w:after="120" w:line="259" w:lineRule="auto"/>
            </w:pPr>
            <w:r w:rsidRPr="00CD6644">
              <w:t>Ing. Lucie Janíčková</w:t>
            </w:r>
          </w:p>
        </w:tc>
        <w:tc>
          <w:tcPr>
            <w:tcW w:w="4961" w:type="dxa"/>
            <w:vAlign w:val="center"/>
          </w:tcPr>
          <w:p w14:paraId="2096E811" w14:textId="159D735F" w:rsidR="00F11444" w:rsidRPr="00CD6644" w:rsidRDefault="00CD6644" w:rsidP="00F11444">
            <w:pPr>
              <w:spacing w:after="120" w:line="259" w:lineRule="auto"/>
            </w:pPr>
            <w:r>
              <w:t>Přírodovědecká fakulta MU</w:t>
            </w:r>
          </w:p>
        </w:tc>
      </w:tr>
      <w:tr w:rsidR="00F11444" w:rsidRPr="00F11444" w14:paraId="7EC6DB7B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4AE4E24E" w14:textId="25829228" w:rsidR="00F11444" w:rsidRPr="00F11444" w:rsidRDefault="00CD6644" w:rsidP="00F11444">
            <w:pPr>
              <w:spacing w:after="120" w:line="259" w:lineRule="auto"/>
            </w:pPr>
            <w:r w:rsidRPr="00CD6644">
              <w:t xml:space="preserve">doc. Mgr. Tomáš </w:t>
            </w:r>
            <w:proofErr w:type="spellStart"/>
            <w:r w:rsidRPr="00CD6644">
              <w:t>Kašparovský</w:t>
            </w:r>
            <w:proofErr w:type="spellEnd"/>
            <w:r w:rsidRPr="00CD6644">
              <w:t>, Ph.D.</w:t>
            </w:r>
          </w:p>
        </w:tc>
        <w:tc>
          <w:tcPr>
            <w:tcW w:w="4961" w:type="dxa"/>
            <w:vAlign w:val="center"/>
          </w:tcPr>
          <w:p w14:paraId="49CAA91F" w14:textId="6B68334F" w:rsidR="00F11444" w:rsidRPr="00F11444" w:rsidRDefault="00CD6644" w:rsidP="00F11444">
            <w:pPr>
              <w:spacing w:after="120" w:line="259" w:lineRule="auto"/>
            </w:pPr>
            <w:r>
              <w:t>Přírodovědecká fakulta MU</w:t>
            </w:r>
          </w:p>
        </w:tc>
      </w:tr>
      <w:tr w:rsidR="00F11444" w:rsidRPr="00F11444" w14:paraId="706CD8A8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2DDEF9FE" w14:textId="77247A83" w:rsidR="00F11444" w:rsidRPr="00F11444" w:rsidRDefault="00CD6644" w:rsidP="00F11444">
            <w:pPr>
              <w:spacing w:after="120" w:line="259" w:lineRule="auto"/>
            </w:pPr>
            <w:r w:rsidRPr="00CD6644">
              <w:t>prof. Mgr. Dominik Munzar, Dr.</w:t>
            </w:r>
          </w:p>
        </w:tc>
        <w:tc>
          <w:tcPr>
            <w:tcW w:w="4961" w:type="dxa"/>
            <w:vAlign w:val="center"/>
          </w:tcPr>
          <w:p w14:paraId="5E2945EF" w14:textId="178557E9" w:rsidR="00F11444" w:rsidRPr="00F11444" w:rsidRDefault="00CD6644" w:rsidP="00F11444">
            <w:pPr>
              <w:spacing w:after="120" w:line="259" w:lineRule="auto"/>
            </w:pPr>
            <w:r>
              <w:t>Přírodovědecká fakulta MU</w:t>
            </w:r>
          </w:p>
        </w:tc>
      </w:tr>
      <w:tr w:rsidR="00F11444" w:rsidRPr="00F11444" w14:paraId="1C67D444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1AC0A862" w14:textId="08F243F6" w:rsidR="00F11444" w:rsidRPr="00F11444" w:rsidRDefault="00CD6644" w:rsidP="00F11444">
            <w:pPr>
              <w:spacing w:after="120" w:line="259" w:lineRule="auto"/>
            </w:pPr>
            <w:r w:rsidRPr="00CD6644">
              <w:t>prof. Ing. Antonín Slaný, CSc.</w:t>
            </w:r>
          </w:p>
        </w:tc>
        <w:tc>
          <w:tcPr>
            <w:tcW w:w="4961" w:type="dxa"/>
            <w:vAlign w:val="center"/>
          </w:tcPr>
          <w:p w14:paraId="6C087B1C" w14:textId="47C6366B" w:rsidR="00F11444" w:rsidRPr="00F11444" w:rsidRDefault="00CD6644" w:rsidP="00F11444">
            <w:pPr>
              <w:spacing w:after="120" w:line="259" w:lineRule="auto"/>
            </w:pPr>
            <w:r>
              <w:t>Ekonomicko-správní fakulta MU</w:t>
            </w:r>
          </w:p>
        </w:tc>
      </w:tr>
      <w:tr w:rsidR="00F11444" w:rsidRPr="00F11444" w14:paraId="0D3CCEFF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5646E82E" w14:textId="34F72710" w:rsidR="00F11444" w:rsidRPr="00F11444" w:rsidRDefault="00CD6644" w:rsidP="00F11444">
            <w:pPr>
              <w:spacing w:after="120" w:line="259" w:lineRule="auto"/>
            </w:pPr>
            <w:r w:rsidRPr="00CD6644">
              <w:t xml:space="preserve">doc. Ing. Martin </w:t>
            </w:r>
            <w:proofErr w:type="spellStart"/>
            <w:r w:rsidRPr="00CD6644">
              <w:t>Kvizda</w:t>
            </w:r>
            <w:proofErr w:type="spellEnd"/>
            <w:r w:rsidRPr="00CD6644">
              <w:t>, Ph.D.</w:t>
            </w:r>
          </w:p>
        </w:tc>
        <w:tc>
          <w:tcPr>
            <w:tcW w:w="4961" w:type="dxa"/>
            <w:vAlign w:val="center"/>
          </w:tcPr>
          <w:p w14:paraId="7945FE61" w14:textId="37FFA841" w:rsidR="00F11444" w:rsidRPr="00F11444" w:rsidRDefault="00CD6644" w:rsidP="00F11444">
            <w:pPr>
              <w:spacing w:after="120" w:line="259" w:lineRule="auto"/>
            </w:pPr>
            <w:r>
              <w:t>Ekonomicko-správní fakulta MU</w:t>
            </w:r>
          </w:p>
        </w:tc>
      </w:tr>
      <w:tr w:rsidR="00F11444" w:rsidRPr="00F11444" w14:paraId="3B0D197B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70DDB492" w14:textId="2260F315" w:rsidR="00F11444" w:rsidRPr="00F11444" w:rsidRDefault="00CD6644" w:rsidP="00F11444">
            <w:pPr>
              <w:spacing w:after="120" w:line="259" w:lineRule="auto"/>
            </w:pPr>
            <w:r w:rsidRPr="00CD6644">
              <w:t>doc. Ing. Martin Svoboda, Ph.D.</w:t>
            </w:r>
          </w:p>
        </w:tc>
        <w:tc>
          <w:tcPr>
            <w:tcW w:w="4961" w:type="dxa"/>
            <w:vAlign w:val="center"/>
          </w:tcPr>
          <w:p w14:paraId="04653E21" w14:textId="65E685E6" w:rsidR="00F11444" w:rsidRPr="00F11444" w:rsidRDefault="00CD6644" w:rsidP="00F11444">
            <w:pPr>
              <w:spacing w:after="120" w:line="259" w:lineRule="auto"/>
            </w:pPr>
            <w:r>
              <w:t>Ekonomicko-správní fakulta MU</w:t>
            </w:r>
          </w:p>
        </w:tc>
      </w:tr>
      <w:tr w:rsidR="00F11444" w:rsidRPr="00F11444" w14:paraId="16EDDC44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009764F2" w14:textId="6865466B" w:rsidR="00F11444" w:rsidRPr="00F11444" w:rsidRDefault="00CD6644" w:rsidP="00F11444">
            <w:pPr>
              <w:spacing w:after="120" w:line="259" w:lineRule="auto"/>
            </w:pPr>
            <w:r w:rsidRPr="00CD6644">
              <w:t>Ing. Petr Valouch, Ph.D.</w:t>
            </w:r>
          </w:p>
        </w:tc>
        <w:tc>
          <w:tcPr>
            <w:tcW w:w="4961" w:type="dxa"/>
            <w:vAlign w:val="center"/>
          </w:tcPr>
          <w:p w14:paraId="4B08428C" w14:textId="57ABC2E9" w:rsidR="00F11444" w:rsidRPr="00F11444" w:rsidRDefault="00CD6644" w:rsidP="00F11444">
            <w:pPr>
              <w:spacing w:after="120" w:line="259" w:lineRule="auto"/>
            </w:pPr>
            <w:r>
              <w:t>Ekonomicko-správní fakulta MU</w:t>
            </w:r>
          </w:p>
        </w:tc>
      </w:tr>
      <w:tr w:rsidR="00CD6644" w:rsidRPr="00F11444" w14:paraId="63C50154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591D6C92" w14:textId="45D38D14" w:rsidR="00CD6644" w:rsidRPr="00CD6644" w:rsidRDefault="00CD6644" w:rsidP="00F11444">
            <w:pPr>
              <w:spacing w:after="120"/>
            </w:pPr>
            <w:r w:rsidRPr="00CD6644">
              <w:t xml:space="preserve">doc. JUDr. Petr </w:t>
            </w:r>
            <w:proofErr w:type="spellStart"/>
            <w:r w:rsidRPr="00CD6644">
              <w:t>Mrkývka</w:t>
            </w:r>
            <w:proofErr w:type="spellEnd"/>
            <w:r w:rsidRPr="00CD6644">
              <w:t>, Ph.D.</w:t>
            </w:r>
          </w:p>
        </w:tc>
        <w:tc>
          <w:tcPr>
            <w:tcW w:w="4961" w:type="dxa"/>
            <w:vAlign w:val="center"/>
          </w:tcPr>
          <w:p w14:paraId="58DAFA66" w14:textId="7C746B5F" w:rsidR="00CD6644" w:rsidRPr="00F11444" w:rsidRDefault="00CD6644" w:rsidP="00F11444">
            <w:pPr>
              <w:spacing w:after="120"/>
            </w:pPr>
            <w:r>
              <w:t>Právnická fakulta MU</w:t>
            </w:r>
          </w:p>
        </w:tc>
      </w:tr>
      <w:tr w:rsidR="00CD6644" w:rsidRPr="00F11444" w14:paraId="6EB798FC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5E267CFF" w14:textId="7FC7A82A" w:rsidR="00CD6644" w:rsidRPr="00CD6644" w:rsidRDefault="00CD6644" w:rsidP="00F11444">
            <w:pPr>
              <w:spacing w:after="120"/>
            </w:pPr>
            <w:r w:rsidRPr="00CD6644">
              <w:lastRenderedPageBreak/>
              <w:t>doc. JUDr. Kateřina Ronovská, Ph.D.</w:t>
            </w:r>
          </w:p>
        </w:tc>
        <w:tc>
          <w:tcPr>
            <w:tcW w:w="4961" w:type="dxa"/>
            <w:vAlign w:val="center"/>
          </w:tcPr>
          <w:p w14:paraId="0596368E" w14:textId="6FE7522F" w:rsidR="00CD6644" w:rsidRPr="00F11444" w:rsidRDefault="00CD6644" w:rsidP="00F11444">
            <w:pPr>
              <w:spacing w:after="120"/>
            </w:pPr>
            <w:r>
              <w:t>Právnická fakulta MU</w:t>
            </w:r>
          </w:p>
        </w:tc>
      </w:tr>
      <w:tr w:rsidR="00CD6644" w:rsidRPr="00F11444" w14:paraId="0582761E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543E4894" w14:textId="69829A4A" w:rsidR="00CD6644" w:rsidRPr="00CD6644" w:rsidRDefault="00CD6644" w:rsidP="00F11444">
            <w:pPr>
              <w:spacing w:after="120"/>
            </w:pPr>
            <w:r w:rsidRPr="00CD6644">
              <w:t xml:space="preserve">doc. JUDr. David Kosař, Ph.D., </w:t>
            </w:r>
            <w:proofErr w:type="gramStart"/>
            <w:r w:rsidRPr="00CD6644">
              <w:t>LL.M.</w:t>
            </w:r>
            <w:proofErr w:type="gramEnd"/>
            <w:r w:rsidRPr="00CD6644">
              <w:t>, J. S. D.</w:t>
            </w:r>
          </w:p>
        </w:tc>
        <w:tc>
          <w:tcPr>
            <w:tcW w:w="4961" w:type="dxa"/>
            <w:vAlign w:val="center"/>
          </w:tcPr>
          <w:p w14:paraId="74734747" w14:textId="1848D761" w:rsidR="00CD6644" w:rsidRPr="00F11444" w:rsidRDefault="00CD6644" w:rsidP="00F11444">
            <w:pPr>
              <w:spacing w:after="120"/>
            </w:pPr>
            <w:r>
              <w:t>Právnická fakulta MU</w:t>
            </w:r>
          </w:p>
        </w:tc>
      </w:tr>
      <w:tr w:rsidR="00CD6644" w:rsidRPr="00F11444" w14:paraId="5DF92004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07240932" w14:textId="569B369E" w:rsidR="00CD6644" w:rsidRPr="00CD6644" w:rsidRDefault="00CD6644" w:rsidP="00F11444">
            <w:pPr>
              <w:spacing w:after="120"/>
            </w:pPr>
            <w:r w:rsidRPr="00CD6644">
              <w:t>do</w:t>
            </w:r>
            <w:r>
              <w:t xml:space="preserve">c. JUDr. Markéta </w:t>
            </w:r>
            <w:proofErr w:type="spellStart"/>
            <w:r>
              <w:t>Selucká</w:t>
            </w:r>
            <w:proofErr w:type="spellEnd"/>
            <w:r>
              <w:t>, Ph.D.</w:t>
            </w:r>
          </w:p>
        </w:tc>
        <w:tc>
          <w:tcPr>
            <w:tcW w:w="4961" w:type="dxa"/>
            <w:vAlign w:val="center"/>
          </w:tcPr>
          <w:p w14:paraId="0C817884" w14:textId="3D7B52EB" w:rsidR="00CD6644" w:rsidRPr="00F11444" w:rsidRDefault="00CD6644" w:rsidP="00F11444">
            <w:pPr>
              <w:spacing w:after="120"/>
            </w:pPr>
            <w:r>
              <w:t>Právnická fakulta MU</w:t>
            </w:r>
          </w:p>
        </w:tc>
      </w:tr>
      <w:tr w:rsidR="00CD6644" w:rsidRPr="00F11444" w14:paraId="5BF66E99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608DE7A0" w14:textId="5B4DC134" w:rsidR="00CD6644" w:rsidRPr="00CD6644" w:rsidRDefault="00CD6644" w:rsidP="00F11444">
            <w:pPr>
              <w:spacing w:after="120"/>
            </w:pPr>
            <w:r w:rsidRPr="00CD6644">
              <w:t xml:space="preserve">prof. PhDr. Petr </w:t>
            </w:r>
            <w:proofErr w:type="spellStart"/>
            <w:r w:rsidRPr="00CD6644">
              <w:t>Kyloušek</w:t>
            </w:r>
            <w:proofErr w:type="spellEnd"/>
            <w:r w:rsidRPr="00CD6644">
              <w:t>, CSc.</w:t>
            </w:r>
          </w:p>
        </w:tc>
        <w:tc>
          <w:tcPr>
            <w:tcW w:w="4961" w:type="dxa"/>
            <w:vAlign w:val="center"/>
          </w:tcPr>
          <w:p w14:paraId="3EFBC662" w14:textId="2B151FD5" w:rsidR="00CD6644" w:rsidRPr="00F11444" w:rsidRDefault="00CD6644" w:rsidP="00F11444">
            <w:pPr>
              <w:spacing w:after="120"/>
            </w:pPr>
            <w:r>
              <w:t>Filozofická fakulta MU</w:t>
            </w:r>
          </w:p>
        </w:tc>
      </w:tr>
      <w:tr w:rsidR="00CD6644" w:rsidRPr="00F11444" w14:paraId="00778625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7CD824FD" w14:textId="68BE60D5" w:rsidR="00CD6644" w:rsidRPr="00CD6644" w:rsidRDefault="00CD6644" w:rsidP="00F11444">
            <w:pPr>
              <w:spacing w:after="120"/>
            </w:pPr>
            <w:r w:rsidRPr="00CD6644">
              <w:t>prof. PhDr. Petr Karlík, CSc.</w:t>
            </w:r>
          </w:p>
        </w:tc>
        <w:tc>
          <w:tcPr>
            <w:tcW w:w="4961" w:type="dxa"/>
            <w:vAlign w:val="center"/>
          </w:tcPr>
          <w:p w14:paraId="0B100409" w14:textId="756C852B" w:rsidR="00CD6644" w:rsidRPr="00F11444" w:rsidRDefault="00CD6644" w:rsidP="00F11444">
            <w:pPr>
              <w:spacing w:after="120"/>
            </w:pPr>
            <w:r>
              <w:t>Filozofická fakulta MU</w:t>
            </w:r>
          </w:p>
        </w:tc>
      </w:tr>
      <w:tr w:rsidR="00CD6644" w:rsidRPr="00F11444" w14:paraId="7EB2AEAE" w14:textId="77777777" w:rsidTr="003420AF">
        <w:trPr>
          <w:trHeight w:val="442"/>
        </w:trPr>
        <w:tc>
          <w:tcPr>
            <w:tcW w:w="4248" w:type="dxa"/>
            <w:vAlign w:val="center"/>
          </w:tcPr>
          <w:p w14:paraId="1B677D2C" w14:textId="5CA07FA8" w:rsidR="00CD6644" w:rsidRPr="00CD6644" w:rsidRDefault="00CD6644" w:rsidP="00F11444">
            <w:pPr>
              <w:spacing w:after="120"/>
            </w:pPr>
            <w:r w:rsidRPr="00CD6644">
              <w:t>Mgr. Pavel Caha, Ph.D.</w:t>
            </w:r>
          </w:p>
        </w:tc>
        <w:tc>
          <w:tcPr>
            <w:tcW w:w="4961" w:type="dxa"/>
            <w:vAlign w:val="center"/>
          </w:tcPr>
          <w:p w14:paraId="6C39C11F" w14:textId="5F3DAB12" w:rsidR="00CD6644" w:rsidRPr="00F11444" w:rsidRDefault="00CD6644" w:rsidP="00F11444">
            <w:pPr>
              <w:spacing w:after="120"/>
            </w:pPr>
            <w:r>
              <w:t>Filozofická fakulta MU</w:t>
            </w:r>
          </w:p>
        </w:tc>
      </w:tr>
    </w:tbl>
    <w:p w14:paraId="0CB0EF6C" w14:textId="4BCA8BC1" w:rsidR="00F34CA6" w:rsidRDefault="00F34CA6" w:rsidP="00F11444">
      <w:pPr>
        <w:spacing w:after="120"/>
      </w:pPr>
    </w:p>
    <w:sectPr w:rsidR="00F34CA6" w:rsidSect="00066FB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BD5A4" w14:textId="77777777" w:rsidR="009D0050" w:rsidRDefault="009D0050" w:rsidP="0083526E">
      <w:pPr>
        <w:spacing w:after="0" w:line="240" w:lineRule="auto"/>
      </w:pPr>
      <w:r>
        <w:separator/>
      </w:r>
    </w:p>
  </w:endnote>
  <w:endnote w:type="continuationSeparator" w:id="0">
    <w:p w14:paraId="17B74D05" w14:textId="77777777" w:rsidR="009D0050" w:rsidRDefault="009D0050" w:rsidP="0083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816492"/>
      <w:docPartObj>
        <w:docPartGallery w:val="Page Numbers (Bottom of Page)"/>
        <w:docPartUnique/>
      </w:docPartObj>
    </w:sdtPr>
    <w:sdtContent>
      <w:p w14:paraId="2A1593FF" w14:textId="3A533D1A" w:rsidR="00B755FB" w:rsidRDefault="00B755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27A364A" w14:textId="77777777" w:rsidR="00B755FB" w:rsidRDefault="00B75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7E196" w14:textId="77777777" w:rsidR="009D0050" w:rsidRDefault="009D0050" w:rsidP="0083526E">
      <w:pPr>
        <w:spacing w:after="0" w:line="240" w:lineRule="auto"/>
      </w:pPr>
      <w:r>
        <w:separator/>
      </w:r>
    </w:p>
  </w:footnote>
  <w:footnote w:type="continuationSeparator" w:id="0">
    <w:p w14:paraId="362F4470" w14:textId="77777777" w:rsidR="009D0050" w:rsidRDefault="009D0050" w:rsidP="0083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75570" w14:textId="055FD7A9" w:rsidR="009D0050" w:rsidRDefault="009D0050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48E134C1" wp14:editId="02B1991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162175" cy="8667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8C8"/>
    <w:multiLevelType w:val="hybridMultilevel"/>
    <w:tmpl w:val="2E92F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3B8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5071"/>
    <w:multiLevelType w:val="hybridMultilevel"/>
    <w:tmpl w:val="5E8200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281"/>
    <w:multiLevelType w:val="hybridMultilevel"/>
    <w:tmpl w:val="248468C2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8DB3E4E"/>
    <w:multiLevelType w:val="hybridMultilevel"/>
    <w:tmpl w:val="14788C2C"/>
    <w:lvl w:ilvl="0" w:tplc="9536CE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66DF"/>
    <w:multiLevelType w:val="hybridMultilevel"/>
    <w:tmpl w:val="F3F24368"/>
    <w:lvl w:ilvl="0" w:tplc="A886C19C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26163FC"/>
    <w:multiLevelType w:val="hybridMultilevel"/>
    <w:tmpl w:val="05D05AA8"/>
    <w:lvl w:ilvl="0" w:tplc="3E3CD4C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01809"/>
    <w:multiLevelType w:val="hybridMultilevel"/>
    <w:tmpl w:val="7F74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03C87"/>
    <w:multiLevelType w:val="hybridMultilevel"/>
    <w:tmpl w:val="F0DCC5CA"/>
    <w:lvl w:ilvl="0" w:tplc="2CECD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15754"/>
    <w:multiLevelType w:val="hybridMultilevel"/>
    <w:tmpl w:val="268E6BC6"/>
    <w:lvl w:ilvl="0" w:tplc="33464F3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DEB28C7"/>
    <w:multiLevelType w:val="hybridMultilevel"/>
    <w:tmpl w:val="42949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2601D"/>
    <w:multiLevelType w:val="hybridMultilevel"/>
    <w:tmpl w:val="74F0A6E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06035"/>
    <w:multiLevelType w:val="hybridMultilevel"/>
    <w:tmpl w:val="6396C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571B9"/>
    <w:multiLevelType w:val="hybridMultilevel"/>
    <w:tmpl w:val="2A14A13A"/>
    <w:lvl w:ilvl="0" w:tplc="E38AC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3100"/>
    <w:multiLevelType w:val="hybridMultilevel"/>
    <w:tmpl w:val="EDCE9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A681D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06002"/>
    <w:multiLevelType w:val="hybridMultilevel"/>
    <w:tmpl w:val="3810304C"/>
    <w:lvl w:ilvl="0" w:tplc="6358932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3770E"/>
    <w:multiLevelType w:val="hybridMultilevel"/>
    <w:tmpl w:val="651E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56A9A"/>
    <w:multiLevelType w:val="hybridMultilevel"/>
    <w:tmpl w:val="E88CF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2282A"/>
    <w:multiLevelType w:val="hybridMultilevel"/>
    <w:tmpl w:val="FF261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1519A"/>
    <w:multiLevelType w:val="hybridMultilevel"/>
    <w:tmpl w:val="7D06C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B4366"/>
    <w:multiLevelType w:val="hybridMultilevel"/>
    <w:tmpl w:val="E228992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BBB2616"/>
    <w:multiLevelType w:val="hybridMultilevel"/>
    <w:tmpl w:val="24649452"/>
    <w:lvl w:ilvl="0" w:tplc="EAB257A8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F36FA9"/>
    <w:multiLevelType w:val="hybridMultilevel"/>
    <w:tmpl w:val="EB4C6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93C87"/>
    <w:multiLevelType w:val="hybridMultilevel"/>
    <w:tmpl w:val="78FAB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A358E"/>
    <w:multiLevelType w:val="hybridMultilevel"/>
    <w:tmpl w:val="A67A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46089"/>
    <w:multiLevelType w:val="hybridMultilevel"/>
    <w:tmpl w:val="15BC2CD6"/>
    <w:lvl w:ilvl="0" w:tplc="CBCC0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8"/>
  </w:num>
  <w:num w:numId="4">
    <w:abstractNumId w:val="0"/>
  </w:num>
  <w:num w:numId="5">
    <w:abstractNumId w:val="20"/>
  </w:num>
  <w:num w:numId="6">
    <w:abstractNumId w:val="1"/>
  </w:num>
  <w:num w:numId="7">
    <w:abstractNumId w:val="15"/>
  </w:num>
  <w:num w:numId="8">
    <w:abstractNumId w:val="25"/>
  </w:num>
  <w:num w:numId="9">
    <w:abstractNumId w:val="5"/>
  </w:num>
  <w:num w:numId="10">
    <w:abstractNumId w:val="17"/>
  </w:num>
  <w:num w:numId="11">
    <w:abstractNumId w:val="12"/>
  </w:num>
  <w:num w:numId="12">
    <w:abstractNumId w:val="4"/>
  </w:num>
  <w:num w:numId="13">
    <w:abstractNumId w:val="8"/>
  </w:num>
  <w:num w:numId="14">
    <w:abstractNumId w:val="24"/>
  </w:num>
  <w:num w:numId="15">
    <w:abstractNumId w:val="14"/>
  </w:num>
  <w:num w:numId="16">
    <w:abstractNumId w:val="10"/>
  </w:num>
  <w:num w:numId="17">
    <w:abstractNumId w:val="16"/>
  </w:num>
  <w:num w:numId="18">
    <w:abstractNumId w:val="3"/>
  </w:num>
  <w:num w:numId="19">
    <w:abstractNumId w:val="19"/>
  </w:num>
  <w:num w:numId="20">
    <w:abstractNumId w:val="11"/>
  </w:num>
  <w:num w:numId="21">
    <w:abstractNumId w:val="9"/>
  </w:num>
  <w:num w:numId="22">
    <w:abstractNumId w:val="22"/>
  </w:num>
  <w:num w:numId="23">
    <w:abstractNumId w:val="2"/>
  </w:num>
  <w:num w:numId="24">
    <w:abstractNumId w:val="13"/>
  </w:num>
  <w:num w:numId="25">
    <w:abstractNumId w:val="21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99"/>
    <w:rsid w:val="00007ED9"/>
    <w:rsid w:val="00022C53"/>
    <w:rsid w:val="000260B0"/>
    <w:rsid w:val="00030872"/>
    <w:rsid w:val="000409B2"/>
    <w:rsid w:val="00045952"/>
    <w:rsid w:val="00066FBD"/>
    <w:rsid w:val="0006715B"/>
    <w:rsid w:val="0006729E"/>
    <w:rsid w:val="00072A31"/>
    <w:rsid w:val="0009348F"/>
    <w:rsid w:val="000A0DA2"/>
    <w:rsid w:val="000F00D5"/>
    <w:rsid w:val="000F06A5"/>
    <w:rsid w:val="00102AC4"/>
    <w:rsid w:val="00103AE3"/>
    <w:rsid w:val="001111BF"/>
    <w:rsid w:val="00130F1B"/>
    <w:rsid w:val="00141D5A"/>
    <w:rsid w:val="00142020"/>
    <w:rsid w:val="00146715"/>
    <w:rsid w:val="00150A79"/>
    <w:rsid w:val="00175F33"/>
    <w:rsid w:val="001862CA"/>
    <w:rsid w:val="00196498"/>
    <w:rsid w:val="001A55ED"/>
    <w:rsid w:val="001A568A"/>
    <w:rsid w:val="001C6543"/>
    <w:rsid w:val="001F1F3F"/>
    <w:rsid w:val="002073FC"/>
    <w:rsid w:val="00216678"/>
    <w:rsid w:val="00272E83"/>
    <w:rsid w:val="002769BF"/>
    <w:rsid w:val="00285377"/>
    <w:rsid w:val="002A2E9F"/>
    <w:rsid w:val="002A5C4D"/>
    <w:rsid w:val="002B2285"/>
    <w:rsid w:val="002D27B1"/>
    <w:rsid w:val="002D57A2"/>
    <w:rsid w:val="002E0E46"/>
    <w:rsid w:val="002E4320"/>
    <w:rsid w:val="002F7C16"/>
    <w:rsid w:val="00310F85"/>
    <w:rsid w:val="00315C39"/>
    <w:rsid w:val="003427B0"/>
    <w:rsid w:val="0036790A"/>
    <w:rsid w:val="0038284D"/>
    <w:rsid w:val="00384EC5"/>
    <w:rsid w:val="003A687E"/>
    <w:rsid w:val="003B78B7"/>
    <w:rsid w:val="003D491D"/>
    <w:rsid w:val="003D50B0"/>
    <w:rsid w:val="003E201D"/>
    <w:rsid w:val="003E562D"/>
    <w:rsid w:val="0040543A"/>
    <w:rsid w:val="00413E76"/>
    <w:rsid w:val="0042670B"/>
    <w:rsid w:val="0043172C"/>
    <w:rsid w:val="00472A18"/>
    <w:rsid w:val="00476473"/>
    <w:rsid w:val="0048766C"/>
    <w:rsid w:val="004A06CF"/>
    <w:rsid w:val="004A3E4D"/>
    <w:rsid w:val="004B0D30"/>
    <w:rsid w:val="004B3901"/>
    <w:rsid w:val="004C142B"/>
    <w:rsid w:val="004D1D33"/>
    <w:rsid w:val="004D30E0"/>
    <w:rsid w:val="004E0A09"/>
    <w:rsid w:val="004E7352"/>
    <w:rsid w:val="004F4853"/>
    <w:rsid w:val="005100F3"/>
    <w:rsid w:val="00516A67"/>
    <w:rsid w:val="0052646E"/>
    <w:rsid w:val="00533DA1"/>
    <w:rsid w:val="00534FA1"/>
    <w:rsid w:val="0054056C"/>
    <w:rsid w:val="00551496"/>
    <w:rsid w:val="005670CC"/>
    <w:rsid w:val="00572129"/>
    <w:rsid w:val="005801FD"/>
    <w:rsid w:val="00582149"/>
    <w:rsid w:val="005873D5"/>
    <w:rsid w:val="00587BC5"/>
    <w:rsid w:val="0059101C"/>
    <w:rsid w:val="005A2C29"/>
    <w:rsid w:val="005C0B70"/>
    <w:rsid w:val="005C7099"/>
    <w:rsid w:val="005D43AE"/>
    <w:rsid w:val="005D6A67"/>
    <w:rsid w:val="005E0239"/>
    <w:rsid w:val="005F3963"/>
    <w:rsid w:val="006302CD"/>
    <w:rsid w:val="00646AE6"/>
    <w:rsid w:val="00646EBD"/>
    <w:rsid w:val="0065566C"/>
    <w:rsid w:val="006735A9"/>
    <w:rsid w:val="006942AF"/>
    <w:rsid w:val="00694F6A"/>
    <w:rsid w:val="00696FFD"/>
    <w:rsid w:val="006A1100"/>
    <w:rsid w:val="006C158B"/>
    <w:rsid w:val="006C1C8A"/>
    <w:rsid w:val="006E1EDF"/>
    <w:rsid w:val="006E758C"/>
    <w:rsid w:val="007004C9"/>
    <w:rsid w:val="0071061F"/>
    <w:rsid w:val="00713D22"/>
    <w:rsid w:val="00713F39"/>
    <w:rsid w:val="00735227"/>
    <w:rsid w:val="007430DC"/>
    <w:rsid w:val="007454F0"/>
    <w:rsid w:val="00751759"/>
    <w:rsid w:val="0077154F"/>
    <w:rsid w:val="007B6974"/>
    <w:rsid w:val="007C41AF"/>
    <w:rsid w:val="007D2C7D"/>
    <w:rsid w:val="007E22D9"/>
    <w:rsid w:val="007E482F"/>
    <w:rsid w:val="00810527"/>
    <w:rsid w:val="00813F2E"/>
    <w:rsid w:val="00820345"/>
    <w:rsid w:val="0083526E"/>
    <w:rsid w:val="008372C0"/>
    <w:rsid w:val="00862B5E"/>
    <w:rsid w:val="008633C9"/>
    <w:rsid w:val="00875764"/>
    <w:rsid w:val="0089108C"/>
    <w:rsid w:val="008A20DE"/>
    <w:rsid w:val="008D1871"/>
    <w:rsid w:val="008F017F"/>
    <w:rsid w:val="008F4555"/>
    <w:rsid w:val="0090418F"/>
    <w:rsid w:val="00916722"/>
    <w:rsid w:val="00924739"/>
    <w:rsid w:val="00925BD0"/>
    <w:rsid w:val="009349C0"/>
    <w:rsid w:val="00950460"/>
    <w:rsid w:val="00960486"/>
    <w:rsid w:val="00962D17"/>
    <w:rsid w:val="00980528"/>
    <w:rsid w:val="00983ECE"/>
    <w:rsid w:val="009A751F"/>
    <w:rsid w:val="009B030C"/>
    <w:rsid w:val="009C5BB8"/>
    <w:rsid w:val="009D0050"/>
    <w:rsid w:val="009D25B9"/>
    <w:rsid w:val="009E4460"/>
    <w:rsid w:val="009F267F"/>
    <w:rsid w:val="00A11D79"/>
    <w:rsid w:val="00A15E71"/>
    <w:rsid w:val="00A17277"/>
    <w:rsid w:val="00A256DF"/>
    <w:rsid w:val="00A4032A"/>
    <w:rsid w:val="00A409B9"/>
    <w:rsid w:val="00A410A3"/>
    <w:rsid w:val="00A4425F"/>
    <w:rsid w:val="00A457F2"/>
    <w:rsid w:val="00A512B2"/>
    <w:rsid w:val="00A5203A"/>
    <w:rsid w:val="00A57094"/>
    <w:rsid w:val="00A808DD"/>
    <w:rsid w:val="00AB230C"/>
    <w:rsid w:val="00AB5E7A"/>
    <w:rsid w:val="00AD0E82"/>
    <w:rsid w:val="00AD3D30"/>
    <w:rsid w:val="00AE0569"/>
    <w:rsid w:val="00AF0D5F"/>
    <w:rsid w:val="00AF45EB"/>
    <w:rsid w:val="00AF6535"/>
    <w:rsid w:val="00B056D5"/>
    <w:rsid w:val="00B14608"/>
    <w:rsid w:val="00B14745"/>
    <w:rsid w:val="00B15DD2"/>
    <w:rsid w:val="00B265C8"/>
    <w:rsid w:val="00B33E3B"/>
    <w:rsid w:val="00B62381"/>
    <w:rsid w:val="00B63701"/>
    <w:rsid w:val="00B63798"/>
    <w:rsid w:val="00B65E63"/>
    <w:rsid w:val="00B74C9D"/>
    <w:rsid w:val="00B750E3"/>
    <w:rsid w:val="00B755FB"/>
    <w:rsid w:val="00B80C84"/>
    <w:rsid w:val="00BB38D6"/>
    <w:rsid w:val="00BB69EB"/>
    <w:rsid w:val="00BC5574"/>
    <w:rsid w:val="00BE3BB8"/>
    <w:rsid w:val="00BE4B63"/>
    <w:rsid w:val="00BE5854"/>
    <w:rsid w:val="00BE6101"/>
    <w:rsid w:val="00BF14CB"/>
    <w:rsid w:val="00C13687"/>
    <w:rsid w:val="00C20A81"/>
    <w:rsid w:val="00C238ED"/>
    <w:rsid w:val="00C249D7"/>
    <w:rsid w:val="00C2704E"/>
    <w:rsid w:val="00C35AD3"/>
    <w:rsid w:val="00C5085F"/>
    <w:rsid w:val="00C612FA"/>
    <w:rsid w:val="00C6328C"/>
    <w:rsid w:val="00C75FE7"/>
    <w:rsid w:val="00C77D9E"/>
    <w:rsid w:val="00C84D7D"/>
    <w:rsid w:val="00C91126"/>
    <w:rsid w:val="00CA451C"/>
    <w:rsid w:val="00CA65FF"/>
    <w:rsid w:val="00CC350D"/>
    <w:rsid w:val="00CD2FC1"/>
    <w:rsid w:val="00CD6327"/>
    <w:rsid w:val="00CD6644"/>
    <w:rsid w:val="00CE4C75"/>
    <w:rsid w:val="00CE7EC3"/>
    <w:rsid w:val="00CF32EB"/>
    <w:rsid w:val="00D01B2B"/>
    <w:rsid w:val="00D12BBD"/>
    <w:rsid w:val="00D26FB7"/>
    <w:rsid w:val="00D50CBF"/>
    <w:rsid w:val="00D5304F"/>
    <w:rsid w:val="00D53C29"/>
    <w:rsid w:val="00D60269"/>
    <w:rsid w:val="00D6344A"/>
    <w:rsid w:val="00D760A5"/>
    <w:rsid w:val="00D85502"/>
    <w:rsid w:val="00DA200E"/>
    <w:rsid w:val="00DB402F"/>
    <w:rsid w:val="00DB6619"/>
    <w:rsid w:val="00DB6E99"/>
    <w:rsid w:val="00DC3F3E"/>
    <w:rsid w:val="00DD5735"/>
    <w:rsid w:val="00DF2CD4"/>
    <w:rsid w:val="00DF3A37"/>
    <w:rsid w:val="00DF4CAD"/>
    <w:rsid w:val="00E0572D"/>
    <w:rsid w:val="00E10E20"/>
    <w:rsid w:val="00E206AC"/>
    <w:rsid w:val="00E25389"/>
    <w:rsid w:val="00E30FD0"/>
    <w:rsid w:val="00E4627E"/>
    <w:rsid w:val="00E7258C"/>
    <w:rsid w:val="00E77921"/>
    <w:rsid w:val="00E96A67"/>
    <w:rsid w:val="00EA1442"/>
    <w:rsid w:val="00EC584C"/>
    <w:rsid w:val="00EC70BC"/>
    <w:rsid w:val="00EE08DC"/>
    <w:rsid w:val="00EE2D80"/>
    <w:rsid w:val="00F06FE1"/>
    <w:rsid w:val="00F11444"/>
    <w:rsid w:val="00F145A7"/>
    <w:rsid w:val="00F17179"/>
    <w:rsid w:val="00F2755E"/>
    <w:rsid w:val="00F33238"/>
    <w:rsid w:val="00F34CA6"/>
    <w:rsid w:val="00F54ABE"/>
    <w:rsid w:val="00F74717"/>
    <w:rsid w:val="00F75B9D"/>
    <w:rsid w:val="00F766F5"/>
    <w:rsid w:val="00F8022F"/>
    <w:rsid w:val="00F85E82"/>
    <w:rsid w:val="00F87AC1"/>
    <w:rsid w:val="00FA5D51"/>
    <w:rsid w:val="00FD29CA"/>
    <w:rsid w:val="00FD3254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2ACB"/>
  <w15:chartTrackingRefBased/>
  <w15:docId w15:val="{539F3FD5-4539-4D57-95B7-043CE49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5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7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7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7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7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26E"/>
  </w:style>
  <w:style w:type="paragraph" w:styleId="Zpat">
    <w:name w:val="footer"/>
    <w:basedOn w:val="Normln"/>
    <w:link w:val="Zpat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26E"/>
  </w:style>
  <w:style w:type="paragraph" w:styleId="Normlnweb">
    <w:name w:val="Normal (Web)"/>
    <w:basedOn w:val="Normln"/>
    <w:uiPriority w:val="99"/>
    <w:semiHidden/>
    <w:unhideWhenUsed/>
    <w:rsid w:val="00F8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1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CE3DC-AD4C-4BF2-B669-B9ED9D24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Zůbková</dc:creator>
  <cp:keywords/>
  <dc:description/>
  <cp:lastModifiedBy>Donika Zůbková</cp:lastModifiedBy>
  <cp:revision>8</cp:revision>
  <cp:lastPrinted>2017-05-22T08:41:00Z</cp:lastPrinted>
  <dcterms:created xsi:type="dcterms:W3CDTF">2018-03-27T13:41:00Z</dcterms:created>
  <dcterms:modified xsi:type="dcterms:W3CDTF">2018-03-29T05:56:00Z</dcterms:modified>
</cp:coreProperties>
</file>