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2560"/>
        <w:gridCol w:w="3323"/>
        <w:gridCol w:w="1645"/>
      </w:tblGrid>
      <w:tr w:rsidR="00B26A6F" w:rsidRPr="00241547" w:rsidTr="00F90FE2">
        <w:trPr>
          <w:trHeight w:hRule="exact" w:val="851"/>
        </w:trPr>
        <w:tc>
          <w:tcPr>
            <w:tcW w:w="1490" w:type="dxa"/>
            <w:tcBorders>
              <w:right w:val="nil"/>
            </w:tcBorders>
            <w:vAlign w:val="center"/>
          </w:tcPr>
          <w:p w:rsidR="00B26A6F" w:rsidRPr="00241547" w:rsidRDefault="00B26A6F" w:rsidP="00F90FE2">
            <w:pPr>
              <w:pStyle w:val="kd"/>
              <w:spacing w:before="0"/>
            </w:pPr>
            <w:bookmarkStart w:id="0" w:name="_GoBack"/>
            <w:bookmarkEnd w:id="0"/>
            <w:r w:rsidRPr="00241547">
              <w:rPr>
                <w:bCs/>
                <w:iCs/>
                <w:sz w:val="22"/>
                <w:szCs w:val="22"/>
              </w:rPr>
              <w:t>Kód:</w:t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B26A6F" w:rsidRPr="00241547" w:rsidRDefault="00B26A6F" w:rsidP="00F90FE2">
            <w:pPr>
              <w:pStyle w:val="kd"/>
              <w:spacing w:before="0"/>
              <w:ind w:left="8"/>
              <w:jc w:val="center"/>
            </w:pPr>
            <w:r w:rsidRPr="00241547">
              <w:rPr>
                <w:bCs/>
                <w:iCs/>
                <w:sz w:val="22"/>
                <w:szCs w:val="22"/>
              </w:rPr>
              <w:t>Ch1cF6b000000k2101r</w:t>
            </w:r>
          </w:p>
        </w:tc>
        <w:tc>
          <w:tcPr>
            <w:tcW w:w="3365" w:type="dxa"/>
            <w:tcBorders>
              <w:left w:val="nil"/>
            </w:tcBorders>
            <w:vAlign w:val="center"/>
          </w:tcPr>
          <w:p w:rsidR="00B26A6F" w:rsidRPr="00241547" w:rsidRDefault="00B26A6F" w:rsidP="00F90FE2">
            <w:pPr>
              <w:pStyle w:val="kd"/>
              <w:spacing w:before="0"/>
              <w:ind w:left="8"/>
            </w:pPr>
            <w:r w:rsidRPr="00884F91">
              <w:rPr>
                <w:bCs/>
                <w:iCs/>
                <w:sz w:val="22"/>
                <w:szCs w:val="22"/>
              </w:rPr>
              <w:t>(</w:t>
            </w:r>
            <w:r w:rsidRPr="00884F91">
              <w:rPr>
                <w:sz w:val="22"/>
                <w:szCs w:val="22"/>
              </w:rPr>
              <w:t xml:space="preserve">4. </w:t>
            </w:r>
            <w:r w:rsidRPr="00884F91">
              <w:rPr>
                <w:bCs/>
                <w:iCs/>
                <w:sz w:val="22"/>
                <w:szCs w:val="22"/>
              </w:rPr>
              <w:t>ZÁBAVNÉ</w:t>
            </w:r>
            <w:r w:rsidRPr="00241547">
              <w:rPr>
                <w:bCs/>
                <w:iCs/>
                <w:sz w:val="22"/>
                <w:szCs w:val="22"/>
              </w:rPr>
              <w:t xml:space="preserve"> HODINY)</w:t>
            </w:r>
          </w:p>
        </w:tc>
        <w:tc>
          <w:tcPr>
            <w:tcW w:w="1660" w:type="dxa"/>
            <w:vAlign w:val="center"/>
          </w:tcPr>
          <w:p w:rsidR="00B26A6F" w:rsidRPr="00241547" w:rsidRDefault="00B26A6F" w:rsidP="00F90FE2">
            <w:pPr>
              <w:pStyle w:val="kd"/>
              <w:spacing w:before="0"/>
              <w:jc w:val="center"/>
            </w:pPr>
            <w:r w:rsidRPr="00241547">
              <w:rPr>
                <w:noProof/>
              </w:rPr>
              <w:drawing>
                <wp:inline distT="0" distB="0" distL="0" distR="0">
                  <wp:extent cx="482600" cy="465455"/>
                  <wp:effectExtent l="0" t="0" r="0" b="0"/>
                  <wp:docPr id="1" name="Obrázek 1" descr="ઈ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ઈ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A6F" w:rsidRPr="00241547" w:rsidRDefault="00B26A6F" w:rsidP="00B26A6F">
      <w:pPr>
        <w:rPr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57150</wp:posOffset>
            </wp:positionV>
            <wp:extent cx="2494280" cy="2633345"/>
            <wp:effectExtent l="0" t="0" r="127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6F" w:rsidRPr="00241547" w:rsidRDefault="00B26A6F" w:rsidP="00B26A6F">
      <w:pPr>
        <w:rPr>
          <w:bCs/>
          <w:noProof/>
        </w:rPr>
      </w:pPr>
      <w:r w:rsidRPr="00241547">
        <w:rPr>
          <w:bCs/>
          <w:noProof/>
        </w:rPr>
        <w:t>Tajenka: VAROVNÉ ZNAKY</w:t>
      </w:r>
    </w:p>
    <w:p w:rsidR="00B26A6F" w:rsidRDefault="00B26A6F" w:rsidP="00B26A6F">
      <w:pPr>
        <w:rPr>
          <w:bCs/>
          <w:noProof/>
        </w:rPr>
        <w:sectPr w:rsidR="00B26A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547">
        <w:rPr>
          <w:bCs/>
          <w:noProof/>
        </w:rPr>
        <w:t>Legenda:</w:t>
      </w:r>
    </w:p>
    <w:p w:rsidR="00B26A6F" w:rsidRDefault="00B26A6F" w:rsidP="00B26A6F">
      <w:pPr>
        <w:rPr>
          <w:bCs/>
          <w:noProof/>
        </w:rPr>
      </w:pPr>
    </w:p>
    <w:p w:rsidR="00B26A6F" w:rsidRPr="00241547" w:rsidRDefault="00B26A6F" w:rsidP="00B26A6F">
      <w:pPr>
        <w:rPr>
          <w:bCs/>
          <w:noProof/>
        </w:rPr>
      </w:pPr>
      <w:r w:rsidRPr="00241547">
        <w:rPr>
          <w:bCs/>
          <w:noProof/>
        </w:rPr>
        <w:t>Řešení úkolů:</w:t>
      </w:r>
    </w:p>
    <w:p w:rsidR="00B26A6F" w:rsidRPr="00241547" w:rsidRDefault="00B26A6F" w:rsidP="00B26A6F">
      <w:pPr>
        <w:numPr>
          <w:ilvl w:val="0"/>
          <w:numId w:val="3"/>
        </w:numPr>
        <w:rPr>
          <w:bCs/>
          <w:noProof/>
        </w:rPr>
      </w:pPr>
      <w:r>
        <w:rPr>
          <w:bCs/>
          <w:noProof/>
        </w:rPr>
        <w:t>a)  Nebezpečný pro životní prostředí</w:t>
      </w:r>
      <w:r w:rsidRPr="00241547">
        <w:rPr>
          <w:bCs/>
          <w:noProof/>
        </w:rPr>
        <w:t>.</w:t>
      </w:r>
    </w:p>
    <w:p w:rsidR="00B26A6F" w:rsidRPr="00241547" w:rsidRDefault="00B26A6F" w:rsidP="00B26A6F">
      <w:pPr>
        <w:numPr>
          <w:ilvl w:val="1"/>
          <w:numId w:val="4"/>
        </w:numPr>
        <w:ind w:left="567"/>
        <w:rPr>
          <w:bCs/>
          <w:noProof/>
        </w:rPr>
      </w:pPr>
      <w:r>
        <w:rPr>
          <w:bCs/>
          <w:noProof/>
        </w:rPr>
        <w:t>Hořlavý</w:t>
      </w:r>
      <w:r w:rsidRPr="00241547">
        <w:rPr>
          <w:bCs/>
          <w:noProof/>
        </w:rPr>
        <w:t xml:space="preserve">. </w:t>
      </w:r>
    </w:p>
    <w:p w:rsidR="00B26A6F" w:rsidRPr="00241547" w:rsidRDefault="00B26A6F" w:rsidP="00B26A6F">
      <w:pPr>
        <w:numPr>
          <w:ilvl w:val="1"/>
          <w:numId w:val="4"/>
        </w:numPr>
        <w:ind w:left="567"/>
        <w:rPr>
          <w:bCs/>
          <w:noProof/>
        </w:rPr>
      </w:pPr>
      <w:r>
        <w:rPr>
          <w:bCs/>
          <w:noProof/>
        </w:rPr>
        <w:t>Žíravý</w:t>
      </w:r>
      <w:r w:rsidRPr="00241547">
        <w:rPr>
          <w:bCs/>
          <w:noProof/>
        </w:rPr>
        <w:t xml:space="preserve">. </w:t>
      </w:r>
    </w:p>
    <w:p w:rsidR="00B26A6F" w:rsidRPr="00241547" w:rsidRDefault="00B26A6F" w:rsidP="00B26A6F">
      <w:pPr>
        <w:numPr>
          <w:ilvl w:val="1"/>
          <w:numId w:val="4"/>
        </w:numPr>
        <w:ind w:left="567"/>
        <w:rPr>
          <w:bCs/>
          <w:noProof/>
        </w:rPr>
      </w:pPr>
      <w:r w:rsidRPr="00241547">
        <w:rPr>
          <w:bCs/>
          <w:noProof/>
        </w:rPr>
        <w:t>V</w:t>
      </w:r>
      <w:r>
        <w:rPr>
          <w:bCs/>
          <w:noProof/>
        </w:rPr>
        <w:t>ýbušnina</w:t>
      </w:r>
      <w:r w:rsidRPr="00241547">
        <w:rPr>
          <w:bCs/>
          <w:noProof/>
        </w:rPr>
        <w:t>.</w:t>
      </w:r>
    </w:p>
    <w:p w:rsidR="00B26A6F" w:rsidRPr="00241547" w:rsidRDefault="00B26A6F" w:rsidP="00B26A6F">
      <w:pPr>
        <w:numPr>
          <w:ilvl w:val="0"/>
          <w:numId w:val="4"/>
        </w:numPr>
        <w:jc w:val="both"/>
        <w:rPr>
          <w:bCs/>
          <w:noProof/>
        </w:rPr>
      </w:pPr>
      <w:r w:rsidRPr="00241547">
        <w:rPr>
          <w:bCs/>
          <w:noProof/>
        </w:rPr>
        <w:t xml:space="preserve">c) je třeba odpojit lampu od zásuvky elektrického proudu. </w:t>
      </w:r>
    </w:p>
    <w:p w:rsidR="00B26A6F" w:rsidRPr="00241547" w:rsidRDefault="00B26A6F" w:rsidP="00B26A6F">
      <w:pPr>
        <w:numPr>
          <w:ilvl w:val="0"/>
          <w:numId w:val="4"/>
        </w:numPr>
        <w:jc w:val="both"/>
        <w:rPr>
          <w:bCs/>
          <w:noProof/>
        </w:rPr>
      </w:pPr>
      <w:r w:rsidRPr="00241547">
        <w:rPr>
          <w:bCs/>
          <w:noProof/>
        </w:rPr>
        <w:t>Lidské tělo</w:t>
      </w:r>
      <w:r>
        <w:rPr>
          <w:bCs/>
          <w:noProof/>
        </w:rPr>
        <w:t>, díky velkému obsahu vody a v ní roz</w:t>
      </w:r>
      <w:r>
        <w:rPr>
          <w:bCs/>
          <w:noProof/>
        </w:rPr>
        <w:softHyphen/>
        <w:t>puš</w:t>
      </w:r>
      <w:r>
        <w:rPr>
          <w:bCs/>
          <w:noProof/>
        </w:rPr>
        <w:softHyphen/>
        <w:t>tě</w:t>
      </w:r>
      <w:r>
        <w:rPr>
          <w:bCs/>
          <w:noProof/>
        </w:rPr>
        <w:softHyphen/>
        <w:t xml:space="preserve">ných látek, </w:t>
      </w:r>
      <w:r w:rsidRPr="00241547">
        <w:rPr>
          <w:bCs/>
          <w:noProof/>
        </w:rPr>
        <w:t>patří mezi vodiče elektrického proudu. Dotkne-li se člověk neizolované části el</w:t>
      </w:r>
      <w:r>
        <w:rPr>
          <w:bCs/>
          <w:noProof/>
        </w:rPr>
        <w:t>ektrického</w:t>
      </w:r>
      <w:r w:rsidRPr="00241547">
        <w:rPr>
          <w:bCs/>
          <w:noProof/>
        </w:rPr>
        <w:t xml:space="preserve"> zařízení, stane se jeho tělo součástí uzavřeného el</w:t>
      </w:r>
      <w:r>
        <w:rPr>
          <w:bCs/>
          <w:noProof/>
        </w:rPr>
        <w:t>ektrického</w:t>
      </w:r>
      <w:r w:rsidRPr="00241547">
        <w:rPr>
          <w:bCs/>
          <w:noProof/>
        </w:rPr>
        <w:t xml:space="preserve"> obvodu. Při prů</w:t>
      </w:r>
      <w:r>
        <w:rPr>
          <w:bCs/>
          <w:noProof/>
        </w:rPr>
        <w:softHyphen/>
      </w:r>
      <w:r w:rsidRPr="00241547">
        <w:rPr>
          <w:bCs/>
          <w:noProof/>
        </w:rPr>
        <w:t>chodu el</w:t>
      </w:r>
      <w:r>
        <w:rPr>
          <w:bCs/>
          <w:noProof/>
        </w:rPr>
        <w:t>ektrického</w:t>
      </w:r>
      <w:r w:rsidRPr="00241547">
        <w:rPr>
          <w:bCs/>
          <w:noProof/>
        </w:rPr>
        <w:t xml:space="preserve"> proudu lidskými orgány (srdcem, plí</w:t>
      </w:r>
      <w:r>
        <w:rPr>
          <w:bCs/>
          <w:noProof/>
        </w:rPr>
        <w:softHyphen/>
      </w:r>
      <w:r w:rsidRPr="00241547">
        <w:rPr>
          <w:bCs/>
          <w:noProof/>
        </w:rPr>
        <w:t>ce</w:t>
      </w:r>
      <w:r>
        <w:rPr>
          <w:bCs/>
          <w:noProof/>
        </w:rPr>
        <w:softHyphen/>
      </w:r>
      <w:r w:rsidRPr="00241547">
        <w:rPr>
          <w:bCs/>
          <w:noProof/>
        </w:rPr>
        <w:t>mi, mozkem) může dojít k</w:t>
      </w:r>
      <w:r>
        <w:rPr>
          <w:bCs/>
          <w:noProof/>
        </w:rPr>
        <w:t xml:space="preserve"> jejich </w:t>
      </w:r>
      <w:r w:rsidRPr="00241547">
        <w:rPr>
          <w:bCs/>
          <w:noProof/>
        </w:rPr>
        <w:t>vážnému poškození, kte</w:t>
      </w:r>
      <w:r>
        <w:rPr>
          <w:bCs/>
          <w:noProof/>
        </w:rPr>
        <w:softHyphen/>
      </w:r>
      <w:r w:rsidRPr="00241547">
        <w:rPr>
          <w:bCs/>
          <w:noProof/>
        </w:rPr>
        <w:t xml:space="preserve">ré může mít i smrtelné následky. </w:t>
      </w:r>
    </w:p>
    <w:p w:rsidR="00B26A6F" w:rsidRPr="00241547" w:rsidRDefault="00B26A6F" w:rsidP="00B26A6F">
      <w:pPr>
        <w:numPr>
          <w:ilvl w:val="0"/>
          <w:numId w:val="4"/>
        </w:numPr>
        <w:rPr>
          <w:bCs/>
          <w:noProof/>
        </w:rPr>
      </w:pPr>
      <w:r w:rsidRPr="00241547">
        <w:rPr>
          <w:bCs/>
          <w:noProof/>
        </w:rPr>
        <w:t>b, e, g.</w:t>
      </w:r>
    </w:p>
    <w:p w:rsidR="006B3A77" w:rsidRDefault="00791FA9"/>
    <w:sectPr w:rsidR="006B3A77" w:rsidSect="00B26A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AED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82B0A9F"/>
    <w:multiLevelType w:val="multilevel"/>
    <w:tmpl w:val="02946A9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0577E5"/>
    <w:multiLevelType w:val="multilevel"/>
    <w:tmpl w:val="0A5CD692"/>
    <w:numStyleLink w:val="lohyslovn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6F"/>
    <w:rsid w:val="00045FC5"/>
    <w:rsid w:val="005A28E8"/>
    <w:rsid w:val="00791FA9"/>
    <w:rsid w:val="00B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0F07C-7F08-43DA-9432-058D805A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6A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B26A6F"/>
    <w:pPr>
      <w:spacing w:before="240"/>
    </w:pPr>
    <w:rPr>
      <w:b/>
      <w:i/>
    </w:rPr>
  </w:style>
  <w:style w:type="numbering" w:customStyle="1" w:styleId="lohyslovn">
    <w:name w:val="úlohy číslování"/>
    <w:basedOn w:val="Bezseznamu"/>
    <w:rsid w:val="00B26A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2018-06-15T07:51:00Z</dcterms:created>
  <dcterms:modified xsi:type="dcterms:W3CDTF">2018-06-18T12:11:00Z</dcterms:modified>
</cp:coreProperties>
</file>