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B42A11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B42A11" w:rsidRPr="00241547" w:rsidRDefault="00B42A11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bCs/>
                <w:noProof/>
              </w:rPr>
              <w:br w:type="page"/>
            </w:r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B42A11" w:rsidRPr="00241547" w:rsidRDefault="00B42A11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3bF6b000000r2101r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B42A11" w:rsidRPr="00241547" w:rsidRDefault="00B42A11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24. </w:t>
            </w:r>
            <w:r w:rsidRPr="00241547">
              <w:rPr>
                <w:b/>
                <w:i/>
                <w:sz w:val="22"/>
                <w:szCs w:val="22"/>
              </w:rPr>
              <w:t>STŘÍBROLESKLÝ KOV)</w:t>
            </w:r>
          </w:p>
        </w:tc>
        <w:tc>
          <w:tcPr>
            <w:tcW w:w="1843" w:type="dxa"/>
            <w:vAlign w:val="center"/>
          </w:tcPr>
          <w:p w:rsidR="00B42A11" w:rsidRPr="00241547" w:rsidRDefault="00B42A11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object w:dxaOrig="2347" w:dyaOrig="3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7.5pt" o:ole="" o:allowoverlap="f">
                  <v:imagedata r:id="rId5" o:title=""/>
                </v:shape>
                <o:OLEObject Type="Embed" ProgID="Word.Picture.8" ShapeID="_x0000_i1025" DrawAspect="Content" ObjectID="_1590837203" r:id="rId6"/>
              </w:object>
            </w:r>
          </w:p>
        </w:tc>
      </w:tr>
    </w:tbl>
    <w:p w:rsidR="00B42A11" w:rsidRPr="00241547" w:rsidRDefault="00B42A11" w:rsidP="00B42A11">
      <w:pPr>
        <w:rPr>
          <w:b/>
        </w:rPr>
      </w:pPr>
    </w:p>
    <w:tbl>
      <w:tblPr>
        <w:tblpPr w:leftFromText="141" w:rightFromText="141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6</w:t>
            </w:r>
          </w:p>
        </w:tc>
      </w:tr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K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O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B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A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T</w:t>
            </w:r>
          </w:p>
        </w:tc>
      </w:tr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O</w:t>
            </w:r>
          </w:p>
        </w:tc>
        <w:tc>
          <w:tcPr>
            <w:tcW w:w="454" w:type="dxa"/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</w:tr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B</w:t>
            </w:r>
          </w:p>
        </w:tc>
        <w:tc>
          <w:tcPr>
            <w:tcW w:w="454" w:type="dxa"/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A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</w:tr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A</w:t>
            </w:r>
          </w:p>
        </w:tc>
        <w:tc>
          <w:tcPr>
            <w:tcW w:w="454" w:type="dxa"/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A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</w:tr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</w:tr>
      <w:tr w:rsidR="00B42A11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  <w:r w:rsidRPr="00241547">
              <w:t>6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B42A11" w:rsidRPr="00241547" w:rsidRDefault="00B42A11" w:rsidP="00F90FE2">
            <w:pPr>
              <w:jc w:val="center"/>
              <w:rPr>
                <w:b/>
              </w:rPr>
            </w:pPr>
            <w:r w:rsidRPr="00241547">
              <w:rPr>
                <w:b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A11" w:rsidRPr="00241547" w:rsidRDefault="00B42A11" w:rsidP="00F90FE2">
            <w:pPr>
              <w:jc w:val="center"/>
            </w:pPr>
          </w:p>
        </w:tc>
      </w:tr>
    </w:tbl>
    <w:p w:rsidR="00B42A11" w:rsidRPr="00241547" w:rsidRDefault="00B42A11" w:rsidP="00B42A11">
      <w:r w:rsidRPr="00241547">
        <w:t>Tajenka: KOBALT</w:t>
      </w:r>
      <w:r>
        <w:t xml:space="preserve"> (legenda 4: </w:t>
      </w:r>
      <w:proofErr w:type="spellStart"/>
      <w:r>
        <w:t>Anders</w:t>
      </w:r>
      <w:proofErr w:type="spellEnd"/>
      <w:r>
        <w:t xml:space="preserve"> Jonas Angström).</w:t>
      </w:r>
    </w:p>
    <w:p w:rsidR="00B42A11" w:rsidRPr="00241547" w:rsidRDefault="00B42A11" w:rsidP="00B42A11">
      <w:pPr>
        <w:rPr>
          <w:b/>
        </w:rPr>
      </w:pPr>
      <w:r w:rsidRPr="00241547">
        <w:t>Legenda:</w:t>
      </w:r>
    </w:p>
    <w:p w:rsidR="00B42A11" w:rsidRPr="00241547" w:rsidRDefault="00B42A11" w:rsidP="00B42A11">
      <w:pPr>
        <w:jc w:val="both"/>
      </w:pPr>
    </w:p>
    <w:p w:rsidR="00B42A11" w:rsidRPr="00241547" w:rsidRDefault="00B42A11" w:rsidP="00B42A11">
      <w:pPr>
        <w:jc w:val="both"/>
      </w:pPr>
      <w:r w:rsidRPr="00241547">
        <w:t>Řešení úkolů:</w:t>
      </w:r>
    </w:p>
    <w:p w:rsidR="00B42A11" w:rsidRPr="00241547" w:rsidRDefault="00B42A11" w:rsidP="00B42A11">
      <w:pPr>
        <w:numPr>
          <w:ilvl w:val="0"/>
          <w:numId w:val="2"/>
        </w:numPr>
        <w:jc w:val="both"/>
      </w:pPr>
      <w:r w:rsidRPr="00241547">
        <w:t>Kobalt se nejčastěji používá k výrobě různých slitin. Často je součástí tzv. legovaných ocelí, které mají mnohé technicky významné, vynikající fyzikální i chemické vlastnosti.</w:t>
      </w:r>
    </w:p>
    <w:p w:rsidR="00B42A11" w:rsidRPr="00241547" w:rsidRDefault="00B42A11" w:rsidP="00B42A11">
      <w:pPr>
        <w:numPr>
          <w:ilvl w:val="0"/>
          <w:numId w:val="2"/>
        </w:numPr>
        <w:jc w:val="both"/>
      </w:pPr>
      <w:proofErr w:type="spellStart"/>
      <w:r w:rsidRPr="00241547">
        <w:t>hemihydrát</w:t>
      </w:r>
      <w:proofErr w:type="spellEnd"/>
      <w:r w:rsidRPr="00241547">
        <w:t xml:space="preserve"> – CoCl</w:t>
      </w:r>
      <w:r w:rsidRPr="00241547">
        <w:rPr>
          <w:vertAlign w:val="subscript"/>
        </w:rPr>
        <w:t>2</w:t>
      </w:r>
      <w:r w:rsidRPr="00241547">
        <w:t xml:space="preserve"> ∙ ½ H</w:t>
      </w:r>
      <w:r w:rsidRPr="00241547">
        <w:rPr>
          <w:vertAlign w:val="subscript"/>
        </w:rPr>
        <w:t>2</w:t>
      </w:r>
      <w:r w:rsidRPr="00241547">
        <w:t>O</w:t>
      </w:r>
    </w:p>
    <w:p w:rsidR="00B42A11" w:rsidRPr="00241547" w:rsidRDefault="00B42A11" w:rsidP="00B42A11">
      <w:pPr>
        <w:ind w:firstLine="284"/>
        <w:jc w:val="both"/>
      </w:pPr>
      <w:r w:rsidRPr="00241547">
        <w:t>monohydrát – CoCl</w:t>
      </w:r>
      <w:r w:rsidRPr="00241547">
        <w:rPr>
          <w:vertAlign w:val="subscript"/>
        </w:rPr>
        <w:t>2</w:t>
      </w:r>
      <w:r w:rsidRPr="00241547">
        <w:t xml:space="preserve"> </w:t>
      </w:r>
      <w:proofErr w:type="gramStart"/>
      <w:r w:rsidRPr="00241547">
        <w:t>∙  H</w:t>
      </w:r>
      <w:r w:rsidRPr="00241547">
        <w:rPr>
          <w:vertAlign w:val="subscript"/>
        </w:rPr>
        <w:t>2</w:t>
      </w:r>
      <w:r w:rsidRPr="00241547">
        <w:t>O</w:t>
      </w:r>
      <w:proofErr w:type="gramEnd"/>
    </w:p>
    <w:p w:rsidR="00B42A11" w:rsidRPr="00241547" w:rsidRDefault="00B42A11" w:rsidP="00B42A11">
      <w:pPr>
        <w:ind w:firstLine="284"/>
        <w:jc w:val="both"/>
      </w:pPr>
      <w:r w:rsidRPr="00241547">
        <w:t>dihydrát – CoCl</w:t>
      </w:r>
      <w:r w:rsidRPr="00241547">
        <w:rPr>
          <w:vertAlign w:val="subscript"/>
        </w:rPr>
        <w:t>2</w:t>
      </w:r>
      <w:r w:rsidRPr="00241547">
        <w:t xml:space="preserve"> ∙ 2 H</w:t>
      </w:r>
      <w:r w:rsidRPr="00241547">
        <w:rPr>
          <w:vertAlign w:val="subscript"/>
        </w:rPr>
        <w:t>2</w:t>
      </w:r>
      <w:r w:rsidRPr="00241547">
        <w:t>O</w:t>
      </w:r>
    </w:p>
    <w:p w:rsidR="00B42A11" w:rsidRPr="00241547" w:rsidRDefault="00B42A11" w:rsidP="00B42A11">
      <w:pPr>
        <w:ind w:firstLine="284"/>
        <w:jc w:val="both"/>
      </w:pPr>
      <w:proofErr w:type="spellStart"/>
      <w:r w:rsidRPr="00241547">
        <w:t>tetrahydrát</w:t>
      </w:r>
      <w:proofErr w:type="spellEnd"/>
      <w:r w:rsidRPr="00241547">
        <w:t xml:space="preserve"> – CoCl</w:t>
      </w:r>
      <w:r w:rsidRPr="00241547">
        <w:rPr>
          <w:vertAlign w:val="subscript"/>
        </w:rPr>
        <w:t>2</w:t>
      </w:r>
      <w:r w:rsidRPr="00241547">
        <w:t xml:space="preserve"> ∙ 4 H</w:t>
      </w:r>
      <w:r w:rsidRPr="00241547">
        <w:rPr>
          <w:vertAlign w:val="subscript"/>
        </w:rPr>
        <w:t>2</w:t>
      </w:r>
      <w:r w:rsidRPr="00241547">
        <w:t>O</w:t>
      </w:r>
    </w:p>
    <w:p w:rsidR="00B42A11" w:rsidRPr="00241547" w:rsidRDefault="00B42A11" w:rsidP="00B42A11">
      <w:pPr>
        <w:ind w:firstLine="284"/>
        <w:jc w:val="both"/>
      </w:pPr>
      <w:proofErr w:type="spellStart"/>
      <w:r w:rsidRPr="00241547">
        <w:t>hexahydrát</w:t>
      </w:r>
      <w:proofErr w:type="spellEnd"/>
      <w:r w:rsidRPr="00241547">
        <w:t xml:space="preserve"> – CoCl</w:t>
      </w:r>
      <w:r w:rsidRPr="00241547">
        <w:rPr>
          <w:vertAlign w:val="subscript"/>
        </w:rPr>
        <w:t>2</w:t>
      </w:r>
      <w:r w:rsidRPr="00241547">
        <w:t xml:space="preserve"> ∙ 6 H</w:t>
      </w:r>
      <w:r w:rsidRPr="00241547">
        <w:rPr>
          <w:vertAlign w:val="subscript"/>
        </w:rPr>
        <w:t>2</w:t>
      </w:r>
      <w:r w:rsidRPr="00241547">
        <w:t>O</w:t>
      </w:r>
    </w:p>
    <w:p w:rsidR="00B42A11" w:rsidRPr="00241547" w:rsidRDefault="00B42A11" w:rsidP="00B42A11">
      <w:pPr>
        <w:numPr>
          <w:ilvl w:val="0"/>
          <w:numId w:val="2"/>
        </w:numPr>
        <w:jc w:val="both"/>
      </w:pPr>
      <w:r w:rsidRPr="00241547">
        <w:t xml:space="preserve">        M(Co) = </w:t>
      </w:r>
      <w:smartTag w:uri="urn:schemas-microsoft-com:office:smarttags" w:element="metricconverter">
        <w:smartTagPr>
          <w:attr w:name="ProductID" w:val="58,93 g"/>
        </w:smartTagPr>
        <w:r w:rsidRPr="00241547">
          <w:t>58,93 g</w:t>
        </w:r>
      </w:smartTag>
      <w:r w:rsidRPr="00241547">
        <w:t xml:space="preserve"> ∙ mol</w:t>
      </w:r>
      <w:r w:rsidRPr="00241547">
        <w:rPr>
          <w:vertAlign w:val="superscript"/>
        </w:rPr>
        <w:t>–1</w:t>
      </w:r>
      <w:r w:rsidRPr="00241547">
        <w:tab/>
      </w:r>
      <w:r w:rsidRPr="00241547">
        <w:tab/>
      </w:r>
      <w:r w:rsidRPr="00241547">
        <w:tab/>
      </w:r>
      <w:r w:rsidRPr="00241547">
        <w:tab/>
        <w:t xml:space="preserve">M(Co) = </w:t>
      </w:r>
      <w:smartTag w:uri="urn:schemas-microsoft-com:office:smarttags" w:element="metricconverter">
        <w:smartTagPr>
          <w:attr w:name="ProductID" w:val="58,93 g"/>
        </w:smartTagPr>
        <w:r w:rsidRPr="00241547">
          <w:t>58,93 g</w:t>
        </w:r>
      </w:smartTag>
      <w:r w:rsidRPr="00241547">
        <w:t xml:space="preserve"> ∙ mol</w:t>
      </w:r>
      <w:r w:rsidRPr="00241547">
        <w:rPr>
          <w:vertAlign w:val="superscript"/>
        </w:rPr>
        <w:t>–1</w:t>
      </w:r>
    </w:p>
    <w:p w:rsidR="00B42A11" w:rsidRDefault="00B42A11" w:rsidP="00B42A11">
      <w:pPr>
        <w:ind w:left="360" w:firstLine="348"/>
        <w:jc w:val="both"/>
      </w:pPr>
      <w:r w:rsidRPr="00241547">
        <w:t>M(CoCl</w:t>
      </w:r>
      <w:r w:rsidRPr="00241547">
        <w:rPr>
          <w:vertAlign w:val="subscript"/>
        </w:rPr>
        <w:t>2</w:t>
      </w:r>
      <w:r w:rsidRPr="00241547">
        <w:t xml:space="preserve">) = </w:t>
      </w:r>
      <w:smartTag w:uri="urn:schemas-microsoft-com:office:smarttags" w:element="metricconverter">
        <w:smartTagPr>
          <w:attr w:name="ProductID" w:val="129,83 g"/>
        </w:smartTagPr>
        <w:r w:rsidRPr="00241547">
          <w:t>129,83 g</w:t>
        </w:r>
      </w:smartTag>
      <w:r w:rsidRPr="00241547">
        <w:t xml:space="preserve"> ∙ mol</w:t>
      </w:r>
      <w:r w:rsidRPr="00241547">
        <w:rPr>
          <w:vertAlign w:val="superscript"/>
        </w:rPr>
        <w:t>–1</w:t>
      </w:r>
      <w:r w:rsidRPr="00241547">
        <w:tab/>
      </w:r>
      <w:r w:rsidRPr="00241547">
        <w:tab/>
      </w:r>
      <w:r w:rsidRPr="00241547">
        <w:tab/>
      </w:r>
      <w:proofErr w:type="gramStart"/>
      <w:r w:rsidRPr="00241547">
        <w:t>M(</w:t>
      </w:r>
      <w:proofErr w:type="gramEnd"/>
      <w:r w:rsidRPr="00241547">
        <w:t>CoCl</w:t>
      </w:r>
      <w:r w:rsidRPr="00241547">
        <w:rPr>
          <w:vertAlign w:val="subscript"/>
        </w:rPr>
        <w:t>2</w:t>
      </w:r>
      <w:r w:rsidRPr="00241547">
        <w:t xml:space="preserve"> ∙ 4 H</w:t>
      </w:r>
      <w:r w:rsidRPr="00241547">
        <w:rPr>
          <w:vertAlign w:val="subscript"/>
        </w:rPr>
        <w:t>2</w:t>
      </w:r>
      <w:r w:rsidRPr="00241547">
        <w:t xml:space="preserve">O) = </w:t>
      </w:r>
      <w:smartTag w:uri="urn:schemas-microsoft-com:office:smarttags" w:element="metricconverter">
        <w:smartTagPr>
          <w:attr w:name="ProductID" w:val="202 g"/>
        </w:smartTagPr>
        <w:r w:rsidRPr="00241547">
          <w:t>202 g</w:t>
        </w:r>
      </w:smartTag>
      <w:r w:rsidRPr="00241547">
        <w:t xml:space="preserve"> ∙ mol</w:t>
      </w:r>
      <w:r w:rsidRPr="00241547">
        <w:rPr>
          <w:vertAlign w:val="superscript"/>
        </w:rPr>
        <w:t>–1</w:t>
      </w:r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137160</wp:posOffset>
                </wp:positionV>
                <wp:extent cx="2528570" cy="0"/>
                <wp:effectExtent l="0" t="127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1C83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0.8pt" to="226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" stroked="f"/>
            </w:pict>
          </mc:Fallback>
        </mc:AlternateContent>
      </w:r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61595</wp:posOffset>
                </wp:positionV>
                <wp:extent cx="2528570" cy="0"/>
                <wp:effectExtent l="0" t="1905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8328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4.85pt" to="226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" stroked="f"/>
            </w:pict>
          </mc:Fallback>
        </mc:AlternateContent>
      </w:r>
    </w:p>
    <w:p w:rsidR="00B42A11" w:rsidRDefault="00B42A11" w:rsidP="00B42A11">
      <w:pPr>
        <w:ind w:firstLine="360"/>
        <w:jc w:val="both"/>
      </w:pPr>
      <w:r w:rsidRPr="00081476">
        <w:rPr>
          <w:position w:val="-26"/>
        </w:rPr>
        <w:object w:dxaOrig="2880" w:dyaOrig="600">
          <v:shape id="_x0000_i1026" type="#_x0000_t75" style="width:2in;height:30pt" o:ole="">
            <v:imagedata r:id="rId7" o:title=""/>
          </v:shape>
          <o:OLEObject Type="Embed" ProgID="Equation.3" ShapeID="_x0000_i1026" DrawAspect="Content" ObjectID="_1590837204" r:id="rId8"/>
        </w:object>
      </w:r>
      <w:r>
        <w:tab/>
      </w:r>
      <w:r>
        <w:tab/>
      </w:r>
      <w:r>
        <w:tab/>
      </w:r>
      <w:r w:rsidRPr="00081476">
        <w:rPr>
          <w:position w:val="-26"/>
        </w:rPr>
        <w:object w:dxaOrig="3379" w:dyaOrig="600">
          <v:shape id="_x0000_i1027" type="#_x0000_t75" style="width:168.75pt;height:30pt" o:ole="">
            <v:imagedata r:id="rId9" o:title=""/>
          </v:shape>
          <o:OLEObject Type="Embed" ProgID="Equation.3" ShapeID="_x0000_i1027" DrawAspect="Content" ObjectID="_1590837205" r:id="rId10"/>
        </w:object>
      </w:r>
    </w:p>
    <w:p w:rsidR="00B42A11" w:rsidRDefault="00B42A11" w:rsidP="00B42A11">
      <w:pPr>
        <w:jc w:val="both"/>
      </w:pPr>
    </w:p>
    <w:p w:rsidR="00B42A11" w:rsidRDefault="00B42A11" w:rsidP="00B42A11">
      <w:pPr>
        <w:ind w:firstLine="360"/>
        <w:jc w:val="both"/>
      </w:pPr>
      <w:r w:rsidRPr="00241547">
        <w:t>Bezvodý CoCl</w:t>
      </w:r>
      <w:r w:rsidRPr="00241547">
        <w:rPr>
          <w:vertAlign w:val="subscript"/>
        </w:rPr>
        <w:t>2</w:t>
      </w:r>
      <w:r w:rsidRPr="00241547">
        <w:t xml:space="preserve"> obsahuje 45,39 hmotnostních </w:t>
      </w:r>
      <w:r>
        <w:t xml:space="preserve">procent kobaltu. </w:t>
      </w:r>
    </w:p>
    <w:p w:rsidR="00B42A11" w:rsidRDefault="00B42A11" w:rsidP="00B42A11">
      <w:pPr>
        <w:ind w:firstLine="360"/>
        <w:jc w:val="both"/>
      </w:pPr>
      <w:proofErr w:type="spellStart"/>
      <w:r>
        <w:t>T</w:t>
      </w:r>
      <w:r w:rsidRPr="00241547">
        <w:t>etrahydrát</w:t>
      </w:r>
      <w:proofErr w:type="spellEnd"/>
      <w:r w:rsidRPr="00241547">
        <w:t xml:space="preserve"> CoCl</w:t>
      </w:r>
      <w:r w:rsidRPr="00241547">
        <w:rPr>
          <w:vertAlign w:val="subscript"/>
        </w:rPr>
        <w:t>2</w:t>
      </w:r>
      <w:r w:rsidRPr="00241547">
        <w:t xml:space="preserve"> ∙ 4 H</w:t>
      </w:r>
      <w:r w:rsidRPr="00241547">
        <w:rPr>
          <w:vertAlign w:val="subscript"/>
        </w:rPr>
        <w:t>2</w:t>
      </w:r>
      <w:r w:rsidRPr="00241547">
        <w:t>O obsahuje 29,2</w:t>
      </w:r>
      <w:r>
        <w:t xml:space="preserve"> </w:t>
      </w:r>
      <w:r w:rsidRPr="00241547">
        <w:t>hmot</w:t>
      </w:r>
      <w:r>
        <w:softHyphen/>
      </w:r>
      <w:r w:rsidRPr="00241547">
        <w:t xml:space="preserve">nostních </w:t>
      </w:r>
      <w:r>
        <w:t>procent kobaltu</w:t>
      </w:r>
      <w:r w:rsidRPr="00241547">
        <w:t>.</w:t>
      </w:r>
    </w:p>
    <w:p w:rsidR="006B3A77" w:rsidRDefault="008B2EE4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7F9541DD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11"/>
    <w:rsid w:val="00045FC5"/>
    <w:rsid w:val="005A28E8"/>
    <w:rsid w:val="008B2EE4"/>
    <w:rsid w:val="00B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20314-2EE1-4645-B113-91A6B81E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2A1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B42A11"/>
  </w:style>
  <w:style w:type="character" w:customStyle="1" w:styleId="koly-hlavikaCharChar">
    <w:name w:val="úkoly-hlavička Char Char"/>
    <w:link w:val="koly-hlavikaChar"/>
    <w:rsid w:val="00B42A11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B42A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2018-06-15T08:46:00Z</dcterms:created>
  <dcterms:modified xsi:type="dcterms:W3CDTF">2018-06-18T12:26:00Z</dcterms:modified>
</cp:coreProperties>
</file>