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2561"/>
        <w:gridCol w:w="3325"/>
        <w:gridCol w:w="1638"/>
      </w:tblGrid>
      <w:tr w:rsidR="003E12D6" w:rsidRPr="00241547" w:rsidTr="00F90FE2">
        <w:trPr>
          <w:trHeight w:hRule="exact" w:val="851"/>
        </w:trPr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3E12D6" w:rsidRPr="00241547" w:rsidRDefault="003E12D6" w:rsidP="00F90FE2">
            <w:pPr>
              <w:pStyle w:val="kd"/>
              <w:spacing w:before="0"/>
              <w:rPr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Cs/>
                <w:iCs/>
                <w:sz w:val="22"/>
                <w:szCs w:val="22"/>
              </w:rPr>
              <w:t>Kód:</w:t>
            </w:r>
          </w:p>
        </w:tc>
        <w:tc>
          <w:tcPr>
            <w:tcW w:w="25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12D6" w:rsidRPr="00241547" w:rsidRDefault="003E12D6" w:rsidP="00F90FE2">
            <w:pPr>
              <w:pStyle w:val="kd"/>
              <w:spacing w:before="0"/>
              <w:ind w:left="-7"/>
              <w:rPr>
                <w:sz w:val="22"/>
                <w:szCs w:val="22"/>
              </w:rPr>
            </w:pPr>
            <w:r w:rsidRPr="00241547">
              <w:rPr>
                <w:sz w:val="22"/>
                <w:szCs w:val="22"/>
              </w:rPr>
              <w:t>Ch4bF6c000000m3151r</w:t>
            </w:r>
          </w:p>
        </w:tc>
        <w:tc>
          <w:tcPr>
            <w:tcW w:w="3355" w:type="dxa"/>
            <w:tcBorders>
              <w:left w:val="nil"/>
            </w:tcBorders>
            <w:shd w:val="clear" w:color="auto" w:fill="auto"/>
            <w:vAlign w:val="center"/>
          </w:tcPr>
          <w:p w:rsidR="003E12D6" w:rsidRPr="00241547" w:rsidRDefault="003E12D6" w:rsidP="00F90FE2">
            <w:pPr>
              <w:pStyle w:val="kd"/>
              <w:spacing w:before="0"/>
              <w:rPr>
                <w:sz w:val="22"/>
                <w:szCs w:val="22"/>
              </w:rPr>
            </w:pPr>
            <w:r w:rsidRPr="002415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36</w:t>
            </w:r>
            <w:r>
              <w:rPr>
                <w:b w:val="0"/>
                <w:i w:val="0"/>
                <w:sz w:val="22"/>
                <w:szCs w:val="22"/>
              </w:rPr>
              <w:t xml:space="preserve">. </w:t>
            </w:r>
            <w:r w:rsidRPr="00241547">
              <w:rPr>
                <w:sz w:val="22"/>
                <w:szCs w:val="22"/>
              </w:rPr>
              <w:t>SVÍTÍCÍ KOSTLIVEC)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E12D6" w:rsidRPr="00241547" w:rsidRDefault="003E12D6" w:rsidP="00F90FE2">
            <w:pPr>
              <w:pStyle w:val="kd"/>
              <w:spacing w:before="0"/>
              <w:jc w:val="center"/>
            </w:pPr>
            <w:r w:rsidRPr="00241547">
              <w:rPr>
                <w:noProof/>
              </w:rPr>
              <w:drawing>
                <wp:inline distT="0" distB="0" distL="0" distR="0">
                  <wp:extent cx="468630" cy="484505"/>
                  <wp:effectExtent l="0" t="0" r="7620" b="0"/>
                  <wp:docPr id="1" name="Obrázek 1" descr="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0" descr="1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2D6" w:rsidRPr="00241547" w:rsidRDefault="003E12D6" w:rsidP="003E12D6">
      <w:pPr>
        <w:pStyle w:val="Zkladntext"/>
        <w:rPr>
          <w:iCs/>
        </w:rPr>
      </w:pPr>
    </w:p>
    <w:p w:rsidR="003E12D6" w:rsidRPr="00241547" w:rsidRDefault="003E12D6" w:rsidP="003E12D6">
      <w:pPr>
        <w:pStyle w:val="koly-hlavikaChar"/>
        <w:jc w:val="both"/>
      </w:pPr>
      <w:r w:rsidRPr="00241547">
        <w:t>Řešení úkolů:</w:t>
      </w:r>
    </w:p>
    <w:p w:rsidR="003E12D6" w:rsidRDefault="003E12D6" w:rsidP="003E12D6">
      <w:pPr>
        <w:pStyle w:val="koly-text"/>
        <w:numPr>
          <w:ilvl w:val="0"/>
          <w:numId w:val="2"/>
        </w:numPr>
      </w:pPr>
      <w:r w:rsidRPr="00241547">
        <w:t>Na černé kombinéze byla namalovaná kostra. K její realizaci stačila jednoduchá psací pomůcka připravená z bílého fosforu a parafinu. Světélkování bílého fosforu je způsobeno tím, že dochází k neustálé nepatrné sublimaci fosforu, který se na vzduchu oxiduje nejprve na oxid fosforitý a ten na oxid fosforečný. Energie se při reakci uvolňuje nikoliv ve formě tepla, jako u většiny látek, ale ve formě světla (</w:t>
      </w:r>
      <w:proofErr w:type="spellStart"/>
      <w:r w:rsidRPr="00241547">
        <w:t>chemoluminiscence</w:t>
      </w:r>
      <w:proofErr w:type="spellEnd"/>
      <w:r w:rsidRPr="00241547">
        <w:t>). Za přímého přístupu vzduchu je však bílý fosfor samozápalný (bez použití parafinu by kombinéza záhy začala hořet).</w:t>
      </w:r>
    </w:p>
    <w:p w:rsidR="003E12D6" w:rsidRPr="00241547" w:rsidRDefault="003E12D6" w:rsidP="003E12D6">
      <w:pPr>
        <w:pStyle w:val="koly-text"/>
        <w:ind w:left="284"/>
      </w:pPr>
      <w:r>
        <w:t xml:space="preserve">Pozor! Bílý fosfor je extrémně nebezpečná látka, s potenciálem využití jako bojová chemická látka (chemická zbraň). V žádném případě se nepokoušejte o žádnou manipulaci s ním. </w:t>
      </w:r>
    </w:p>
    <w:p w:rsidR="003E12D6" w:rsidRPr="000310B7" w:rsidRDefault="003E12D6" w:rsidP="003E12D6">
      <w:pPr>
        <w:pStyle w:val="koly-text"/>
        <w:numPr>
          <w:ilvl w:val="0"/>
          <w:numId w:val="2"/>
        </w:numPr>
      </w:pPr>
      <w:r w:rsidRPr="00241547">
        <w:t>P</w:t>
      </w:r>
      <w:r w:rsidRPr="007838C4">
        <w:rPr>
          <w:vertAlign w:val="subscript"/>
        </w:rPr>
        <w:t>4</w:t>
      </w:r>
      <w:r w:rsidRPr="00241547">
        <w:t xml:space="preserve"> + 3 O</w:t>
      </w:r>
      <w:r w:rsidRPr="007838C4">
        <w:rPr>
          <w:vertAlign w:val="subscript"/>
        </w:rPr>
        <w:t xml:space="preserve">2 </w:t>
      </w:r>
      <w:r w:rsidRPr="00241547">
        <w:sym w:font="Symbol" w:char="F0BE"/>
      </w:r>
      <w:r w:rsidRPr="00241547">
        <w:sym w:font="Symbol" w:char="F0AE"/>
      </w:r>
      <w:r w:rsidRPr="00241547">
        <w:t xml:space="preserve"> P</w:t>
      </w:r>
      <w:r w:rsidRPr="007838C4">
        <w:rPr>
          <w:vertAlign w:val="subscript"/>
        </w:rPr>
        <w:t>4</w:t>
      </w:r>
      <w:r w:rsidRPr="00241547">
        <w:t>O</w:t>
      </w:r>
      <w:r w:rsidRPr="007838C4">
        <w:rPr>
          <w:vertAlign w:val="subscript"/>
        </w:rPr>
        <w:t>6</w:t>
      </w:r>
      <w:r w:rsidRPr="007838C4">
        <w:rPr>
          <w:vertAlign w:val="subscript"/>
        </w:rPr>
        <w:tab/>
      </w:r>
      <w:r w:rsidRPr="007838C4">
        <w:rPr>
          <w:vertAlign w:val="subscript"/>
        </w:rPr>
        <w:tab/>
      </w:r>
      <w:proofErr w:type="spellStart"/>
      <w:r w:rsidRPr="00241547">
        <w:t>P</w:t>
      </w:r>
      <w:r w:rsidRPr="007838C4">
        <w:rPr>
          <w:vertAlign w:val="subscript"/>
        </w:rPr>
        <w:t>4</w:t>
      </w:r>
      <w:r w:rsidRPr="00241547">
        <w:t>O</w:t>
      </w:r>
      <w:r w:rsidRPr="007838C4">
        <w:rPr>
          <w:vertAlign w:val="subscript"/>
        </w:rPr>
        <w:t>6</w:t>
      </w:r>
      <w:proofErr w:type="spellEnd"/>
      <w:r w:rsidRPr="00241547">
        <w:t xml:space="preserve"> + 2 O</w:t>
      </w:r>
      <w:r w:rsidRPr="007838C4">
        <w:rPr>
          <w:vertAlign w:val="subscript"/>
        </w:rPr>
        <w:t xml:space="preserve">2 </w:t>
      </w:r>
      <w:r w:rsidRPr="00241547">
        <w:sym w:font="Symbol" w:char="F0BE"/>
      </w:r>
      <w:r w:rsidRPr="00241547">
        <w:sym w:font="Symbol" w:char="F0AE"/>
      </w:r>
      <w:r w:rsidRPr="00241547">
        <w:t xml:space="preserve"> P</w:t>
      </w:r>
      <w:r w:rsidRPr="007838C4">
        <w:rPr>
          <w:vertAlign w:val="subscript"/>
        </w:rPr>
        <w:t>4</w:t>
      </w:r>
      <w:r w:rsidRPr="00241547">
        <w:t>O</w:t>
      </w:r>
      <w:r w:rsidRPr="007838C4">
        <w:rPr>
          <w:vertAlign w:val="subscript"/>
        </w:rPr>
        <w:t>10</w:t>
      </w:r>
    </w:p>
    <w:p w:rsidR="003E12D6" w:rsidRPr="000310B7" w:rsidRDefault="003E12D6" w:rsidP="003E12D6">
      <w:pPr>
        <w:pStyle w:val="koly-text"/>
        <w:ind w:left="284"/>
      </w:pPr>
      <w:r>
        <w:t>Případně podle úrovně žáků může být uznáno jako správná odpověď:</w:t>
      </w:r>
    </w:p>
    <w:p w:rsidR="003E12D6" w:rsidRPr="000310B7" w:rsidRDefault="003E12D6" w:rsidP="003E12D6">
      <w:pPr>
        <w:pStyle w:val="koly-text"/>
        <w:ind w:left="284"/>
      </w:pPr>
      <w:r w:rsidRPr="00241547">
        <w:t>P</w:t>
      </w:r>
      <w:r w:rsidRPr="007838C4">
        <w:rPr>
          <w:vertAlign w:val="subscript"/>
        </w:rPr>
        <w:t>4</w:t>
      </w:r>
      <w:r w:rsidRPr="00241547">
        <w:t xml:space="preserve"> + 3 O</w:t>
      </w:r>
      <w:r w:rsidRPr="007838C4">
        <w:rPr>
          <w:vertAlign w:val="subscript"/>
        </w:rPr>
        <w:t xml:space="preserve">2 </w:t>
      </w:r>
      <w:r w:rsidRPr="00241547">
        <w:sym w:font="Symbol" w:char="F0BE"/>
      </w:r>
      <w:r w:rsidRPr="00241547">
        <w:sym w:font="Symbol" w:char="F0AE"/>
      </w:r>
      <w:r w:rsidRPr="00241547">
        <w:t xml:space="preserve"> </w:t>
      </w:r>
      <w:r>
        <w:t>2</w:t>
      </w:r>
      <w:r w:rsidRPr="00241547">
        <w:t>P</w:t>
      </w:r>
      <w:r>
        <w:rPr>
          <w:vertAlign w:val="subscript"/>
        </w:rPr>
        <w:t>2</w:t>
      </w:r>
      <w:r w:rsidRPr="00241547">
        <w:t>O</w:t>
      </w:r>
      <w:r>
        <w:rPr>
          <w:vertAlign w:val="subscript"/>
        </w:rPr>
        <w:t>3</w:t>
      </w:r>
      <w:r w:rsidRPr="007838C4"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t>2</w:t>
      </w:r>
      <w:r w:rsidRPr="00241547">
        <w:t>P</w:t>
      </w:r>
      <w:r>
        <w:rPr>
          <w:vertAlign w:val="subscript"/>
        </w:rPr>
        <w:t>2</w:t>
      </w:r>
      <w:r w:rsidRPr="00241547">
        <w:t>O</w:t>
      </w:r>
      <w:r>
        <w:rPr>
          <w:vertAlign w:val="subscript"/>
        </w:rPr>
        <w:t>3</w:t>
      </w:r>
      <w:proofErr w:type="spellEnd"/>
      <w:r>
        <w:t xml:space="preserve"> + 2</w:t>
      </w:r>
      <w:r w:rsidRPr="00241547">
        <w:t xml:space="preserve"> O</w:t>
      </w:r>
      <w:r w:rsidRPr="007838C4">
        <w:rPr>
          <w:vertAlign w:val="subscript"/>
        </w:rPr>
        <w:t xml:space="preserve">2 </w:t>
      </w:r>
      <w:r w:rsidRPr="00241547">
        <w:sym w:font="Symbol" w:char="F0BE"/>
      </w:r>
      <w:r w:rsidRPr="00241547">
        <w:sym w:font="Symbol" w:char="F0AE"/>
      </w:r>
      <w:r w:rsidRPr="00241547">
        <w:t xml:space="preserve"> </w:t>
      </w:r>
      <w:r>
        <w:t>2</w:t>
      </w:r>
      <w:r w:rsidRPr="00241547">
        <w:t>P</w:t>
      </w:r>
      <w:r>
        <w:rPr>
          <w:vertAlign w:val="subscript"/>
        </w:rPr>
        <w:t>2</w:t>
      </w:r>
      <w:r w:rsidRPr="00241547">
        <w:t>O</w:t>
      </w:r>
      <w:r>
        <w:rPr>
          <w:vertAlign w:val="subscript"/>
        </w:rPr>
        <w:t xml:space="preserve">5 </w:t>
      </w:r>
      <w:r>
        <w:t xml:space="preserve"> </w:t>
      </w:r>
    </w:p>
    <w:p w:rsidR="003E12D6" w:rsidRPr="007944C6" w:rsidRDefault="003E12D6" w:rsidP="003E12D6">
      <w:pPr>
        <w:pStyle w:val="koly-text"/>
        <w:ind w:left="284"/>
      </w:pPr>
    </w:p>
    <w:p w:rsidR="003E12D6" w:rsidRPr="00241547" w:rsidRDefault="003E12D6" w:rsidP="003E12D6">
      <w:pPr>
        <w:pStyle w:val="koly-text"/>
        <w:ind w:firstLine="284"/>
      </w:pPr>
      <w:r w:rsidRPr="00241547">
        <w:t>Bílý fosfor je samozápalný a je jedovatý.</w:t>
      </w:r>
    </w:p>
    <w:p w:rsidR="003E12D6" w:rsidRPr="00241547" w:rsidRDefault="003E12D6" w:rsidP="003E12D6">
      <w:pPr>
        <w:pStyle w:val="koly-text"/>
        <w:numPr>
          <w:ilvl w:val="0"/>
          <w:numId w:val="2"/>
        </w:numPr>
      </w:pPr>
      <w:r w:rsidRPr="00241547">
        <w:t>Exotermní.</w:t>
      </w:r>
    </w:p>
    <w:p w:rsidR="003E12D6" w:rsidRPr="00241547" w:rsidRDefault="003E12D6" w:rsidP="003E12D6">
      <w:pPr>
        <w:pStyle w:val="koly-text"/>
        <w:numPr>
          <w:ilvl w:val="0"/>
          <w:numId w:val="2"/>
        </w:numPr>
      </w:pPr>
      <w:r>
        <w:t xml:space="preserve">a) </w:t>
      </w:r>
      <w:r w:rsidRPr="00241547">
        <w:t xml:space="preserve">Rozmezí světla </w:t>
      </w:r>
      <w:proofErr w:type="spellStart"/>
      <w:r w:rsidRPr="00241547">
        <w:t>videtelného</w:t>
      </w:r>
      <w:proofErr w:type="spellEnd"/>
      <w:r w:rsidRPr="00241547">
        <w:t xml:space="preserve"> pro lidské oko je 380 </w:t>
      </w:r>
      <w:proofErr w:type="spellStart"/>
      <w:r w:rsidRPr="00241547">
        <w:t>nm</w:t>
      </w:r>
      <w:proofErr w:type="spellEnd"/>
      <w:r w:rsidRPr="00241547">
        <w:t xml:space="preserve"> – 760 </w:t>
      </w:r>
      <w:proofErr w:type="spellStart"/>
      <w:r w:rsidRPr="00241547">
        <w:t>nm</w:t>
      </w:r>
      <w:proofErr w:type="spellEnd"/>
      <w:r w:rsidRPr="00241547">
        <w:t>.</w:t>
      </w:r>
    </w:p>
    <w:p w:rsidR="003E12D6" w:rsidRPr="00241547" w:rsidRDefault="003E12D6" w:rsidP="003E12D6">
      <w:pPr>
        <w:pStyle w:val="koly-text"/>
        <w:ind w:left="284"/>
      </w:pPr>
      <w:r>
        <w:t xml:space="preserve">b) </w:t>
      </w:r>
      <w:r w:rsidRPr="00241547">
        <w:t>Infračervené a ultrafialové světlo.</w:t>
      </w:r>
    </w:p>
    <w:p w:rsidR="006B3A77" w:rsidRDefault="003C734B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3E87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6"/>
    <w:rsid w:val="00045FC5"/>
    <w:rsid w:val="003C734B"/>
    <w:rsid w:val="003E12D6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B7F11-0744-44D0-8914-78B93A1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2D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3E12D6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3E12D6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d">
    <w:name w:val="kód"/>
    <w:basedOn w:val="Normln"/>
    <w:rsid w:val="003E12D6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3E12D6"/>
  </w:style>
  <w:style w:type="paragraph" w:customStyle="1" w:styleId="koly-text">
    <w:name w:val="úkoly-text"/>
    <w:basedOn w:val="Normln"/>
    <w:rsid w:val="003E12D6"/>
    <w:pPr>
      <w:jc w:val="both"/>
    </w:pPr>
  </w:style>
  <w:style w:type="character" w:customStyle="1" w:styleId="koly-hlavikaCharChar">
    <w:name w:val="úkoly-hlavička Char Char"/>
    <w:link w:val="koly-hlavikaChar"/>
    <w:rsid w:val="003E12D6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3E12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2018-06-15T09:11:00Z</dcterms:created>
  <dcterms:modified xsi:type="dcterms:W3CDTF">2018-06-18T12:33:00Z</dcterms:modified>
</cp:coreProperties>
</file>