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46"/>
        <w:gridCol w:w="5553"/>
        <w:gridCol w:w="1654"/>
      </w:tblGrid>
      <w:tr w:rsidR="00C97964" w:rsidRPr="00241547" w:rsidTr="00470038">
        <w:trPr>
          <w:trHeight w:hRule="exact" w:val="1021"/>
        </w:trPr>
        <w:tc>
          <w:tcPr>
            <w:tcW w:w="9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7964" w:rsidRPr="00241547" w:rsidRDefault="00C97964" w:rsidP="00470038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97964" w:rsidRPr="00241547" w:rsidRDefault="00C97964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964" w:rsidRPr="00241547" w:rsidRDefault="00C97964" w:rsidP="00470038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Ch4cF4b000000s2101z</w:t>
            </w:r>
          </w:p>
          <w:p w:rsidR="00C97964" w:rsidRPr="00241547" w:rsidRDefault="00C97964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Ch4 </w:t>
            </w:r>
            <w:r w:rsidRPr="00241547">
              <w:tab/>
            </w:r>
            <w:r w:rsidRPr="00241547">
              <w:rPr>
                <w:b/>
              </w:rPr>
              <w:t>Chemické reakce</w:t>
            </w:r>
          </w:p>
          <w:p w:rsidR="00C97964" w:rsidRPr="00241547" w:rsidRDefault="00C97964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Ch4c</w:t>
            </w:r>
            <w:r w:rsidRPr="00241547">
              <w:tab/>
            </w:r>
            <w:r w:rsidRPr="00241547">
              <w:rPr>
                <w:szCs w:val="16"/>
              </w:rPr>
              <w:t xml:space="preserve">Faktory ovlivňující rychlost chemických </w:t>
            </w:r>
            <w:r w:rsidRPr="00241547">
              <w:tab/>
            </w:r>
            <w:r w:rsidRPr="00241547">
              <w:tab/>
            </w:r>
            <w:r w:rsidRPr="00241547">
              <w:rPr>
                <w:szCs w:val="16"/>
              </w:rPr>
              <w:t>reakcí</w:t>
            </w:r>
          </w:p>
          <w:p w:rsidR="00C97964" w:rsidRPr="00241547" w:rsidRDefault="00C97964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F4</w:t>
            </w:r>
            <w:r w:rsidRPr="00241547">
              <w:tab/>
            </w:r>
            <w:r w:rsidRPr="00241547">
              <w:rPr>
                <w:b/>
                <w:szCs w:val="16"/>
              </w:rPr>
              <w:t>Energie</w:t>
            </w:r>
          </w:p>
          <w:p w:rsidR="00C97964" w:rsidRPr="00241547" w:rsidRDefault="00C97964" w:rsidP="00470038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fyziky:</w:t>
            </w:r>
            <w:r w:rsidRPr="00241547">
              <w:rPr>
                <w:szCs w:val="16"/>
              </w:rPr>
              <w:tab/>
              <w:t>F4b</w:t>
            </w:r>
            <w:r w:rsidRPr="00241547">
              <w:rPr>
                <w:szCs w:val="16"/>
              </w:rPr>
              <w:tab/>
              <w:t>Přeměny skupenství</w:t>
            </w:r>
          </w:p>
          <w:p w:rsidR="00C97964" w:rsidRPr="00241547" w:rsidRDefault="00C97964" w:rsidP="00470038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s</w:t>
            </w:r>
            <w:r w:rsidRPr="00241547">
              <w:tab/>
              <w:t>Chemický rébus, šifra</w:t>
            </w:r>
          </w:p>
          <w:p w:rsidR="00C97964" w:rsidRPr="00241547" w:rsidRDefault="00C97964" w:rsidP="00470038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C97964" w:rsidRPr="00241547" w:rsidRDefault="00C97964" w:rsidP="00470038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C97964" w:rsidRPr="00241547" w:rsidRDefault="00C97964" w:rsidP="00470038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7964" w:rsidRPr="00241547" w:rsidRDefault="00C97964" w:rsidP="00470038">
            <w:pPr>
              <w:pStyle w:val="NADPIS1"/>
              <w:rPr>
                <w:highlight w:val="yellow"/>
              </w:rPr>
            </w:pPr>
            <w:r w:rsidRPr="007A1279">
              <w:rPr>
                <w:noProof/>
                <w:color w:val="000000"/>
              </w:rPr>
              <w:drawing>
                <wp:inline distT="0" distB="0" distL="0" distR="0">
                  <wp:extent cx="652145" cy="406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64" w:rsidRPr="00241547" w:rsidTr="00470038">
        <w:trPr>
          <w:trHeight w:hRule="exact" w:val="1021"/>
        </w:trPr>
        <w:tc>
          <w:tcPr>
            <w:tcW w:w="9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7964" w:rsidRPr="00241547" w:rsidRDefault="00C97964" w:rsidP="00470038">
            <w:pPr>
              <w:pStyle w:val="NADPIS1"/>
              <w:spacing w:before="0" w:after="0" w:line="240" w:lineRule="auto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C97964" w:rsidRPr="00241547" w:rsidRDefault="00C97964" w:rsidP="00470038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53" w:type="dxa"/>
            <w:vMerge/>
            <w:shd w:val="clear" w:color="auto" w:fill="auto"/>
          </w:tcPr>
          <w:p w:rsidR="00C97964" w:rsidRPr="00241547" w:rsidRDefault="00C97964" w:rsidP="00470038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C97964" w:rsidRPr="00241547" w:rsidRDefault="00C97964" w:rsidP="00470038">
            <w:pPr>
              <w:pStyle w:val="NADPIS1"/>
            </w:pPr>
          </w:p>
        </w:tc>
      </w:tr>
    </w:tbl>
    <w:p w:rsidR="00C97964" w:rsidRPr="00241547" w:rsidRDefault="00C97964" w:rsidP="00C97964">
      <w:pPr>
        <w:pStyle w:val="lohanzev"/>
        <w:numPr>
          <w:ilvl w:val="0"/>
          <w:numId w:val="3"/>
        </w:numPr>
      </w:pPr>
      <w:bookmarkStart w:id="1" w:name="_Toc427310493"/>
      <w:bookmarkStart w:id="2" w:name="_Toc511225640"/>
      <w:r w:rsidRPr="00241547">
        <w:t>O</w:t>
      </w:r>
      <w:r>
        <w:rPr>
          <w:lang w:val="cs-CZ"/>
        </w:rPr>
        <w:t>brázková šifra</w:t>
      </w:r>
      <w:bookmarkEnd w:id="1"/>
      <w:bookmarkEnd w:id="2"/>
    </w:p>
    <w:p w:rsidR="00C97964" w:rsidRPr="00241547" w:rsidRDefault="00C97964" w:rsidP="00C97964">
      <w:pPr>
        <w:jc w:val="both"/>
      </w:pPr>
      <w:r w:rsidRPr="00241547">
        <w:tab/>
        <w:t>Obrázková šifra obsahuje pomůcky užívané v chemických i fyzikálních laboratořích. Pojmenujte je a jednotlivá písmena každého názvu pomůcky očíslujte (vždy začínáte číslem 1). Čísla uváděná pod každým obrázkem určují ta písmena z názvů, která tvoří tajenku (zbývajícím písmenům není třeba věnovat pozornost).</w:t>
      </w:r>
    </w:p>
    <w:p w:rsidR="00C97964" w:rsidRPr="00241547" w:rsidRDefault="00C97964" w:rsidP="00C97964">
      <w:pPr>
        <w:tabs>
          <w:tab w:val="left" w:pos="180"/>
          <w:tab w:val="left" w:pos="1620"/>
          <w:tab w:val="left" w:pos="2700"/>
          <w:tab w:val="left" w:pos="6120"/>
          <w:tab w:val="left" w:pos="7200"/>
        </w:tabs>
        <w:ind w:hanging="284"/>
      </w:pPr>
    </w:p>
    <w:p w:rsidR="00C97964" w:rsidRPr="00241547" w:rsidRDefault="00C97964" w:rsidP="00C97964">
      <w:pPr>
        <w:tabs>
          <w:tab w:val="left" w:pos="180"/>
          <w:tab w:val="left" w:pos="1620"/>
          <w:tab w:val="left" w:pos="2700"/>
          <w:tab w:val="left" w:pos="6120"/>
          <w:tab w:val="left" w:pos="7200"/>
        </w:tabs>
      </w:pPr>
      <w:r>
        <w:object w:dxaOrig="1473" w:dyaOrig="2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81.75pt" o:ole="">
            <v:imagedata r:id="rId8" o:title=""/>
          </v:shape>
          <o:OLEObject Type="Embed" ProgID="ACD.ChemSketch.20" ShapeID="_x0000_i1025" DrawAspect="Content" ObjectID="_1590837811" r:id="rId9"/>
        </w:object>
      </w:r>
      <w:r>
        <w:t xml:space="preserve">    </w:t>
      </w:r>
      <w:r>
        <w:object w:dxaOrig="437" w:dyaOrig="5246">
          <v:shape id="_x0000_i1026" type="#_x0000_t75" style="width:15pt;height:232.5pt" o:ole="">
            <v:imagedata r:id="rId10" o:title=""/>
          </v:shape>
          <o:OLEObject Type="Embed" ProgID="ACD.ChemSketch.20" ShapeID="_x0000_i1026" DrawAspect="Content" ObjectID="_1590837812" r:id="rId11"/>
        </w:object>
      </w:r>
      <w:r>
        <w:t xml:space="preserve">      </w:t>
      </w:r>
      <w:r>
        <w:object w:dxaOrig="4032" w:dyaOrig="2962">
          <v:shape id="_x0000_i1027" type="#_x0000_t75" style="width:132.75pt;height:97.5pt" o:ole="">
            <v:imagedata r:id="rId12" o:title=""/>
          </v:shape>
          <o:OLEObject Type="Embed" ProgID="ACD.ChemSketch.20" ShapeID="_x0000_i1027" DrawAspect="Content" ObjectID="_1590837813" r:id="rId13"/>
        </w:object>
      </w:r>
      <w:r>
        <w:t xml:space="preserve">      </w:t>
      </w:r>
      <w:r>
        <w:object w:dxaOrig="1651" w:dyaOrig="3701">
          <v:shape id="_x0000_i1028" type="#_x0000_t75" style="width:45pt;height:99.75pt" o:ole="">
            <v:imagedata r:id="rId14" o:title=""/>
          </v:shape>
          <o:OLEObject Type="Embed" ProgID="ACD.ChemSketch.20" ShapeID="_x0000_i1028" DrawAspect="Content" ObjectID="_1590837814" r:id="rId15"/>
        </w:object>
      </w:r>
      <w:r>
        <w:t xml:space="preserve">      </w:t>
      </w:r>
      <w:r>
        <w:object w:dxaOrig="4051" w:dyaOrig="5971">
          <v:shape id="_x0000_i1029" type="#_x0000_t75" style="width:152.25pt;height:223.5pt" o:ole="">
            <v:imagedata r:id="rId16" o:title=""/>
          </v:shape>
          <o:OLEObject Type="Embed" ProgID="ACD.ChemSketch.20" ShapeID="_x0000_i1029" DrawAspect="Content" ObjectID="_1590837815" r:id="rId17"/>
        </w:object>
      </w:r>
    </w:p>
    <w:p w:rsidR="00C97964" w:rsidRPr="00241547" w:rsidRDefault="00C97964" w:rsidP="00C97964">
      <w:pPr>
        <w:tabs>
          <w:tab w:val="left" w:pos="180"/>
          <w:tab w:val="left" w:pos="1620"/>
          <w:tab w:val="left" w:pos="2700"/>
          <w:tab w:val="left" w:pos="6120"/>
          <w:tab w:val="left" w:pos="7200"/>
        </w:tabs>
      </w:pPr>
    </w:p>
    <w:p w:rsidR="00C97964" w:rsidRPr="00241547" w:rsidRDefault="00C97964" w:rsidP="00C97964">
      <w:pPr>
        <w:tabs>
          <w:tab w:val="left" w:pos="540"/>
          <w:tab w:val="left" w:pos="1800"/>
          <w:tab w:val="left" w:pos="3960"/>
          <w:tab w:val="left" w:pos="6300"/>
          <w:tab w:val="left" w:pos="7059"/>
          <w:tab w:val="left" w:pos="7240"/>
          <w:tab w:val="left" w:pos="7421"/>
        </w:tabs>
        <w:ind w:right="-280"/>
      </w:pPr>
      <w:r w:rsidRPr="00241547">
        <w:t xml:space="preserve">      1, </w:t>
      </w:r>
      <w:r>
        <w:t>2         5, 6</w:t>
      </w:r>
      <w:r>
        <w:tab/>
        <w:t xml:space="preserve">                    3, 7</w:t>
      </w:r>
      <w:r>
        <w:tab/>
        <w:t xml:space="preserve">                  1, 2                                         1, 5, 8</w:t>
      </w:r>
    </w:p>
    <w:p w:rsidR="00C97964" w:rsidRPr="00241547" w:rsidRDefault="00C97964" w:rsidP="00C97964">
      <w:pPr>
        <w:tabs>
          <w:tab w:val="left" w:pos="540"/>
          <w:tab w:val="left" w:pos="1800"/>
          <w:tab w:val="left" w:pos="3960"/>
          <w:tab w:val="left" w:pos="6300"/>
          <w:tab w:val="left" w:pos="7059"/>
          <w:tab w:val="left" w:pos="7240"/>
          <w:tab w:val="left" w:pos="7421"/>
        </w:tabs>
        <w:ind w:right="-280"/>
      </w:pPr>
      <w:r w:rsidRPr="00241547">
        <w:t xml:space="preserve">    </w:t>
      </w:r>
      <w:r>
        <w:t xml:space="preserve"> </w:t>
      </w:r>
      <w:r w:rsidRPr="00241547">
        <w:t xml:space="preserve">   a)     </w:t>
      </w:r>
      <w:r>
        <w:t xml:space="preserve"> </w:t>
      </w:r>
      <w:r w:rsidRPr="00241547">
        <w:t xml:space="preserve">      </w:t>
      </w:r>
      <w:proofErr w:type="gramStart"/>
      <w:r w:rsidRPr="00241547">
        <w:t xml:space="preserve">b)   </w:t>
      </w:r>
      <w:proofErr w:type="gramEnd"/>
      <w:r w:rsidRPr="00241547">
        <w:t xml:space="preserve">                            c)                                      d)     </w:t>
      </w:r>
      <w:r>
        <w:t xml:space="preserve">                           </w:t>
      </w:r>
      <w:r w:rsidRPr="00241547">
        <w:t xml:space="preserve">               e)</w:t>
      </w:r>
    </w:p>
    <w:p w:rsidR="00C97964" w:rsidRPr="00241547" w:rsidRDefault="00C97964" w:rsidP="00C97964">
      <w:pPr>
        <w:pStyle w:val="kolyhlavika"/>
        <w:rPr>
          <w:szCs w:val="20"/>
        </w:rPr>
      </w:pPr>
      <w:r w:rsidRPr="00241547">
        <w:rPr>
          <w:szCs w:val="20"/>
        </w:rPr>
        <w:t>Úkoly:</w:t>
      </w:r>
    </w:p>
    <w:p w:rsidR="00C97964" w:rsidRPr="00241547" w:rsidRDefault="00C97964" w:rsidP="00C97964">
      <w:pPr>
        <w:numPr>
          <w:ilvl w:val="0"/>
          <w:numId w:val="2"/>
        </w:numPr>
        <w:tabs>
          <w:tab w:val="num" w:pos="1080"/>
        </w:tabs>
        <w:jc w:val="both"/>
      </w:pPr>
      <w:r w:rsidRPr="00241547">
        <w:t>Když se budeme snažit zapálit kostku cukru, zjistíme, že nehoří, ale teplem taje a karamelizuje. Když odklepneme na kostku cukru popel z cigarety, začne při snaze o zapálení cukr skutečně hořet. Která z variant odhaluje správnou příčinu? Jako nápověda vám pomůže tajenka.</w:t>
      </w:r>
    </w:p>
    <w:p w:rsidR="00C97964" w:rsidRPr="00241547" w:rsidRDefault="00C97964" w:rsidP="00C97964">
      <w:pPr>
        <w:ind w:left="567" w:hanging="283"/>
        <w:jc w:val="both"/>
      </w:pPr>
      <w:r>
        <w:t xml:space="preserve">a) </w:t>
      </w:r>
      <w:r w:rsidRPr="00241547">
        <w:t>žhavý popel cukr zapálí</w:t>
      </w:r>
    </w:p>
    <w:p w:rsidR="00C97964" w:rsidRPr="00241547" w:rsidRDefault="00C97964" w:rsidP="00C97964">
      <w:pPr>
        <w:tabs>
          <w:tab w:val="left" w:pos="1086"/>
        </w:tabs>
        <w:ind w:left="567" w:hanging="283"/>
      </w:pPr>
      <w:r>
        <w:t xml:space="preserve">b) </w:t>
      </w:r>
      <w:r w:rsidRPr="00241547">
        <w:t>popel zvětší povrch cukru a usnadní hoření</w:t>
      </w:r>
    </w:p>
    <w:p w:rsidR="00C97964" w:rsidRPr="00241547" w:rsidRDefault="00C97964" w:rsidP="00C97964">
      <w:pPr>
        <w:tabs>
          <w:tab w:val="left" w:pos="1086"/>
        </w:tabs>
        <w:ind w:left="567" w:hanging="283"/>
      </w:pPr>
      <w:r>
        <w:t xml:space="preserve">c) </w:t>
      </w:r>
      <w:r w:rsidRPr="00241547">
        <w:t>popel plní funkci katalyzátoru</w:t>
      </w:r>
    </w:p>
    <w:p w:rsidR="00C97964" w:rsidRPr="00241547" w:rsidRDefault="00C97964" w:rsidP="00C97964">
      <w:pPr>
        <w:numPr>
          <w:ilvl w:val="0"/>
          <w:numId w:val="2"/>
        </w:numPr>
        <w:tabs>
          <w:tab w:val="left" w:pos="1086"/>
        </w:tabs>
      </w:pPr>
      <w:r w:rsidRPr="00241547">
        <w:t>V roce 2003 odjela do Antarktidy česká expedice. Který teploměr se jim lépe hodil: rtuťový nebo lihový? Svoji odpověď zdůvodněte.</w:t>
      </w:r>
    </w:p>
    <w:p w:rsidR="00C97964" w:rsidRDefault="00C97964" w:rsidP="00C97964">
      <w:pPr>
        <w:numPr>
          <w:ilvl w:val="0"/>
          <w:numId w:val="2"/>
        </w:numPr>
        <w:jc w:val="both"/>
      </w:pPr>
      <w:r w:rsidRPr="00241547">
        <w:t>Když „zamrzn</w:t>
      </w:r>
      <w:r>
        <w:t>e“ rtuťový teploměr – praskne</w:t>
      </w:r>
      <w:r w:rsidRPr="00241547">
        <w:t xml:space="preserve"> skleněná kapilára obsahující rtuť? </w:t>
      </w:r>
    </w:p>
    <w:p w:rsidR="006B3A77" w:rsidRDefault="00574BFC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E307498"/>
    <w:multiLevelType w:val="hybridMultilevel"/>
    <w:tmpl w:val="789091E0"/>
    <w:lvl w:ilvl="0" w:tplc="2EF6DCB4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17A3C"/>
    <w:multiLevelType w:val="multilevel"/>
    <w:tmpl w:val="0A5CD692"/>
    <w:numStyleLink w:val="lohyslovn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64"/>
    <w:rsid w:val="00045FC5"/>
    <w:rsid w:val="00574BFC"/>
    <w:rsid w:val="005A28E8"/>
    <w:rsid w:val="00C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69013-B106-4D39-9394-5C6A32EE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79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C97964"/>
    <w:pPr>
      <w:spacing w:before="240"/>
    </w:pPr>
    <w:rPr>
      <w:b/>
      <w:i/>
    </w:rPr>
  </w:style>
  <w:style w:type="paragraph" w:customStyle="1" w:styleId="hlavikakromkdu">
    <w:name w:val="hlavička kromě kódu"/>
    <w:basedOn w:val="Normln"/>
    <w:rsid w:val="00C97964"/>
    <w:rPr>
      <w:i/>
      <w:sz w:val="16"/>
    </w:rPr>
  </w:style>
  <w:style w:type="paragraph" w:customStyle="1" w:styleId="NADPIS1">
    <w:name w:val="NADPIS 1"/>
    <w:basedOn w:val="Normln"/>
    <w:rsid w:val="00C97964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olyhlavika">
    <w:name w:val="Úkoly hlavička"/>
    <w:basedOn w:val="Normln"/>
    <w:rsid w:val="00C97964"/>
    <w:rPr>
      <w:szCs w:val="24"/>
    </w:rPr>
  </w:style>
  <w:style w:type="paragraph" w:customStyle="1" w:styleId="kdChar">
    <w:name w:val="kód Char"/>
    <w:basedOn w:val="Normln"/>
    <w:rsid w:val="00C97964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C97964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C97964"/>
    <w:pPr>
      <w:numPr>
        <w:numId w:val="1"/>
      </w:numPr>
    </w:pPr>
  </w:style>
  <w:style w:type="character" w:customStyle="1" w:styleId="lohanzevChar">
    <w:name w:val="úloha název Char"/>
    <w:link w:val="lohanzev"/>
    <w:rsid w:val="00C97964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2018-06-14T11:36:00Z</dcterms:created>
  <dcterms:modified xsi:type="dcterms:W3CDTF">2018-06-18T12:35:00Z</dcterms:modified>
</cp:coreProperties>
</file>