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2565"/>
        <w:gridCol w:w="3324"/>
        <w:gridCol w:w="1843"/>
      </w:tblGrid>
      <w:tr w:rsidR="009A31D0" w:rsidRPr="00241547" w:rsidTr="00F90FE2">
        <w:trPr>
          <w:trHeight w:hRule="exact" w:val="851"/>
        </w:trPr>
        <w:tc>
          <w:tcPr>
            <w:tcW w:w="1482" w:type="dxa"/>
            <w:tcBorders>
              <w:right w:val="nil"/>
            </w:tcBorders>
            <w:vAlign w:val="center"/>
          </w:tcPr>
          <w:p w:rsidR="009A31D0" w:rsidRPr="00241547" w:rsidRDefault="009A31D0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bookmarkStart w:id="0" w:name="_GoBack"/>
            <w:bookmarkEnd w:id="0"/>
            <w:r w:rsidRPr="00241547">
              <w:rPr>
                <w:b/>
                <w:i/>
                <w:sz w:val="22"/>
                <w:szCs w:val="22"/>
              </w:rPr>
              <w:t>Kód:</w:t>
            </w:r>
            <w:r w:rsidRPr="00241547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2565" w:type="dxa"/>
            <w:tcBorders>
              <w:left w:val="nil"/>
              <w:right w:val="nil"/>
            </w:tcBorders>
            <w:vAlign w:val="center"/>
          </w:tcPr>
          <w:p w:rsidR="009A31D0" w:rsidRPr="00241547" w:rsidRDefault="009A31D0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r w:rsidRPr="00241547">
              <w:rPr>
                <w:b/>
                <w:bCs/>
                <w:i/>
                <w:iCs/>
                <w:sz w:val="22"/>
                <w:szCs w:val="22"/>
              </w:rPr>
              <w:t>Ch</w:t>
            </w:r>
            <w:r w:rsidRPr="00241547">
              <w:rPr>
                <w:b/>
                <w:i/>
                <w:sz w:val="22"/>
                <w:szCs w:val="22"/>
              </w:rPr>
              <w:t>6aF2a000000e2101r</w:t>
            </w:r>
          </w:p>
        </w:tc>
        <w:tc>
          <w:tcPr>
            <w:tcW w:w="3324" w:type="dxa"/>
            <w:tcBorders>
              <w:left w:val="nil"/>
            </w:tcBorders>
            <w:vAlign w:val="center"/>
          </w:tcPr>
          <w:p w:rsidR="009A31D0" w:rsidRPr="00241547" w:rsidRDefault="009A31D0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r w:rsidRPr="00241547">
              <w:rPr>
                <w:b/>
                <w:i/>
                <w:sz w:val="22"/>
                <w:szCs w:val="22"/>
              </w:rPr>
              <w:t>(</w:t>
            </w:r>
            <w:r>
              <w:rPr>
                <w:b/>
                <w:i/>
                <w:sz w:val="22"/>
                <w:szCs w:val="22"/>
              </w:rPr>
              <w:t xml:space="preserve">47. </w:t>
            </w:r>
            <w:r w:rsidRPr="00241547">
              <w:rPr>
                <w:b/>
                <w:i/>
                <w:sz w:val="22"/>
                <w:szCs w:val="22"/>
              </w:rPr>
              <w:t>RAMPOUCHY NEJEN Z LEDU)</w:t>
            </w:r>
          </w:p>
        </w:tc>
        <w:tc>
          <w:tcPr>
            <w:tcW w:w="1843" w:type="dxa"/>
            <w:vAlign w:val="center"/>
          </w:tcPr>
          <w:p w:rsidR="009A31D0" w:rsidRPr="00241547" w:rsidRDefault="009A31D0" w:rsidP="00F90FE2">
            <w:pPr>
              <w:pStyle w:val="koly-hlavikaChar"/>
              <w:jc w:val="center"/>
              <w:rPr>
                <w:b/>
                <w:i/>
              </w:rPr>
            </w:pPr>
            <w:r w:rsidRPr="00241547">
              <w:rPr>
                <w:noProof/>
              </w:rPr>
              <w:drawing>
                <wp:inline distT="0" distB="0" distL="0" distR="0">
                  <wp:extent cx="515620" cy="523875"/>
                  <wp:effectExtent l="0" t="0" r="0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31D0" w:rsidRPr="00241547" w:rsidRDefault="009A31D0" w:rsidP="009A31D0">
      <w:pPr>
        <w:pStyle w:val="loha-normln"/>
      </w:pPr>
    </w:p>
    <w:p w:rsidR="009A31D0" w:rsidRPr="00241547" w:rsidRDefault="009A31D0" w:rsidP="009A31D0">
      <w:pPr>
        <w:pStyle w:val="loha-normln"/>
      </w:pPr>
      <w:r w:rsidRPr="00241547">
        <w:t>Tajenka: NAFTALEN</w:t>
      </w:r>
    </w:p>
    <w:p w:rsidR="009A31D0" w:rsidRPr="00241547" w:rsidRDefault="009A31D0" w:rsidP="009A31D0">
      <w:pPr>
        <w:pStyle w:val="loha-normln"/>
      </w:pPr>
    </w:p>
    <w:p w:rsidR="009A31D0" w:rsidRPr="00241547" w:rsidRDefault="009A31D0" w:rsidP="009A31D0">
      <w:r w:rsidRPr="00241547">
        <w:t>Řešení úkolů:</w:t>
      </w:r>
    </w:p>
    <w:p w:rsidR="009A31D0" w:rsidRPr="00241547" w:rsidRDefault="009A31D0" w:rsidP="009A31D0">
      <w:pPr>
        <w:pStyle w:val="koly-text"/>
        <w:numPr>
          <w:ilvl w:val="0"/>
          <w:numId w:val="2"/>
        </w:numPr>
      </w:pPr>
      <w:r w:rsidRPr="00241547">
        <w:t>Na dně kádinky byly krystalky naftalenu. Zahříváním přecházel naftalen z pevného skupenství přímo do sku</w:t>
      </w:r>
      <w:r>
        <w:softHyphen/>
      </w:r>
      <w:r w:rsidRPr="00241547">
        <w:t>penst</w:t>
      </w:r>
      <w:r>
        <w:softHyphen/>
      </w:r>
      <w:r w:rsidRPr="00241547">
        <w:t>ví plynného (sublimoval). Bílé páry naftalenu se po zchlazení na vnějším dně baňky, chlazené studenou vo</w:t>
      </w:r>
      <w:r>
        <w:softHyphen/>
      </w:r>
      <w:r w:rsidRPr="00241547">
        <w:t>dou s ledem, se opět změnily na skupenství pevné (</w:t>
      </w:r>
      <w:proofErr w:type="spellStart"/>
      <w:r w:rsidRPr="00241547">
        <w:t>desublimovaly</w:t>
      </w:r>
      <w:proofErr w:type="spellEnd"/>
      <w:r w:rsidRPr="00241547">
        <w:t>).</w:t>
      </w:r>
    </w:p>
    <w:p w:rsidR="009A31D0" w:rsidRPr="00241547" w:rsidRDefault="009A31D0" w:rsidP="009A31D0">
      <w:pPr>
        <w:pStyle w:val="koly-text"/>
        <w:numPr>
          <w:ilvl w:val="0"/>
          <w:numId w:val="2"/>
        </w:numPr>
        <w:jc w:val="left"/>
      </w:pPr>
      <w:r w:rsidRPr="00241547">
        <w:t>C</w:t>
      </w:r>
      <w:r w:rsidRPr="00241547">
        <w:rPr>
          <w:vertAlign w:val="subscript"/>
        </w:rPr>
        <w:t>10</w:t>
      </w:r>
      <w:r w:rsidRPr="00241547">
        <w:t xml:space="preserve"> H</w:t>
      </w:r>
      <w:r w:rsidRPr="00241547">
        <w:rPr>
          <w:vertAlign w:val="subscript"/>
        </w:rPr>
        <w:t>8</w:t>
      </w:r>
      <w:r w:rsidRPr="00241547">
        <w:t>…molekulový vzorec</w:t>
      </w:r>
    </w:p>
    <w:p w:rsidR="009A31D0" w:rsidRPr="00241547" w:rsidRDefault="009A31D0" w:rsidP="009A31D0">
      <w:pPr>
        <w:pStyle w:val="koly-text"/>
        <w:rPr>
          <w:vertAlign w:val="subscript"/>
        </w:rPr>
      </w:pPr>
      <w:r w:rsidRPr="0024154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45085</wp:posOffset>
            </wp:positionV>
            <wp:extent cx="934085" cy="602615"/>
            <wp:effectExtent l="0" t="0" r="0" b="6985"/>
            <wp:wrapNone/>
            <wp:docPr id="3" name="Obrázek 3" descr="ben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nz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20" t="22737" r="25166" b="23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1D0" w:rsidRPr="00241547" w:rsidRDefault="009A31D0" w:rsidP="009A31D0">
      <w:pPr>
        <w:pStyle w:val="koly-text"/>
        <w:rPr>
          <w:vertAlign w:val="subscript"/>
        </w:rPr>
      </w:pPr>
      <w:r w:rsidRPr="0024154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107950</wp:posOffset>
                </wp:positionV>
                <wp:extent cx="1379220" cy="229870"/>
                <wp:effectExtent l="0" t="0" r="2540" b="63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31D0" w:rsidRPr="00986829" w:rsidRDefault="009A31D0" w:rsidP="009A31D0">
                            <w:pPr>
                              <w:pStyle w:val="koly-text"/>
                            </w:pPr>
                            <w:r>
                              <w:t>strukturní vzorec</w:t>
                            </w:r>
                          </w:p>
                          <w:p w:rsidR="009A31D0" w:rsidRDefault="009A31D0" w:rsidP="009A31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3.55pt;margin-top:8.5pt;width:108.6pt;height: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GdAQMAAIoGAAAOAAAAZHJzL2Uyb0RvYy54bWysVVlu2zAQ/S/QOxD8V7RYthZEKWzZKgqk&#10;C5D0ALREWUQlUiUZy2nRA/UcvViHlLc4/Sia6oMgOcOZ92bT9Ztd16ItlYoJnmH/ysOI8lJUjG8y&#10;/Pm+cGKMlCa8Iq3gNMOPVOE3N69fXQ99SgPRiLaiEoERrtKhz3CjdZ+6riob2hF1JXrKQVgL2REN&#10;R7lxK0kGsN61buB5M3cQsuqlKKlScLschfjG2q9rWuqPda2oRm2GAZu2q7Tr2qzuzTVJN5L0DSv3&#10;MMg/oOgI4+D0aGpJNEEPkj0z1bFSCiVqfVWKzhV1zUpqOQAb37tgc9eQnlouEBzVH8Ok/p/Z8sP2&#10;k0SsynCAEScdpOie7rTY/vqJetFSFJgQDb1KQfOuB129W4gdpNrSVf2tKL8oxEXeEL6hcynF0FBS&#10;AUTfvHTPno52lDGyHt6LCnyRBy2soV0tOxM/iAgC65Cqx2N6AA8qjctJlAQBiEqQBUESRzZ/LkkP&#10;r3up9FsqOmQ2GZaQfmudbG+VNmhIelAxzrgoWNvaEmj5kwtQHG+oraHxNUkBCWyNpsFk8/s98ZJV&#10;vIpDJwxmKyf0lktnXuShMyv8aLqcLPN86f8wKPwwbVhVUW6cHmrND/8ul/uqH6vkWG1KtKwy5gwk&#10;JTfrvJVoS6DWC/vZDIDkpOY+hWFDAlwuKPlB6C2CxClmceSERTh1ksiLHc9PFsnMC5NwWTyldMs4&#10;fTklNGQ4mQZTjEi7gXFSajlW2Qn/BU3Pfs9pkrRjGgZLy7oMx0clkpraXPHK5lwT1o77s6gYJn+O&#10;yryYelE4iZ0omk6ccLLynEVc5M4892ezaLXIF6uLRK9s8aiXB8am56wSz/DufZwgQ+keytQ2n+m3&#10;sfP0br0D4qYj16J6hDaUAroEGgoGOGwaIb9hNMAwzLD6+kAkxah9x6GVEz8MzfS0h3AamSaU55L1&#10;uYTwEkxlWEMe7TbX48R96CXbNOBpHB5czKH9a2Y784QKqJgDDDxLaj+czUQ9P1ut0y/k5jcAAAD/&#10;/wMAUEsDBBQABgAIAAAAIQA96p483QAAAAkBAAAPAAAAZHJzL2Rvd25yZXYueG1sTI/LTsMwEEX3&#10;SP0Hayqxo3abPtM4FQKxBbVApe7ceJpExOModpvw9wwr2M3VHN1HthtcI27YhdqThulEgUAqvK2p&#10;1PDx/vKwBhGiIWsaT6jhGwPs8tFdZlLre9rj7RBLwSYUUqOhirFNpQxFhc6EiW+R+HfxnTORZVdK&#10;25mezV0jZ0otpTM1cUJlWnyqsPg6XJ2Gz9fL6ThXb+WzW7S9H5Qkt5Fa34+Hxy2IiEP8g+G3PleH&#10;nDud/ZVsEA3r5WrKKB8r3sRAsp4nIM4aFskMZJ7J/wvyHwAAAP//AwBQSwECLQAUAAYACAAAACEA&#10;toM4kv4AAADhAQAAEwAAAAAAAAAAAAAAAAAAAAAAW0NvbnRlbnRfVHlwZXNdLnhtbFBLAQItABQA&#10;BgAIAAAAIQA4/SH/1gAAAJQBAAALAAAAAAAAAAAAAAAAAC8BAABfcmVscy8ucmVsc1BLAQItABQA&#10;BgAIAAAAIQBvUWGdAQMAAIoGAAAOAAAAAAAAAAAAAAAAAC4CAABkcnMvZTJvRG9jLnhtbFBLAQIt&#10;ABQABgAIAAAAIQA96p483QAAAAkBAAAPAAAAAAAAAAAAAAAAAFsFAABkcnMvZG93bnJldi54bWxQ&#10;SwUGAAAAAAQABADzAAAAZQYAAAAA&#10;" filled="f" stroked="f">
                <v:textbox>
                  <w:txbxContent>
                    <w:p w:rsidR="009A31D0" w:rsidRPr="00986829" w:rsidRDefault="009A31D0" w:rsidP="009A31D0">
                      <w:pPr>
                        <w:pStyle w:val="koly-text"/>
                      </w:pPr>
                      <w:r>
                        <w:t>strukturní vzorec</w:t>
                      </w:r>
                    </w:p>
                    <w:p w:rsidR="009A31D0" w:rsidRDefault="009A31D0" w:rsidP="009A31D0"/>
                  </w:txbxContent>
                </v:textbox>
              </v:shape>
            </w:pict>
          </mc:Fallback>
        </mc:AlternateContent>
      </w:r>
    </w:p>
    <w:p w:rsidR="009A31D0" w:rsidRPr="00241547" w:rsidRDefault="009A31D0" w:rsidP="009A31D0">
      <w:pPr>
        <w:pStyle w:val="koly-text"/>
        <w:rPr>
          <w:vertAlign w:val="subscript"/>
        </w:rPr>
      </w:pPr>
    </w:p>
    <w:p w:rsidR="009A31D0" w:rsidRDefault="009A31D0" w:rsidP="009A31D0">
      <w:pPr>
        <w:pStyle w:val="koly-text"/>
        <w:rPr>
          <w:vertAlign w:val="subscript"/>
        </w:rPr>
      </w:pPr>
    </w:p>
    <w:p w:rsidR="009A31D0" w:rsidRPr="00241547" w:rsidRDefault="009A31D0" w:rsidP="009A31D0">
      <w:pPr>
        <w:pStyle w:val="koly-text"/>
        <w:rPr>
          <w:vertAlign w:val="subscript"/>
        </w:rPr>
      </w:pPr>
    </w:p>
    <w:p w:rsidR="009A31D0" w:rsidRDefault="009A31D0" w:rsidP="009A31D0">
      <w:pPr>
        <w:pStyle w:val="koly-text"/>
        <w:numPr>
          <w:ilvl w:val="0"/>
          <w:numId w:val="2"/>
        </w:numPr>
        <w:tabs>
          <w:tab w:val="left" w:pos="720"/>
          <w:tab w:val="left" w:pos="1080"/>
        </w:tabs>
      </w:pPr>
      <w:r>
        <w:t>a) tání, b) tuhnutí, c) vypařování, d) kondenzace, e) sublimace, f) desublimace</w:t>
      </w:r>
    </w:p>
    <w:p w:rsidR="009A31D0" w:rsidRPr="00241547" w:rsidRDefault="009A31D0" w:rsidP="009A31D0">
      <w:pPr>
        <w:pStyle w:val="koly-text"/>
        <w:numPr>
          <w:ilvl w:val="0"/>
          <w:numId w:val="2"/>
        </w:numPr>
        <w:tabs>
          <w:tab w:val="left" w:pos="720"/>
          <w:tab w:val="left" w:pos="1080"/>
        </w:tabs>
      </w:pPr>
      <w:r>
        <w:t>Kinetická energie sněhové koule v okamžiku dopadu byla rovna její potenciální energii, dokud byla v klidu sou</w:t>
      </w:r>
      <w:r>
        <w:softHyphen/>
        <w:t xml:space="preserve">částí sněhuláka: </w:t>
      </w:r>
      <w:proofErr w:type="spellStart"/>
      <w:r>
        <w:t>E</w:t>
      </w:r>
      <w:r>
        <w:rPr>
          <w:vertAlign w:val="subscript"/>
        </w:rPr>
        <w:t>kin</w:t>
      </w:r>
      <w:proofErr w:type="spellEnd"/>
      <w:r>
        <w:t xml:space="preserve"> = </w:t>
      </w:r>
      <w:proofErr w:type="spellStart"/>
      <w:r>
        <w:t>E</w:t>
      </w:r>
      <w:r>
        <w:rPr>
          <w:vertAlign w:val="subscript"/>
        </w:rPr>
        <w:t>pot</w:t>
      </w:r>
      <w:proofErr w:type="spellEnd"/>
      <w:r>
        <w:t xml:space="preserve">. Potenciální energie se vypočte: </w:t>
      </w:r>
      <w:proofErr w:type="spellStart"/>
      <w:r>
        <w:t>E</w:t>
      </w:r>
      <w:r>
        <w:rPr>
          <w:vertAlign w:val="subscript"/>
        </w:rPr>
        <w:t>pot</w:t>
      </w:r>
      <w:proofErr w:type="spellEnd"/>
      <w:r>
        <w:t xml:space="preserve"> = </w:t>
      </w:r>
      <w:proofErr w:type="spellStart"/>
      <w:r>
        <w:t>mgh</w:t>
      </w:r>
      <w:proofErr w:type="spellEnd"/>
      <w:r>
        <w:t xml:space="preserve"> = 2 · 9,81 · 1 = 19,62 J.</w:t>
      </w:r>
    </w:p>
    <w:p w:rsidR="006B3A77" w:rsidRDefault="0032396F"/>
    <w:sectPr w:rsidR="006B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73049"/>
    <w:multiLevelType w:val="multilevel"/>
    <w:tmpl w:val="0A5CD692"/>
    <w:numStyleLink w:val="lohyslovn"/>
  </w:abstractNum>
  <w:abstractNum w:abstractNumId="1" w15:restartNumberingAfterBreak="0">
    <w:nsid w:val="4FEC6339"/>
    <w:multiLevelType w:val="multilevel"/>
    <w:tmpl w:val="0A5CD692"/>
    <w:styleLink w:val="lohyslovn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D0"/>
    <w:rsid w:val="00045FC5"/>
    <w:rsid w:val="0032396F"/>
    <w:rsid w:val="005A28E8"/>
    <w:rsid w:val="009A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E1C3C-0C6D-4933-A3B3-AB059808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31D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oly-hlavikaChar">
    <w:name w:val="úkoly-hlavička Char"/>
    <w:basedOn w:val="Normln"/>
    <w:link w:val="koly-hlavikaCharChar"/>
    <w:rsid w:val="009A31D0"/>
  </w:style>
  <w:style w:type="paragraph" w:customStyle="1" w:styleId="koly-text">
    <w:name w:val="úkoly-text"/>
    <w:basedOn w:val="Normln"/>
    <w:rsid w:val="009A31D0"/>
    <w:pPr>
      <w:jc w:val="both"/>
    </w:pPr>
  </w:style>
  <w:style w:type="paragraph" w:customStyle="1" w:styleId="loha-normln">
    <w:name w:val="úloha-normální"/>
    <w:basedOn w:val="Normln"/>
    <w:link w:val="loha-normlnChar2"/>
    <w:rsid w:val="009A31D0"/>
    <w:pPr>
      <w:jc w:val="both"/>
    </w:pPr>
  </w:style>
  <w:style w:type="character" w:customStyle="1" w:styleId="koly-hlavikaCharChar">
    <w:name w:val="úkoly-hlavička Char Char"/>
    <w:link w:val="koly-hlavikaChar"/>
    <w:rsid w:val="009A31D0"/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loha-normlnChar2">
    <w:name w:val="úloha-normální Char2"/>
    <w:link w:val="loha-normln"/>
    <w:rsid w:val="009A31D0"/>
    <w:rPr>
      <w:rFonts w:ascii="Times New Roman" w:eastAsia="MS Mincho" w:hAnsi="Times New Roman" w:cs="Times New Roman"/>
      <w:sz w:val="20"/>
      <w:szCs w:val="20"/>
      <w:lang w:eastAsia="cs-CZ"/>
    </w:rPr>
  </w:style>
  <w:style w:type="numbering" w:customStyle="1" w:styleId="lohyslovn">
    <w:name w:val="úlohy číslování"/>
    <w:basedOn w:val="Bezseznamu"/>
    <w:rsid w:val="009A31D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Phoros</cp:lastModifiedBy>
  <cp:revision>2</cp:revision>
  <dcterms:created xsi:type="dcterms:W3CDTF">2018-06-15T11:08:00Z</dcterms:created>
  <dcterms:modified xsi:type="dcterms:W3CDTF">2018-06-18T12:41:00Z</dcterms:modified>
</cp:coreProperties>
</file>