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565"/>
        <w:gridCol w:w="3324"/>
        <w:gridCol w:w="1843"/>
      </w:tblGrid>
      <w:tr w:rsidR="008D5A75" w:rsidRPr="00241547" w:rsidTr="00F90FE2">
        <w:trPr>
          <w:trHeight w:hRule="exact" w:val="851"/>
        </w:trPr>
        <w:tc>
          <w:tcPr>
            <w:tcW w:w="1482" w:type="dxa"/>
            <w:tcBorders>
              <w:right w:val="nil"/>
            </w:tcBorders>
            <w:vAlign w:val="center"/>
          </w:tcPr>
          <w:p w:rsidR="008D5A75" w:rsidRPr="00241547" w:rsidRDefault="008D5A75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241547">
              <w:rPr>
                <w:b/>
                <w:i/>
                <w:sz w:val="22"/>
                <w:szCs w:val="22"/>
              </w:rPr>
              <w:t>Kód:</w:t>
            </w:r>
            <w:r w:rsidRPr="00241547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2565" w:type="dxa"/>
            <w:tcBorders>
              <w:left w:val="nil"/>
              <w:right w:val="nil"/>
            </w:tcBorders>
            <w:vAlign w:val="center"/>
          </w:tcPr>
          <w:p w:rsidR="008D5A75" w:rsidRPr="00241547" w:rsidRDefault="008D5A75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Ch6aF4c000000k2101r</w:t>
            </w:r>
          </w:p>
        </w:tc>
        <w:tc>
          <w:tcPr>
            <w:tcW w:w="3324" w:type="dxa"/>
            <w:tcBorders>
              <w:left w:val="nil"/>
            </w:tcBorders>
            <w:vAlign w:val="center"/>
          </w:tcPr>
          <w:p w:rsidR="008D5A75" w:rsidRPr="00241547" w:rsidRDefault="008D5A75" w:rsidP="00F90FE2">
            <w:pPr>
              <w:pStyle w:val="koly-hlavikaChar"/>
              <w:ind w:left="18"/>
              <w:rPr>
                <w:b/>
                <w:i/>
                <w:sz w:val="22"/>
                <w:szCs w:val="22"/>
              </w:rPr>
            </w:pPr>
            <w:r w:rsidRPr="00241547">
              <w:rPr>
                <w:b/>
                <w:i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 xml:space="preserve">49. </w:t>
            </w:r>
            <w:r w:rsidRPr="00241547">
              <w:rPr>
                <w:b/>
                <w:i/>
                <w:sz w:val="22"/>
                <w:szCs w:val="22"/>
              </w:rPr>
              <w:t>ZÁHADA STRUKTURY BENZENU)</w:t>
            </w:r>
          </w:p>
        </w:tc>
        <w:tc>
          <w:tcPr>
            <w:tcW w:w="1843" w:type="dxa"/>
            <w:vAlign w:val="center"/>
          </w:tcPr>
          <w:p w:rsidR="008D5A75" w:rsidRPr="00241547" w:rsidRDefault="008D5A75" w:rsidP="00F90FE2">
            <w:pPr>
              <w:pStyle w:val="koly-hlavikaChar"/>
              <w:jc w:val="center"/>
              <w:rPr>
                <w:b/>
                <w:i/>
              </w:rPr>
            </w:pPr>
            <w:r w:rsidRPr="00241547">
              <w:rPr>
                <w:noProof/>
              </w:rPr>
              <w:drawing>
                <wp:inline distT="0" distB="0" distL="0" distR="0">
                  <wp:extent cx="484505" cy="468630"/>
                  <wp:effectExtent l="0" t="0" r="0" b="7620"/>
                  <wp:docPr id="4" name="Obrázek 4" descr="ઈ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ઈ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A75" w:rsidRPr="00241547" w:rsidRDefault="008D5A75" w:rsidP="008D5A75">
      <w:pPr>
        <w:pStyle w:val="loha-normln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7620</wp:posOffset>
            </wp:positionV>
            <wp:extent cx="2106295" cy="2519680"/>
            <wp:effectExtent l="0" t="0" r="825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A75" w:rsidRPr="00241547" w:rsidRDefault="008D5A75" w:rsidP="008D5A75">
      <w:pPr>
        <w:jc w:val="both"/>
      </w:pPr>
      <w:r w:rsidRPr="00241547">
        <w:t>Tajenka: KEKULE</w:t>
      </w:r>
    </w:p>
    <w:p w:rsidR="008D5A75" w:rsidRPr="00241547" w:rsidRDefault="008D5A75" w:rsidP="008D5A75">
      <w:pPr>
        <w:pStyle w:val="Zkladntext"/>
      </w:pPr>
      <w:r w:rsidRPr="00241547">
        <w:t>Legenda:</w:t>
      </w:r>
    </w:p>
    <w:p w:rsidR="008D5A75" w:rsidRPr="00241547" w:rsidRDefault="008D5A75" w:rsidP="008D5A75">
      <w:pPr>
        <w:pStyle w:val="Zkladntext"/>
        <w:rPr>
          <w:bCs/>
        </w:rPr>
      </w:pPr>
    </w:p>
    <w:p w:rsidR="008D5A75" w:rsidRPr="00241547" w:rsidRDefault="008D5A75" w:rsidP="008D5A75">
      <w:pPr>
        <w:pStyle w:val="koly-hlavikaChar"/>
        <w:jc w:val="both"/>
      </w:pPr>
      <w:r w:rsidRPr="00241547">
        <w:t>Řešení úkolů:</w:t>
      </w:r>
    </w:p>
    <w:p w:rsidR="008D5A75" w:rsidRPr="00241547" w:rsidRDefault="008D5A75" w:rsidP="008D5A75">
      <w:pPr>
        <w:pStyle w:val="koly-hlavikaChar"/>
        <w:numPr>
          <w:ilvl w:val="0"/>
          <w:numId w:val="2"/>
        </w:numPr>
      </w:pPr>
      <w:proofErr w:type="spellStart"/>
      <w:r w:rsidRPr="00241547">
        <w:t>Areny</w:t>
      </w:r>
      <w:proofErr w:type="spellEnd"/>
      <w:r w:rsidRPr="00241547">
        <w:t xml:space="preserve"> jsou cyklické aromatické uhlovodíky, které v molekule ob</w:t>
      </w:r>
      <w:r>
        <w:softHyphen/>
      </w:r>
      <w:r w:rsidRPr="00241547">
        <w:t>sa</w:t>
      </w:r>
      <w:r>
        <w:softHyphen/>
      </w:r>
      <w:r w:rsidRPr="00241547">
        <w:t>hují alespoň jedno benzenové já</w:t>
      </w:r>
      <w:r w:rsidRPr="00241547">
        <w:softHyphen/>
        <w:t xml:space="preserve">dro. Nejvýznamnějším zdrojem </w:t>
      </w:r>
      <w:proofErr w:type="spellStart"/>
      <w:r w:rsidRPr="00241547">
        <w:t>are</w:t>
      </w:r>
      <w:r>
        <w:softHyphen/>
      </w:r>
      <w:r w:rsidRPr="00241547">
        <w:t>nů</w:t>
      </w:r>
      <w:proofErr w:type="spellEnd"/>
      <w:r w:rsidRPr="00241547">
        <w:t xml:space="preserve"> je ropa.</w:t>
      </w:r>
    </w:p>
    <w:p w:rsidR="008D5A75" w:rsidRDefault="008D5A75" w:rsidP="008D5A75">
      <w:pPr>
        <w:pStyle w:val="koly-hlavikaChar"/>
        <w:numPr>
          <w:ilvl w:val="0"/>
          <w:numId w:val="2"/>
        </w:numPr>
      </w:pPr>
      <w:r w:rsidRPr="00DB2F3A">
        <w:rPr>
          <w:u w:val="single"/>
        </w:rPr>
        <w:t>Obnovitelné</w:t>
      </w:r>
      <w:r w:rsidRPr="00241547">
        <w:t xml:space="preserve"> zdroje energie: větrná energie, sluneční energie, geo</w:t>
      </w:r>
      <w:r>
        <w:softHyphen/>
      </w:r>
      <w:r w:rsidRPr="00241547">
        <w:t>ter</w:t>
      </w:r>
      <w:r>
        <w:softHyphen/>
      </w:r>
      <w:r w:rsidRPr="00241547">
        <w:t xml:space="preserve">mální energie, energie přílivu. </w:t>
      </w:r>
    </w:p>
    <w:p w:rsidR="008D5A75" w:rsidRPr="00241547" w:rsidRDefault="008D5A75" w:rsidP="008D5A75">
      <w:pPr>
        <w:pStyle w:val="koly-hlavikaChar"/>
        <w:ind w:left="284"/>
      </w:pPr>
      <w:r w:rsidRPr="00DB2F3A">
        <w:rPr>
          <w:u w:val="single"/>
        </w:rPr>
        <w:t>Neobnovitelné</w:t>
      </w:r>
      <w:r w:rsidRPr="00241547">
        <w:t xml:space="preserve"> zdroje energie: uhlí, ropa, zemní plyn, rašelina.</w:t>
      </w:r>
    </w:p>
    <w:p w:rsidR="008D5A75" w:rsidRDefault="008D5A75" w:rsidP="008D5A75">
      <w:pPr>
        <w:pStyle w:val="koly-hlavikaChar"/>
        <w:numPr>
          <w:ilvl w:val="0"/>
          <w:numId w:val="2"/>
        </w:numPr>
        <w:jc w:val="both"/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70"/>
        <w:gridCol w:w="773"/>
        <w:gridCol w:w="992"/>
        <w:gridCol w:w="850"/>
        <w:gridCol w:w="993"/>
      </w:tblGrid>
      <w:tr w:rsidR="008D5A75" w:rsidTr="00F90FE2">
        <w:tc>
          <w:tcPr>
            <w:tcW w:w="1070" w:type="dxa"/>
            <w:shd w:val="clear" w:color="auto" w:fill="auto"/>
            <w:vAlign w:val="center"/>
          </w:tcPr>
          <w:p w:rsidR="008D5A75" w:rsidRDefault="008D5A75" w:rsidP="00F90FE2">
            <w:pPr>
              <w:pStyle w:val="koly-tex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7220" cy="72707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8D5A75" w:rsidRDefault="008D5A75" w:rsidP="00F90FE2">
            <w:pPr>
              <w:pStyle w:val="koly-text"/>
              <w:jc w:val="center"/>
            </w:pPr>
            <w:r>
              <w:t>neboli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A75" w:rsidRDefault="008D5A75" w:rsidP="00F90FE2">
            <w:pPr>
              <w:pStyle w:val="koly-tex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2125" cy="547370"/>
                  <wp:effectExtent l="0" t="0" r="3175" b="508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A75" w:rsidRDefault="008D5A75" w:rsidP="00F90FE2">
            <w:pPr>
              <w:pStyle w:val="koly-text"/>
              <w:jc w:val="center"/>
            </w:pPr>
            <w:r>
              <w:t>neboli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5A75" w:rsidRDefault="008D5A75" w:rsidP="00F90FE2">
            <w:pPr>
              <w:pStyle w:val="koly-tex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2125" cy="570230"/>
                  <wp:effectExtent l="0" t="0" r="3175" b="127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A75" w:rsidRDefault="008D5A75" w:rsidP="008D5A75">
      <w:pPr>
        <w:pStyle w:val="koly-text"/>
        <w:ind w:firstLine="362"/>
      </w:pPr>
    </w:p>
    <w:p w:rsidR="008D5A75" w:rsidRPr="00241547" w:rsidRDefault="008D5A75" w:rsidP="008D5A75">
      <w:pPr>
        <w:pStyle w:val="koly-text"/>
        <w:ind w:firstLine="362"/>
      </w:pPr>
      <w:r w:rsidRPr="00241547">
        <w:t>Benzen má široké využití při výrobě léčiv, plastů, výbušnin a slouží také jako rozpouštědlo.</w:t>
      </w:r>
    </w:p>
    <w:p w:rsidR="008D5A75" w:rsidRPr="00241547" w:rsidRDefault="008D5A75" w:rsidP="008D5A75">
      <w:pPr>
        <w:pStyle w:val="koly-text"/>
        <w:numPr>
          <w:ilvl w:val="0"/>
          <w:numId w:val="2"/>
        </w:numPr>
      </w:pPr>
      <w:r w:rsidRPr="00241547">
        <w:t>Toluen C</w:t>
      </w:r>
      <w:r w:rsidRPr="00241547">
        <w:rPr>
          <w:vertAlign w:val="subscript"/>
        </w:rPr>
        <w:t>6</w:t>
      </w:r>
      <w:r w:rsidRPr="00241547">
        <w:t>H</w:t>
      </w:r>
      <w:r w:rsidRPr="00241547">
        <w:rPr>
          <w:vertAlign w:val="subscript"/>
        </w:rPr>
        <w:t xml:space="preserve">5 </w:t>
      </w:r>
      <w:r w:rsidRPr="00241547">
        <w:t>– CH</w:t>
      </w:r>
      <w:r w:rsidRPr="00241547">
        <w:rPr>
          <w:vertAlign w:val="subscript"/>
        </w:rPr>
        <w:t xml:space="preserve">3 </w:t>
      </w:r>
      <w:r w:rsidRPr="00241547">
        <w:tab/>
      </w:r>
      <w:r w:rsidRPr="00241547">
        <w:tab/>
      </w:r>
      <w:r w:rsidRPr="00241547">
        <w:tab/>
        <w:t>Styren C</w:t>
      </w:r>
      <w:r w:rsidRPr="00241547">
        <w:rPr>
          <w:vertAlign w:val="subscript"/>
        </w:rPr>
        <w:t>6</w:t>
      </w:r>
      <w:r w:rsidRPr="00241547">
        <w:t>H</w:t>
      </w:r>
      <w:r w:rsidRPr="00241547">
        <w:rPr>
          <w:vertAlign w:val="subscript"/>
        </w:rPr>
        <w:t xml:space="preserve">5 </w:t>
      </w:r>
      <w:r w:rsidRPr="00241547">
        <w:t>– CH = CH</w:t>
      </w:r>
      <w:r w:rsidRPr="00241547">
        <w:rPr>
          <w:vertAlign w:val="subscript"/>
        </w:rPr>
        <w:t>2</w:t>
      </w:r>
    </w:p>
    <w:p w:rsidR="008D5A75" w:rsidRPr="00241547" w:rsidRDefault="008D5A75" w:rsidP="008D5A75">
      <w:r w:rsidRPr="0024154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65405</wp:posOffset>
            </wp:positionV>
            <wp:extent cx="636905" cy="75628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54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65405</wp:posOffset>
            </wp:positionV>
            <wp:extent cx="424180" cy="723900"/>
            <wp:effectExtent l="0" t="0" r="0" b="0"/>
            <wp:wrapSquare wrapText="left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940" b="58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A77" w:rsidRDefault="002D33A3"/>
    <w:sectPr w:rsidR="006B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C6339"/>
    <w:multiLevelType w:val="multilevel"/>
    <w:tmpl w:val="0A5CD692"/>
    <w:styleLink w:val="lohyslovn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28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" w15:restartNumberingAfterBreak="0">
    <w:nsid w:val="50DF47BE"/>
    <w:multiLevelType w:val="multilevel"/>
    <w:tmpl w:val="0A5CD692"/>
    <w:numStyleLink w:val="lohyslovn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75"/>
    <w:rsid w:val="00045FC5"/>
    <w:rsid w:val="002D33A3"/>
    <w:rsid w:val="005A28E8"/>
    <w:rsid w:val="008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4268F-41E1-4B6C-9802-72C56716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5A7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1"/>
    <w:basedOn w:val="Normln"/>
    <w:link w:val="ZkladntextChar"/>
    <w:rsid w:val="008D5A75"/>
    <w:pPr>
      <w:jc w:val="both"/>
    </w:pPr>
  </w:style>
  <w:style w:type="character" w:customStyle="1" w:styleId="ZkladntextChar">
    <w:name w:val="Základní text Char"/>
    <w:aliases w:val=" Char1 Char"/>
    <w:basedOn w:val="Standardnpsmoodstavce"/>
    <w:link w:val="Zkladntext"/>
    <w:rsid w:val="008D5A75"/>
    <w:rPr>
      <w:rFonts w:ascii="Times New Roman" w:eastAsia="MS Mincho" w:hAnsi="Times New Roman" w:cs="Times New Roman"/>
      <w:sz w:val="20"/>
      <w:szCs w:val="20"/>
      <w:lang w:eastAsia="cs-CZ"/>
    </w:rPr>
  </w:style>
  <w:style w:type="paragraph" w:customStyle="1" w:styleId="koly-hlavikaChar">
    <w:name w:val="úkoly-hlavička Char"/>
    <w:basedOn w:val="Normln"/>
    <w:link w:val="koly-hlavikaCharChar"/>
    <w:rsid w:val="008D5A75"/>
  </w:style>
  <w:style w:type="paragraph" w:customStyle="1" w:styleId="koly-text">
    <w:name w:val="úkoly-text"/>
    <w:basedOn w:val="Normln"/>
    <w:rsid w:val="008D5A75"/>
    <w:pPr>
      <w:jc w:val="both"/>
    </w:pPr>
  </w:style>
  <w:style w:type="paragraph" w:customStyle="1" w:styleId="loha-normln">
    <w:name w:val="úloha-normální"/>
    <w:basedOn w:val="Normln"/>
    <w:link w:val="loha-normlnChar2"/>
    <w:rsid w:val="008D5A75"/>
    <w:pPr>
      <w:jc w:val="both"/>
    </w:pPr>
  </w:style>
  <w:style w:type="character" w:customStyle="1" w:styleId="koly-hlavikaCharChar">
    <w:name w:val="úkoly-hlavička Char Char"/>
    <w:link w:val="koly-hlavikaChar"/>
    <w:rsid w:val="008D5A75"/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loha-normlnChar2">
    <w:name w:val="úloha-normální Char2"/>
    <w:link w:val="loha-normln"/>
    <w:rsid w:val="008D5A75"/>
    <w:rPr>
      <w:rFonts w:ascii="Times New Roman" w:eastAsia="MS Mincho" w:hAnsi="Times New Roman" w:cs="Times New Roman"/>
      <w:sz w:val="20"/>
      <w:szCs w:val="20"/>
      <w:lang w:eastAsia="cs-CZ"/>
    </w:rPr>
  </w:style>
  <w:style w:type="numbering" w:customStyle="1" w:styleId="lohyslovn">
    <w:name w:val="úlohy číslování"/>
    <w:basedOn w:val="Bezseznamu"/>
    <w:rsid w:val="008D5A7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Phoros</cp:lastModifiedBy>
  <cp:revision>2</cp:revision>
  <dcterms:created xsi:type="dcterms:W3CDTF">2018-06-15T11:11:00Z</dcterms:created>
  <dcterms:modified xsi:type="dcterms:W3CDTF">2018-06-18T12:42:00Z</dcterms:modified>
</cp:coreProperties>
</file>