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78E" w:rsidRPr="0099593F" w:rsidRDefault="001B278E" w:rsidP="0046543A">
      <w:pPr>
        <w:spacing w:line="180" w:lineRule="exact"/>
        <w:jc w:val="center"/>
        <w:outlineLvl w:val="0"/>
        <w:rPr>
          <w:rFonts w:ascii="Times New Roman" w:hAnsi="Times New Roman"/>
          <w:b/>
          <w:sz w:val="32"/>
          <w:szCs w:val="32"/>
        </w:rPr>
      </w:pPr>
      <w:r w:rsidRPr="0099593F">
        <w:rPr>
          <w:rFonts w:ascii="Times New Roman" w:hAnsi="Times New Roman"/>
          <w:b/>
          <w:sz w:val="32"/>
          <w:szCs w:val="32"/>
        </w:rPr>
        <w:t>Posudek oponenta habilitační</w:t>
      </w:r>
      <w:r w:rsidRPr="0099593F">
        <w:rPr>
          <w:rFonts w:ascii="Times New Roman" w:hAnsi="Times New Roman"/>
          <w:b/>
          <w:color w:val="FF0000"/>
          <w:sz w:val="32"/>
          <w:szCs w:val="32"/>
        </w:rPr>
        <w:t xml:space="preserve"> </w:t>
      </w:r>
      <w:r w:rsidRPr="0099593F">
        <w:rPr>
          <w:rFonts w:ascii="Times New Roman" w:hAnsi="Times New Roman"/>
          <w:b/>
          <w:sz w:val="32"/>
          <w:szCs w:val="32"/>
        </w:rPr>
        <w:t>práce</w:t>
      </w:r>
    </w:p>
    <w:p w:rsidR="001B278E" w:rsidRPr="00AC7989" w:rsidRDefault="001B278E">
      <w:pPr>
        <w:rPr>
          <w:rFonts w:ascii="Times New Roman" w:hAnsi="Times New Roman"/>
          <w:sz w:val="24"/>
          <w:szCs w:val="24"/>
        </w:rPr>
      </w:pPr>
    </w:p>
    <w:p w:rsidR="001B278E" w:rsidRPr="00AC7989" w:rsidRDefault="001B278E" w:rsidP="0046543A">
      <w:pPr>
        <w:outlineLvl w:val="0"/>
        <w:rPr>
          <w:rFonts w:ascii="Times New Roman" w:hAnsi="Times New Roman"/>
          <w:b/>
          <w:sz w:val="24"/>
          <w:szCs w:val="24"/>
        </w:rPr>
      </w:pPr>
      <w:r w:rsidRPr="00AC7989">
        <w:rPr>
          <w:rFonts w:ascii="Times New Roman" w:hAnsi="Times New Roman"/>
          <w:b/>
          <w:sz w:val="24"/>
          <w:szCs w:val="24"/>
        </w:rPr>
        <w:t>Masarykova Univerzita</w:t>
      </w:r>
    </w:p>
    <w:p w:rsidR="001B278E" w:rsidRPr="00AC7989" w:rsidRDefault="001B278E">
      <w:pPr>
        <w:rPr>
          <w:rFonts w:ascii="Times New Roman" w:hAnsi="Times New Roman"/>
          <w:sz w:val="24"/>
          <w:szCs w:val="24"/>
        </w:rPr>
      </w:pPr>
      <w:r w:rsidRPr="00AC7989">
        <w:rPr>
          <w:rFonts w:ascii="Times New Roman" w:hAnsi="Times New Roman"/>
          <w:b/>
          <w:sz w:val="24"/>
          <w:szCs w:val="24"/>
        </w:rPr>
        <w:t xml:space="preserve">Fakulta </w:t>
      </w:r>
      <w:r w:rsidRPr="00AC7989">
        <w:rPr>
          <w:rFonts w:ascii="Times New Roman" w:hAnsi="Times New Roman"/>
          <w:b/>
          <w:sz w:val="24"/>
          <w:szCs w:val="24"/>
        </w:rPr>
        <w:tab/>
      </w:r>
      <w:r w:rsidRPr="00AC7989">
        <w:rPr>
          <w:rFonts w:ascii="Times New Roman" w:hAnsi="Times New Roman"/>
          <w:sz w:val="24"/>
          <w:szCs w:val="24"/>
        </w:rPr>
        <w:tab/>
      </w:r>
      <w:r w:rsidRPr="00AC7989">
        <w:rPr>
          <w:rFonts w:ascii="Times New Roman" w:hAnsi="Times New Roman"/>
          <w:sz w:val="24"/>
          <w:szCs w:val="24"/>
        </w:rPr>
        <w:tab/>
      </w:r>
      <w:r w:rsidRPr="00AC7989">
        <w:rPr>
          <w:rFonts w:ascii="Times New Roman" w:hAnsi="Times New Roman"/>
          <w:sz w:val="24"/>
          <w:szCs w:val="24"/>
        </w:rPr>
        <w:tab/>
        <w:t>Lékařská</w:t>
      </w:r>
      <w:r w:rsidRPr="00AC7989">
        <w:rPr>
          <w:rFonts w:ascii="Times New Roman" w:hAnsi="Times New Roman"/>
          <w:sz w:val="24"/>
          <w:szCs w:val="24"/>
        </w:rPr>
        <w:tab/>
      </w:r>
      <w:r w:rsidRPr="00AC7989">
        <w:rPr>
          <w:rFonts w:ascii="Times New Roman" w:hAnsi="Times New Roman"/>
          <w:sz w:val="24"/>
          <w:szCs w:val="24"/>
        </w:rPr>
        <w:tab/>
      </w:r>
      <w:r w:rsidRPr="00AC7989">
        <w:rPr>
          <w:rFonts w:ascii="Times New Roman" w:hAnsi="Times New Roman"/>
          <w:sz w:val="24"/>
          <w:szCs w:val="24"/>
        </w:rPr>
        <w:tab/>
      </w:r>
    </w:p>
    <w:p w:rsidR="001B278E" w:rsidRPr="00AC7989" w:rsidRDefault="001B278E">
      <w:pPr>
        <w:rPr>
          <w:rFonts w:ascii="Times New Roman" w:hAnsi="Times New Roman"/>
          <w:b/>
          <w:sz w:val="24"/>
          <w:szCs w:val="24"/>
        </w:rPr>
      </w:pPr>
      <w:r w:rsidRPr="00AC7989">
        <w:rPr>
          <w:rFonts w:ascii="Times New Roman" w:hAnsi="Times New Roman"/>
          <w:b/>
          <w:sz w:val="24"/>
          <w:szCs w:val="24"/>
        </w:rPr>
        <w:t>Habilitační obor</w:t>
      </w:r>
      <w:r w:rsidRPr="00AC7989">
        <w:rPr>
          <w:rFonts w:ascii="Times New Roman" w:hAnsi="Times New Roman"/>
          <w:b/>
          <w:sz w:val="24"/>
          <w:szCs w:val="24"/>
        </w:rPr>
        <w:tab/>
      </w:r>
      <w:r w:rsidRPr="00AC7989">
        <w:rPr>
          <w:rFonts w:ascii="Times New Roman" w:hAnsi="Times New Roman"/>
          <w:b/>
          <w:sz w:val="24"/>
          <w:szCs w:val="24"/>
        </w:rPr>
        <w:tab/>
      </w:r>
      <w:r w:rsidRPr="00AC7989">
        <w:rPr>
          <w:rFonts w:ascii="Times New Roman" w:hAnsi="Times New Roman"/>
          <w:b/>
          <w:sz w:val="24"/>
          <w:szCs w:val="24"/>
        </w:rPr>
        <w:tab/>
      </w:r>
      <w:r w:rsidRPr="00AC7989">
        <w:rPr>
          <w:rFonts w:ascii="Times New Roman" w:hAnsi="Times New Roman"/>
          <w:sz w:val="24"/>
          <w:szCs w:val="24"/>
        </w:rPr>
        <w:t>Otorinolaryngologie</w:t>
      </w:r>
    </w:p>
    <w:p w:rsidR="001B278E" w:rsidRPr="00AC7989" w:rsidRDefault="001B278E" w:rsidP="00A44341">
      <w:pPr>
        <w:spacing w:line="180" w:lineRule="exact"/>
        <w:rPr>
          <w:rFonts w:ascii="Times New Roman" w:hAnsi="Times New Roman"/>
          <w:sz w:val="24"/>
          <w:szCs w:val="24"/>
        </w:rPr>
      </w:pPr>
      <w:r w:rsidRPr="00AC7989">
        <w:rPr>
          <w:rFonts w:ascii="Times New Roman" w:hAnsi="Times New Roman"/>
          <w:b/>
          <w:sz w:val="24"/>
          <w:szCs w:val="24"/>
        </w:rPr>
        <w:t>Uchazeč</w:t>
      </w:r>
      <w:r w:rsidRPr="00AC7989">
        <w:rPr>
          <w:rFonts w:ascii="Times New Roman" w:hAnsi="Times New Roman"/>
          <w:sz w:val="24"/>
          <w:szCs w:val="24"/>
        </w:rPr>
        <w:tab/>
      </w:r>
      <w:r w:rsidRPr="00AC7989">
        <w:rPr>
          <w:rFonts w:ascii="Times New Roman" w:hAnsi="Times New Roman"/>
          <w:sz w:val="24"/>
          <w:szCs w:val="24"/>
        </w:rPr>
        <w:tab/>
      </w:r>
      <w:r w:rsidRPr="00AC7989">
        <w:rPr>
          <w:rFonts w:ascii="Times New Roman" w:hAnsi="Times New Roman"/>
          <w:sz w:val="24"/>
          <w:szCs w:val="24"/>
        </w:rPr>
        <w:tab/>
      </w:r>
      <w:r w:rsidRPr="00AC7989">
        <w:rPr>
          <w:rFonts w:ascii="Times New Roman" w:hAnsi="Times New Roman"/>
          <w:sz w:val="24"/>
          <w:szCs w:val="24"/>
        </w:rPr>
        <w:tab/>
        <w:t>Doc.</w:t>
      </w:r>
      <w:r>
        <w:rPr>
          <w:rFonts w:ascii="Times New Roman" w:hAnsi="Times New Roman"/>
          <w:sz w:val="24"/>
          <w:szCs w:val="24"/>
        </w:rPr>
        <w:t xml:space="preserve"> MUDr. A</w:t>
      </w:r>
      <w:r w:rsidRPr="00AC7989">
        <w:rPr>
          <w:rFonts w:ascii="Times New Roman" w:hAnsi="Times New Roman"/>
          <w:sz w:val="24"/>
          <w:szCs w:val="24"/>
        </w:rPr>
        <w:t>leš Hahn, CSc.</w:t>
      </w:r>
    </w:p>
    <w:p w:rsidR="001B278E" w:rsidRPr="00AC7989" w:rsidRDefault="001B278E" w:rsidP="00A44341">
      <w:pPr>
        <w:spacing w:line="180" w:lineRule="exact"/>
        <w:rPr>
          <w:rFonts w:ascii="Times New Roman" w:hAnsi="Times New Roman"/>
          <w:sz w:val="24"/>
          <w:szCs w:val="24"/>
        </w:rPr>
      </w:pPr>
      <w:r w:rsidRPr="00AC7989">
        <w:rPr>
          <w:rFonts w:ascii="Times New Roman" w:hAnsi="Times New Roman"/>
          <w:b/>
          <w:sz w:val="24"/>
          <w:szCs w:val="24"/>
        </w:rPr>
        <w:t xml:space="preserve">Pracoviště </w:t>
      </w:r>
      <w:r w:rsidRPr="00AC7989">
        <w:rPr>
          <w:rFonts w:ascii="Times New Roman" w:hAnsi="Times New Roman"/>
          <w:b/>
          <w:sz w:val="24"/>
          <w:szCs w:val="24"/>
        </w:rPr>
        <w:tab/>
      </w:r>
      <w:r w:rsidRPr="00AC7989">
        <w:rPr>
          <w:rFonts w:ascii="Times New Roman" w:hAnsi="Times New Roman"/>
          <w:sz w:val="24"/>
          <w:szCs w:val="24"/>
        </w:rPr>
        <w:tab/>
      </w:r>
      <w:r w:rsidRPr="00AC7989">
        <w:rPr>
          <w:rFonts w:ascii="Times New Roman" w:hAnsi="Times New Roman"/>
          <w:sz w:val="24"/>
          <w:szCs w:val="24"/>
        </w:rPr>
        <w:tab/>
      </w:r>
      <w:r w:rsidRPr="00AC7989">
        <w:rPr>
          <w:rFonts w:ascii="Times New Roman" w:hAnsi="Times New Roman"/>
          <w:sz w:val="24"/>
          <w:szCs w:val="24"/>
        </w:rPr>
        <w:tab/>
        <w:t>3. lékařská fakulta, Univerzita Karlova v Praze</w:t>
      </w:r>
    </w:p>
    <w:p w:rsidR="001B278E" w:rsidRPr="00AC7989" w:rsidRDefault="001B278E" w:rsidP="00A44341">
      <w:pPr>
        <w:spacing w:line="180" w:lineRule="exact"/>
        <w:rPr>
          <w:rFonts w:ascii="Times New Roman" w:hAnsi="Times New Roman"/>
          <w:sz w:val="24"/>
          <w:szCs w:val="24"/>
        </w:rPr>
      </w:pPr>
      <w:r w:rsidRPr="00AC7989">
        <w:rPr>
          <w:rFonts w:ascii="Times New Roman" w:hAnsi="Times New Roman"/>
          <w:b/>
          <w:sz w:val="24"/>
          <w:szCs w:val="24"/>
        </w:rPr>
        <w:t>Habilitační práce</w:t>
      </w:r>
      <w:r w:rsidRPr="00AC7989">
        <w:rPr>
          <w:rFonts w:ascii="Times New Roman" w:hAnsi="Times New Roman"/>
          <w:sz w:val="24"/>
          <w:szCs w:val="24"/>
        </w:rPr>
        <w:tab/>
      </w:r>
      <w:r w:rsidRPr="00AC7989">
        <w:rPr>
          <w:rFonts w:ascii="Times New Roman" w:hAnsi="Times New Roman"/>
          <w:sz w:val="24"/>
          <w:szCs w:val="24"/>
        </w:rPr>
        <w:tab/>
      </w:r>
      <w:r w:rsidRPr="00AC7989">
        <w:rPr>
          <w:rFonts w:ascii="Times New Roman" w:hAnsi="Times New Roman"/>
          <w:sz w:val="24"/>
          <w:szCs w:val="24"/>
        </w:rPr>
        <w:tab/>
        <w:t>Diagnostika a terapie závratí, tinnitologie</w:t>
      </w:r>
    </w:p>
    <w:p w:rsidR="001B278E" w:rsidRPr="00AC7989" w:rsidRDefault="001B278E" w:rsidP="00A44341">
      <w:pPr>
        <w:spacing w:line="180" w:lineRule="exact"/>
        <w:rPr>
          <w:rFonts w:ascii="Times New Roman" w:hAnsi="Times New Roman"/>
          <w:sz w:val="24"/>
          <w:szCs w:val="24"/>
        </w:rPr>
      </w:pPr>
      <w:r w:rsidRPr="00AC7989">
        <w:rPr>
          <w:rFonts w:ascii="Times New Roman" w:hAnsi="Times New Roman"/>
          <w:b/>
          <w:sz w:val="24"/>
          <w:szCs w:val="24"/>
        </w:rPr>
        <w:t>Oponent</w:t>
      </w:r>
      <w:r w:rsidRPr="00AC7989">
        <w:rPr>
          <w:rFonts w:ascii="Times New Roman" w:hAnsi="Times New Roman"/>
          <w:sz w:val="24"/>
          <w:szCs w:val="24"/>
        </w:rPr>
        <w:tab/>
      </w:r>
      <w:r w:rsidRPr="00AC7989">
        <w:rPr>
          <w:rFonts w:ascii="Times New Roman" w:hAnsi="Times New Roman"/>
          <w:sz w:val="24"/>
          <w:szCs w:val="24"/>
        </w:rPr>
        <w:tab/>
      </w:r>
      <w:r w:rsidRPr="00AC7989">
        <w:rPr>
          <w:rFonts w:ascii="Times New Roman" w:hAnsi="Times New Roman"/>
          <w:sz w:val="24"/>
          <w:szCs w:val="24"/>
        </w:rPr>
        <w:tab/>
      </w:r>
      <w:r w:rsidRPr="00AC7989">
        <w:rPr>
          <w:rFonts w:ascii="Times New Roman" w:hAnsi="Times New Roman"/>
          <w:sz w:val="24"/>
          <w:szCs w:val="24"/>
        </w:rPr>
        <w:tab/>
        <w:t>Prof. MUDr.Ivo Stárek, CSc.</w:t>
      </w:r>
    </w:p>
    <w:p w:rsidR="001B278E" w:rsidRPr="00AC7989" w:rsidRDefault="001B278E" w:rsidP="00A44341">
      <w:pPr>
        <w:spacing w:line="180" w:lineRule="exact"/>
        <w:rPr>
          <w:rFonts w:ascii="Times New Roman" w:hAnsi="Times New Roman"/>
          <w:sz w:val="24"/>
          <w:szCs w:val="24"/>
        </w:rPr>
      </w:pPr>
      <w:r w:rsidRPr="00AC7989">
        <w:rPr>
          <w:rFonts w:ascii="Times New Roman" w:hAnsi="Times New Roman"/>
          <w:b/>
          <w:sz w:val="24"/>
          <w:szCs w:val="24"/>
        </w:rPr>
        <w:t>Pracoviště</w:t>
      </w:r>
      <w:r w:rsidRPr="00AC7989">
        <w:rPr>
          <w:rFonts w:ascii="Times New Roman" w:hAnsi="Times New Roman"/>
          <w:sz w:val="24"/>
          <w:szCs w:val="24"/>
        </w:rPr>
        <w:tab/>
      </w:r>
      <w:r w:rsidRPr="00AC7989">
        <w:rPr>
          <w:rFonts w:ascii="Times New Roman" w:hAnsi="Times New Roman"/>
          <w:sz w:val="24"/>
          <w:szCs w:val="24"/>
        </w:rPr>
        <w:tab/>
      </w:r>
      <w:r w:rsidRPr="00AC7989">
        <w:rPr>
          <w:rFonts w:ascii="Times New Roman" w:hAnsi="Times New Roman"/>
          <w:sz w:val="24"/>
          <w:szCs w:val="24"/>
        </w:rPr>
        <w:tab/>
      </w:r>
      <w:r w:rsidRPr="00AC7989">
        <w:rPr>
          <w:rFonts w:ascii="Times New Roman" w:hAnsi="Times New Roman"/>
          <w:sz w:val="24"/>
          <w:szCs w:val="24"/>
        </w:rPr>
        <w:tab/>
        <w:t>ORL klinika LF UP v Olomouci</w:t>
      </w:r>
    </w:p>
    <w:p w:rsidR="001B278E" w:rsidRPr="00AC7989" w:rsidRDefault="001B278E" w:rsidP="00A81BE4">
      <w:pPr>
        <w:spacing w:line="480" w:lineRule="auto"/>
        <w:rPr>
          <w:rFonts w:ascii="Times New Roman" w:hAnsi="Times New Roman"/>
          <w:sz w:val="24"/>
          <w:szCs w:val="24"/>
        </w:rPr>
      </w:pPr>
    </w:p>
    <w:p w:rsidR="001B278E" w:rsidRPr="00AC7989" w:rsidRDefault="001B278E" w:rsidP="00A81BE4">
      <w:pPr>
        <w:spacing w:line="480" w:lineRule="auto"/>
        <w:rPr>
          <w:rFonts w:ascii="Times New Roman" w:hAnsi="Times New Roman"/>
          <w:sz w:val="24"/>
          <w:szCs w:val="24"/>
        </w:rPr>
      </w:pPr>
    </w:p>
    <w:p w:rsidR="001B278E" w:rsidRPr="00AC7989" w:rsidRDefault="001B278E" w:rsidP="00A81BE4">
      <w:pPr>
        <w:spacing w:line="480" w:lineRule="auto"/>
        <w:rPr>
          <w:rFonts w:ascii="Times New Roman" w:hAnsi="Times New Roman"/>
          <w:sz w:val="24"/>
          <w:szCs w:val="24"/>
        </w:rPr>
      </w:pPr>
      <w:r w:rsidRPr="00AC7989">
        <w:rPr>
          <w:rFonts w:ascii="Times New Roman" w:hAnsi="Times New Roman"/>
          <w:sz w:val="24"/>
          <w:szCs w:val="24"/>
        </w:rPr>
        <w:t xml:space="preserve">Habilitační práce je věnována velmi aktuálnímu tématu. Jeho význam akcentují stále stoupající počty pacientů se závratěmi a tinnitem, jež jsou projevem nejen specifického onemocnění rovnovážného ústrojí, ale i celé řady civilizačních chorob. Dosavadní domácí, resp. slovenská otoneurologická literatura již neodpovídá současným potřebám diagnostiky a léčby těchto stavů. </w:t>
      </w:r>
    </w:p>
    <w:p w:rsidR="001B278E" w:rsidRPr="00AC7989" w:rsidRDefault="001B278E" w:rsidP="00A81BE4">
      <w:pPr>
        <w:spacing w:line="480" w:lineRule="auto"/>
        <w:rPr>
          <w:rFonts w:ascii="Times New Roman" w:hAnsi="Times New Roman"/>
          <w:sz w:val="24"/>
          <w:szCs w:val="24"/>
        </w:rPr>
      </w:pPr>
      <w:r w:rsidRPr="00AC7989">
        <w:rPr>
          <w:rFonts w:ascii="Times New Roman" w:hAnsi="Times New Roman"/>
          <w:sz w:val="24"/>
          <w:szCs w:val="24"/>
        </w:rPr>
        <w:t>Základem disertace je dříve publikovaná monografie. Tu vhodně aktualizují výsledky další vědecko-výzkumn</w:t>
      </w:r>
      <w:r>
        <w:rPr>
          <w:rFonts w:ascii="Times New Roman" w:hAnsi="Times New Roman"/>
          <w:sz w:val="24"/>
          <w:szCs w:val="24"/>
        </w:rPr>
        <w:t>é</w:t>
      </w:r>
      <w:r w:rsidRPr="00AC7989">
        <w:rPr>
          <w:rFonts w:ascii="Times New Roman" w:hAnsi="Times New Roman"/>
          <w:sz w:val="24"/>
          <w:szCs w:val="24"/>
        </w:rPr>
        <w:t xml:space="preserve"> činnosti autora, prováděné v součinnosti s renomovanými zahraničními pracovišti, publikov</w:t>
      </w:r>
      <w:r>
        <w:rPr>
          <w:rFonts w:ascii="Times New Roman" w:hAnsi="Times New Roman"/>
          <w:sz w:val="24"/>
          <w:szCs w:val="24"/>
        </w:rPr>
        <w:t xml:space="preserve">ané </w:t>
      </w:r>
      <w:r w:rsidRPr="00AC7989">
        <w:rPr>
          <w:rFonts w:ascii="Times New Roman" w:hAnsi="Times New Roman"/>
          <w:sz w:val="24"/>
          <w:szCs w:val="24"/>
        </w:rPr>
        <w:t xml:space="preserve">v odborných impaktovaných periodicích. </w:t>
      </w:r>
    </w:p>
    <w:p w:rsidR="001B278E" w:rsidRPr="00AC7989" w:rsidRDefault="001B278E" w:rsidP="00A81BE4">
      <w:pPr>
        <w:spacing w:line="480" w:lineRule="auto"/>
        <w:rPr>
          <w:rFonts w:ascii="Times New Roman" w:hAnsi="Times New Roman"/>
          <w:sz w:val="24"/>
          <w:szCs w:val="24"/>
        </w:rPr>
      </w:pPr>
      <w:r w:rsidRPr="00AC7989">
        <w:rPr>
          <w:rFonts w:ascii="Times New Roman" w:hAnsi="Times New Roman"/>
          <w:sz w:val="24"/>
          <w:szCs w:val="24"/>
        </w:rPr>
        <w:t xml:space="preserve">Uspořádání spisu odpovídá jeho monografickému charakteru. První část je věnována závrativým stavům. Logický sled kapitol zde  začíná rekapitulací klinicky významných poznámek o anatomii a fyziologii rovnovážného systému, následovaný výčtem všech současně známých diagnostických otoneurologických metod. Vedle dnes již „klasických“ vyšetření jsou zde uvedeny </w:t>
      </w:r>
      <w:r>
        <w:rPr>
          <w:rFonts w:ascii="Times New Roman" w:hAnsi="Times New Roman"/>
          <w:sz w:val="24"/>
          <w:szCs w:val="24"/>
        </w:rPr>
        <w:t xml:space="preserve">moderní, </w:t>
      </w:r>
      <w:r w:rsidRPr="00AC7989">
        <w:rPr>
          <w:rFonts w:ascii="Times New Roman" w:hAnsi="Times New Roman"/>
          <w:sz w:val="24"/>
          <w:szCs w:val="24"/>
        </w:rPr>
        <w:t>velmi přínosné modality, tj. mapování elektrické aktivity mozku  BEAM (Brain Electric Activity Mapping) a komp</w:t>
      </w:r>
      <w:r>
        <w:rPr>
          <w:rFonts w:ascii="Times New Roman" w:hAnsi="Times New Roman"/>
          <w:sz w:val="24"/>
          <w:szCs w:val="24"/>
        </w:rPr>
        <w:t>uterová posturografie (Tetrax). S posledně zmíněnou, jen výjimečně v ČR prováděnou metodou, má autor bohaté zkušenosti.</w:t>
      </w:r>
      <w:r w:rsidRPr="00AC7989">
        <w:rPr>
          <w:rFonts w:ascii="Times New Roman" w:hAnsi="Times New Roman"/>
          <w:sz w:val="24"/>
          <w:szCs w:val="24"/>
        </w:rPr>
        <w:t xml:space="preserve"> Při diagnostickém potenciálu tohoto</w:t>
      </w:r>
      <w:r>
        <w:rPr>
          <w:rFonts w:ascii="Times New Roman" w:hAnsi="Times New Roman"/>
          <w:sz w:val="24"/>
          <w:szCs w:val="24"/>
        </w:rPr>
        <w:t xml:space="preserve"> </w:t>
      </w:r>
      <w:r w:rsidRPr="00AC7989">
        <w:rPr>
          <w:rFonts w:ascii="Times New Roman" w:hAnsi="Times New Roman"/>
          <w:sz w:val="24"/>
          <w:szCs w:val="24"/>
        </w:rPr>
        <w:t xml:space="preserve">vyšetření, umožňujícího exaktní, kvantitativní hodnocení všech systémů, zabezpečujících stabilitu těla, lze předpokládat </w:t>
      </w:r>
      <w:r>
        <w:rPr>
          <w:rFonts w:ascii="Times New Roman" w:hAnsi="Times New Roman"/>
          <w:sz w:val="24"/>
          <w:szCs w:val="24"/>
        </w:rPr>
        <w:t xml:space="preserve">jeho </w:t>
      </w:r>
      <w:r w:rsidRPr="00AC7989">
        <w:rPr>
          <w:rFonts w:ascii="Times New Roman" w:hAnsi="Times New Roman"/>
          <w:sz w:val="24"/>
          <w:szCs w:val="24"/>
        </w:rPr>
        <w:t xml:space="preserve">rozšíření i na další laboratoře. Z tohoto pohledu se zde uvedené </w:t>
      </w:r>
      <w:r>
        <w:rPr>
          <w:rFonts w:ascii="Times New Roman" w:hAnsi="Times New Roman"/>
          <w:sz w:val="24"/>
          <w:szCs w:val="24"/>
        </w:rPr>
        <w:t xml:space="preserve">podrobné </w:t>
      </w:r>
      <w:r w:rsidRPr="00AC7989">
        <w:rPr>
          <w:rFonts w:ascii="Times New Roman" w:hAnsi="Times New Roman"/>
          <w:sz w:val="24"/>
          <w:szCs w:val="24"/>
        </w:rPr>
        <w:t xml:space="preserve">informace jeví jako velmi cenné, a lze jen doporučit, aby tyto byly vbrzku vhodnou formou zpřístupněny zainteresované odborné veřejnosti. </w:t>
      </w:r>
    </w:p>
    <w:p w:rsidR="001B278E" w:rsidRPr="00AC7989" w:rsidRDefault="001B278E" w:rsidP="00A81BE4">
      <w:pPr>
        <w:spacing w:line="480" w:lineRule="auto"/>
        <w:rPr>
          <w:rFonts w:ascii="Times New Roman" w:hAnsi="Times New Roman"/>
          <w:sz w:val="24"/>
          <w:szCs w:val="24"/>
        </w:rPr>
      </w:pPr>
      <w:r w:rsidRPr="00AC7989">
        <w:rPr>
          <w:rFonts w:ascii="Times New Roman" w:hAnsi="Times New Roman"/>
          <w:sz w:val="24"/>
          <w:szCs w:val="24"/>
        </w:rPr>
        <w:t xml:space="preserve">Po definici centrálního a periferního vestibulárního syndromu následuje přehled v úvahu připadajích modalit medikamentosní  léčby a nástin možností chirurgického řešení závratí. Dále se autor zabývá jednotlivými klinicko-patologickými  a syndromologickými jednotkami, přicházejícími v rámci periferních i centrálních vestibulárních poruch. Tyto stati obsahují </w:t>
      </w:r>
      <w:r>
        <w:rPr>
          <w:rFonts w:ascii="Times New Roman" w:hAnsi="Times New Roman"/>
          <w:sz w:val="24"/>
          <w:szCs w:val="24"/>
        </w:rPr>
        <w:t xml:space="preserve">důležité poznatky </w:t>
      </w:r>
      <w:r w:rsidRPr="00AC7989">
        <w:rPr>
          <w:rFonts w:ascii="Times New Roman" w:hAnsi="Times New Roman"/>
          <w:sz w:val="24"/>
          <w:szCs w:val="24"/>
        </w:rPr>
        <w:t xml:space="preserve">o patofyziologii, symptomatologii, diagnostice, diferenciální diagnostice, komplikacích a terapii nejčastěji se vyskytujících afekcí tohoto typu. Velmi cenný je stručný, avšak pro klinické potřeby všech zainteresovaných odborností zcela dostačující přehled všeobecně málo známých poruch rovnováhy, doprovázejících oběhová, cévní, hormonální, psychická a geriatrická onemocnění. První část disertace je zakončena posudkovými aspekty závratí. Tato problematika nebyla dosud v naší republice zpracována v rozsahu a kvalitě, odpovídající současným právním aspektům této důležité činnosti otolaryngologů.    </w:t>
      </w:r>
    </w:p>
    <w:p w:rsidR="001B278E" w:rsidRPr="00AC7989" w:rsidRDefault="001B278E" w:rsidP="00A81BE4">
      <w:pPr>
        <w:spacing w:line="480" w:lineRule="auto"/>
        <w:rPr>
          <w:rFonts w:ascii="Times New Roman" w:hAnsi="Times New Roman"/>
          <w:sz w:val="24"/>
          <w:szCs w:val="24"/>
        </w:rPr>
      </w:pPr>
      <w:r w:rsidRPr="00AC7989">
        <w:rPr>
          <w:rFonts w:ascii="Times New Roman" w:hAnsi="Times New Roman"/>
          <w:sz w:val="24"/>
          <w:szCs w:val="24"/>
        </w:rPr>
        <w:t xml:space="preserve">Druhá část sestává ze 3 recentních článků autora, zaměřených především na použití selektivních blokátorů kalciových kanálů a antagonistů H1 receptorů v léčbě vertiga vestibulárního i jiného původu. Význam těchto prací podtrhuje účast zahraničních pracovníků a jejich uveřejnění v impaktovaných časopisech. </w:t>
      </w:r>
    </w:p>
    <w:p w:rsidR="001B278E" w:rsidRPr="00AC7989" w:rsidRDefault="001B278E" w:rsidP="00A81BE4">
      <w:pPr>
        <w:spacing w:line="480" w:lineRule="auto"/>
        <w:rPr>
          <w:rFonts w:ascii="Times New Roman" w:hAnsi="Times New Roman"/>
          <w:sz w:val="24"/>
          <w:szCs w:val="24"/>
        </w:rPr>
      </w:pPr>
    </w:p>
    <w:p w:rsidR="001B278E" w:rsidRPr="00AC7989" w:rsidRDefault="001B278E" w:rsidP="00A81BE4">
      <w:pPr>
        <w:spacing w:line="480" w:lineRule="auto"/>
        <w:rPr>
          <w:rFonts w:ascii="Times New Roman" w:hAnsi="Times New Roman"/>
          <w:sz w:val="24"/>
          <w:szCs w:val="24"/>
        </w:rPr>
      </w:pPr>
    </w:p>
    <w:p w:rsidR="001B278E" w:rsidRPr="00AC7989" w:rsidRDefault="001B278E" w:rsidP="00A81BE4">
      <w:pPr>
        <w:spacing w:line="480" w:lineRule="auto"/>
        <w:rPr>
          <w:rFonts w:ascii="Times New Roman" w:hAnsi="Times New Roman"/>
          <w:sz w:val="24"/>
          <w:szCs w:val="24"/>
        </w:rPr>
      </w:pPr>
      <w:r w:rsidRPr="00AC7989">
        <w:rPr>
          <w:rFonts w:ascii="Times New Roman" w:hAnsi="Times New Roman"/>
          <w:sz w:val="24"/>
          <w:szCs w:val="24"/>
        </w:rPr>
        <w:t xml:space="preserve">Třetí, a závěrečná část disertace je věnována tinnitu. Komplexní zpracování této klinicky velmi významné, interdisciplinární problematiky je nutno považovat za velmi přínosné i pro širokou medicinskou praxi. Úvodem autor definuje objektivní a subjektivní tinnitus, uvádí současné teorie a hypotézy jeho vzniku. Následně je pojednáno o diagnostice a jednotlivých současně používaných modalitách v jeho léčbě. Ty terapeutické metody, se kterými má autor největší zkušenosti, jsou pak uvedeny v samostatných článcích, od r. 2007 publikovaných in extenso či </w:t>
      </w:r>
      <w:r w:rsidRPr="00800DF7">
        <w:rPr>
          <w:rFonts w:ascii="Times New Roman" w:hAnsi="Times New Roman"/>
          <w:sz w:val="24"/>
          <w:szCs w:val="24"/>
        </w:rPr>
        <w:t>již k uveřejnění přijatých.</w:t>
      </w:r>
      <w:r w:rsidRPr="00AC7989">
        <w:rPr>
          <w:rFonts w:ascii="Times New Roman" w:hAnsi="Times New Roman"/>
          <w:sz w:val="24"/>
          <w:szCs w:val="24"/>
        </w:rPr>
        <w:t xml:space="preserve">  </w:t>
      </w:r>
    </w:p>
    <w:p w:rsidR="001B278E" w:rsidRPr="00AC7989" w:rsidRDefault="001B278E" w:rsidP="00A81BE4">
      <w:pPr>
        <w:spacing w:line="480" w:lineRule="auto"/>
        <w:rPr>
          <w:rFonts w:ascii="Times New Roman" w:hAnsi="Times New Roman"/>
          <w:sz w:val="24"/>
          <w:szCs w:val="24"/>
        </w:rPr>
      </w:pPr>
      <w:r w:rsidRPr="00AC7989">
        <w:rPr>
          <w:rFonts w:ascii="Times New Roman" w:hAnsi="Times New Roman"/>
          <w:sz w:val="24"/>
          <w:szCs w:val="24"/>
        </w:rPr>
        <w:t>Disertace obsahuje 195 stran, grafické zpracování je výborné, jednotlivá schémata, obrázky  i grafy jsou</w:t>
      </w:r>
      <w:r>
        <w:rPr>
          <w:rFonts w:ascii="Times New Roman" w:hAnsi="Times New Roman"/>
          <w:sz w:val="24"/>
          <w:szCs w:val="24"/>
        </w:rPr>
        <w:t xml:space="preserve"> </w:t>
      </w:r>
      <w:r w:rsidRPr="00AC7989">
        <w:rPr>
          <w:rFonts w:ascii="Times New Roman" w:hAnsi="Times New Roman"/>
          <w:sz w:val="24"/>
          <w:szCs w:val="24"/>
        </w:rPr>
        <w:t xml:space="preserve">přehledné. Text je velmi srozumitelný, bez jakýchkoliv problémů v syntaxi či logice jednotlivých myšlenek. </w:t>
      </w:r>
    </w:p>
    <w:p w:rsidR="001B278E" w:rsidRPr="00AC7989" w:rsidRDefault="001B278E" w:rsidP="00A81BE4">
      <w:pPr>
        <w:spacing w:line="480" w:lineRule="auto"/>
        <w:rPr>
          <w:rFonts w:ascii="Times New Roman" w:hAnsi="Times New Roman"/>
          <w:sz w:val="24"/>
          <w:szCs w:val="24"/>
        </w:rPr>
      </w:pPr>
      <w:r w:rsidRPr="00AC7989">
        <w:rPr>
          <w:rFonts w:ascii="Times New Roman" w:hAnsi="Times New Roman"/>
          <w:sz w:val="24"/>
          <w:szCs w:val="24"/>
        </w:rPr>
        <w:t xml:space="preserve">Citace jsou uvedeny hromadně vždy na konci první a druhé části knihy, resp. jednotlivých publikovaných samostatných článků. Takovéto uspořádání odpovídá </w:t>
      </w:r>
      <w:r>
        <w:rPr>
          <w:rFonts w:ascii="Times New Roman" w:hAnsi="Times New Roman"/>
          <w:sz w:val="24"/>
          <w:szCs w:val="24"/>
        </w:rPr>
        <w:t xml:space="preserve">dříve zmíněnému formálnímu </w:t>
      </w:r>
      <w:r w:rsidRPr="00AC7989">
        <w:rPr>
          <w:rFonts w:ascii="Times New Roman" w:hAnsi="Times New Roman"/>
          <w:sz w:val="24"/>
          <w:szCs w:val="24"/>
        </w:rPr>
        <w:t>charakteru disertace. Většina z</w:t>
      </w:r>
      <w:r>
        <w:rPr>
          <w:rFonts w:ascii="Times New Roman" w:hAnsi="Times New Roman"/>
          <w:sz w:val="24"/>
          <w:szCs w:val="24"/>
        </w:rPr>
        <w:t xml:space="preserve"> citovaných </w:t>
      </w:r>
      <w:r w:rsidRPr="00AC7989">
        <w:rPr>
          <w:rFonts w:ascii="Times New Roman" w:hAnsi="Times New Roman"/>
          <w:sz w:val="24"/>
          <w:szCs w:val="24"/>
        </w:rPr>
        <w:t xml:space="preserve">pramenů je recentní, ze starších jsou pak uvedeny především ty, které položily základ moderní vestibulologie. </w:t>
      </w:r>
    </w:p>
    <w:p w:rsidR="001B278E" w:rsidRPr="00AC7989" w:rsidRDefault="001B278E" w:rsidP="00A81BE4">
      <w:pPr>
        <w:spacing w:line="480" w:lineRule="auto"/>
        <w:rPr>
          <w:rFonts w:ascii="Times New Roman" w:hAnsi="Times New Roman"/>
          <w:sz w:val="24"/>
          <w:szCs w:val="24"/>
        </w:rPr>
      </w:pPr>
      <w:r w:rsidRPr="00AC7989">
        <w:rPr>
          <w:rFonts w:ascii="Times New Roman" w:hAnsi="Times New Roman"/>
          <w:sz w:val="24"/>
          <w:szCs w:val="24"/>
        </w:rPr>
        <w:t xml:space="preserve">Disertace zpracovává problematiku závratí a tinnitu především z otoneurologického pohledu. Potřebné informace zde však naleznou i další medicinské obory, setkávající se s pacienty, trpícími </w:t>
      </w:r>
      <w:r>
        <w:rPr>
          <w:rFonts w:ascii="Times New Roman" w:hAnsi="Times New Roman"/>
          <w:sz w:val="24"/>
          <w:szCs w:val="24"/>
        </w:rPr>
        <w:t>těmito poruchami</w:t>
      </w:r>
      <w:r w:rsidRPr="00AC7989">
        <w:rPr>
          <w:rFonts w:ascii="Times New Roman" w:hAnsi="Times New Roman"/>
          <w:sz w:val="24"/>
          <w:szCs w:val="24"/>
        </w:rPr>
        <w:t>. Pro její nesporné kvality a interdisciplinární význam doporučuji její vydání v</w:t>
      </w:r>
      <w:r>
        <w:rPr>
          <w:rFonts w:ascii="Times New Roman" w:hAnsi="Times New Roman"/>
          <w:sz w:val="24"/>
          <w:szCs w:val="24"/>
        </w:rPr>
        <w:t xml:space="preserve"> široce </w:t>
      </w:r>
      <w:r w:rsidRPr="00AC7989">
        <w:rPr>
          <w:rFonts w:ascii="Times New Roman" w:hAnsi="Times New Roman"/>
          <w:sz w:val="24"/>
          <w:szCs w:val="24"/>
        </w:rPr>
        <w:t>dostupné monografické formě.</w:t>
      </w:r>
    </w:p>
    <w:p w:rsidR="001B278E" w:rsidRPr="00AC7989" w:rsidRDefault="001B278E" w:rsidP="00A81BE4">
      <w:pPr>
        <w:spacing w:line="480" w:lineRule="auto"/>
        <w:rPr>
          <w:rFonts w:ascii="Times New Roman" w:hAnsi="Times New Roman"/>
          <w:sz w:val="24"/>
          <w:szCs w:val="24"/>
        </w:rPr>
      </w:pPr>
      <w:r w:rsidRPr="00AC7989">
        <w:rPr>
          <w:rFonts w:ascii="Times New Roman" w:hAnsi="Times New Roman"/>
          <w:sz w:val="24"/>
          <w:szCs w:val="24"/>
        </w:rPr>
        <w:t xml:space="preserve">Hodnocená habilitační práce je odrazem letité vědecko-výzkumné činnosti autora, jenž patří k mezinárodně renomovaným odborníkům na poli vestibulologie a tinitologie, což je doloženo dlouhým výčtem publikací. Není tedy pochyb o jejích vysokých odborných a didaktických kvalitách. </w:t>
      </w:r>
    </w:p>
    <w:p w:rsidR="001B278E" w:rsidRDefault="001B278E" w:rsidP="00343A36">
      <w:pPr>
        <w:rPr>
          <w:rFonts w:ascii="Times New Roman" w:hAnsi="Times New Roman"/>
          <w:b/>
          <w:sz w:val="24"/>
          <w:szCs w:val="24"/>
        </w:rPr>
      </w:pPr>
    </w:p>
    <w:p w:rsidR="001B278E" w:rsidRDefault="001B278E" w:rsidP="00343A36">
      <w:pPr>
        <w:rPr>
          <w:rFonts w:ascii="Times New Roman" w:hAnsi="Times New Roman"/>
          <w:b/>
          <w:sz w:val="24"/>
          <w:szCs w:val="24"/>
        </w:rPr>
      </w:pPr>
    </w:p>
    <w:p w:rsidR="001B278E" w:rsidRDefault="001B278E" w:rsidP="0046543A">
      <w:pPr>
        <w:outlineLvl w:val="0"/>
        <w:rPr>
          <w:rFonts w:ascii="Times New Roman" w:hAnsi="Times New Roman"/>
          <w:b/>
          <w:sz w:val="24"/>
          <w:szCs w:val="24"/>
        </w:rPr>
      </w:pPr>
      <w:r>
        <w:rPr>
          <w:rFonts w:ascii="Times New Roman" w:hAnsi="Times New Roman"/>
          <w:b/>
          <w:sz w:val="24"/>
          <w:szCs w:val="24"/>
        </w:rPr>
        <w:t xml:space="preserve">Dotazy oponenta: </w:t>
      </w:r>
    </w:p>
    <w:p w:rsidR="001B278E" w:rsidRPr="008F6F09" w:rsidRDefault="001B278E" w:rsidP="00343A36">
      <w:pPr>
        <w:rPr>
          <w:rFonts w:ascii="Times New Roman" w:hAnsi="Times New Roman"/>
          <w:sz w:val="24"/>
          <w:szCs w:val="24"/>
        </w:rPr>
      </w:pPr>
    </w:p>
    <w:p w:rsidR="001B278E" w:rsidRPr="008F6F09" w:rsidRDefault="001B278E" w:rsidP="008F6F09">
      <w:pPr>
        <w:rPr>
          <w:rFonts w:ascii="Times New Roman" w:hAnsi="Times New Roman"/>
          <w:sz w:val="24"/>
          <w:szCs w:val="24"/>
          <w:lang w:eastAsia="cs-CZ"/>
        </w:rPr>
      </w:pPr>
      <w:r w:rsidRPr="008F6F09">
        <w:rPr>
          <w:rFonts w:ascii="Times New Roman" w:hAnsi="Times New Roman"/>
          <w:sz w:val="24"/>
          <w:szCs w:val="24"/>
        </w:rPr>
        <w:t xml:space="preserve">1. </w:t>
      </w:r>
      <w:r>
        <w:rPr>
          <w:rFonts w:ascii="Times New Roman" w:hAnsi="Times New Roman"/>
          <w:sz w:val="24"/>
          <w:szCs w:val="24"/>
        </w:rPr>
        <w:t>Z</w:t>
      </w:r>
      <w:r w:rsidRPr="008F6F09">
        <w:rPr>
          <w:rFonts w:ascii="Times New Roman" w:hAnsi="Times New Roman"/>
          <w:bCs/>
          <w:iCs/>
          <w:sz w:val="24"/>
          <w:szCs w:val="24"/>
          <w:lang w:eastAsia="cs-CZ"/>
        </w:rPr>
        <w:t>a jakých okolností indikujete tympanotomii k ověření perilymfatické píštěle</w:t>
      </w:r>
      <w:r>
        <w:rPr>
          <w:rFonts w:ascii="Times New Roman" w:hAnsi="Times New Roman"/>
          <w:bCs/>
          <w:iCs/>
          <w:sz w:val="24"/>
          <w:szCs w:val="24"/>
          <w:lang w:eastAsia="cs-CZ"/>
        </w:rPr>
        <w:t xml:space="preserve"> </w:t>
      </w:r>
      <w:r w:rsidRPr="008F6F09">
        <w:rPr>
          <w:rFonts w:ascii="Times New Roman" w:hAnsi="Times New Roman"/>
          <w:bCs/>
          <w:iCs/>
          <w:sz w:val="24"/>
          <w:szCs w:val="24"/>
          <w:lang w:eastAsia="cs-CZ"/>
        </w:rPr>
        <w:t xml:space="preserve">jakožto možné příčiny náhlé nedoslýchavosti? </w:t>
      </w:r>
    </w:p>
    <w:p w:rsidR="001B278E" w:rsidRPr="008F6F09" w:rsidRDefault="001B278E" w:rsidP="008F6F09">
      <w:pPr>
        <w:spacing w:after="0" w:line="240" w:lineRule="auto"/>
        <w:rPr>
          <w:rFonts w:ascii="Times New Roman" w:hAnsi="Times New Roman"/>
          <w:sz w:val="24"/>
          <w:szCs w:val="24"/>
          <w:lang w:eastAsia="cs-CZ"/>
        </w:rPr>
      </w:pPr>
      <w:r w:rsidRPr="008F6F09">
        <w:rPr>
          <w:rFonts w:ascii="Times New Roman" w:hAnsi="Times New Roman"/>
          <w:bCs/>
          <w:iCs/>
          <w:sz w:val="24"/>
          <w:szCs w:val="24"/>
          <w:lang w:eastAsia="cs-CZ"/>
        </w:rPr>
        <w:t>2</w:t>
      </w:r>
      <w:r>
        <w:rPr>
          <w:rFonts w:ascii="Times New Roman" w:hAnsi="Times New Roman"/>
          <w:bCs/>
          <w:iCs/>
          <w:sz w:val="24"/>
          <w:szCs w:val="24"/>
          <w:lang w:eastAsia="cs-CZ"/>
        </w:rPr>
        <w:t>.</w:t>
      </w:r>
      <w:r w:rsidRPr="008F6F09">
        <w:rPr>
          <w:rFonts w:ascii="Times New Roman" w:hAnsi="Times New Roman"/>
          <w:bCs/>
          <w:iCs/>
          <w:sz w:val="24"/>
          <w:szCs w:val="24"/>
          <w:lang w:eastAsia="cs-CZ"/>
        </w:rPr>
        <w:t xml:space="preserve"> </w:t>
      </w:r>
      <w:r>
        <w:rPr>
          <w:rFonts w:ascii="Times New Roman" w:hAnsi="Times New Roman"/>
          <w:bCs/>
          <w:iCs/>
          <w:sz w:val="24"/>
          <w:szCs w:val="24"/>
          <w:lang w:eastAsia="cs-CZ"/>
        </w:rPr>
        <w:t xml:space="preserve">Jaký je význam </w:t>
      </w:r>
      <w:r w:rsidRPr="008F6F09">
        <w:rPr>
          <w:rFonts w:ascii="Times New Roman" w:hAnsi="Times New Roman"/>
          <w:bCs/>
          <w:iCs/>
          <w:sz w:val="24"/>
          <w:szCs w:val="24"/>
          <w:lang w:eastAsia="cs-CZ"/>
        </w:rPr>
        <w:t>TETRAX stabilometri</w:t>
      </w:r>
      <w:r>
        <w:rPr>
          <w:rFonts w:ascii="Times New Roman" w:hAnsi="Times New Roman"/>
          <w:bCs/>
          <w:iCs/>
          <w:sz w:val="24"/>
          <w:szCs w:val="24"/>
          <w:lang w:eastAsia="cs-CZ"/>
        </w:rPr>
        <w:t>e pro diagnózu w</w:t>
      </w:r>
      <w:r w:rsidRPr="008F6F09">
        <w:rPr>
          <w:rFonts w:ascii="Times New Roman" w:hAnsi="Times New Roman"/>
          <w:bCs/>
          <w:iCs/>
          <w:sz w:val="24"/>
          <w:szCs w:val="24"/>
          <w:lang w:eastAsia="cs-CZ"/>
        </w:rPr>
        <w:t>hiplash injury?</w:t>
      </w:r>
      <w:r>
        <w:rPr>
          <w:rFonts w:ascii="Times New Roman" w:hAnsi="Times New Roman"/>
          <w:bCs/>
          <w:iCs/>
          <w:sz w:val="24"/>
          <w:szCs w:val="24"/>
          <w:lang w:eastAsia="cs-CZ"/>
        </w:rPr>
        <w:t xml:space="preserve"> </w:t>
      </w:r>
    </w:p>
    <w:p w:rsidR="001B278E" w:rsidRDefault="001B278E" w:rsidP="00343A36">
      <w:pPr>
        <w:rPr>
          <w:rFonts w:ascii="Times New Roman" w:hAnsi="Times New Roman"/>
          <w:b/>
          <w:sz w:val="24"/>
          <w:szCs w:val="24"/>
        </w:rPr>
      </w:pPr>
    </w:p>
    <w:p w:rsidR="001B278E" w:rsidRPr="00991820" w:rsidRDefault="001B278E" w:rsidP="00343A36">
      <w:pPr>
        <w:rPr>
          <w:rFonts w:ascii="Times New Roman" w:hAnsi="Times New Roman"/>
          <w:b/>
          <w:i/>
          <w:sz w:val="24"/>
          <w:szCs w:val="24"/>
        </w:rPr>
      </w:pPr>
      <w:r w:rsidRPr="00AC7989">
        <w:rPr>
          <w:rFonts w:ascii="Times New Roman" w:hAnsi="Times New Roman"/>
          <w:b/>
          <w:sz w:val="24"/>
          <w:szCs w:val="24"/>
        </w:rPr>
        <w:t>Závěr:</w:t>
      </w:r>
      <w:r w:rsidRPr="00AC7989">
        <w:rPr>
          <w:rFonts w:ascii="Times New Roman" w:hAnsi="Times New Roman"/>
          <w:sz w:val="24"/>
          <w:szCs w:val="24"/>
        </w:rPr>
        <w:t xml:space="preserve"> Habilitační práce </w:t>
      </w:r>
      <w:r>
        <w:rPr>
          <w:rFonts w:ascii="Times New Roman" w:hAnsi="Times New Roman"/>
          <w:sz w:val="24"/>
          <w:szCs w:val="24"/>
        </w:rPr>
        <w:t xml:space="preserve">doc. MUDr. </w:t>
      </w:r>
      <w:r w:rsidRPr="00AC7989">
        <w:rPr>
          <w:rFonts w:ascii="Times New Roman" w:hAnsi="Times New Roman"/>
          <w:sz w:val="24"/>
          <w:szCs w:val="24"/>
        </w:rPr>
        <w:t>Aleše Hahna</w:t>
      </w:r>
      <w:r>
        <w:rPr>
          <w:rFonts w:ascii="Times New Roman" w:hAnsi="Times New Roman"/>
          <w:sz w:val="24"/>
          <w:szCs w:val="24"/>
        </w:rPr>
        <w:t>, CSc.</w:t>
      </w:r>
      <w:r w:rsidRPr="00AC7989">
        <w:rPr>
          <w:rFonts w:ascii="Times New Roman" w:hAnsi="Times New Roman"/>
          <w:sz w:val="24"/>
          <w:szCs w:val="24"/>
        </w:rPr>
        <w:t xml:space="preserve"> „Diagnostika a terapie závratí, tinnitologie“</w:t>
      </w:r>
      <w:r w:rsidRPr="00AC7989">
        <w:rPr>
          <w:rFonts w:ascii="Times New Roman" w:hAnsi="Times New Roman"/>
          <w:b/>
          <w:sz w:val="24"/>
          <w:szCs w:val="24"/>
        </w:rPr>
        <w:t xml:space="preserve"> </w:t>
      </w:r>
      <w:r w:rsidRPr="00AC7989">
        <w:rPr>
          <w:rFonts w:ascii="Times New Roman" w:hAnsi="Times New Roman"/>
          <w:b/>
          <w:i/>
          <w:sz w:val="24"/>
          <w:szCs w:val="24"/>
        </w:rPr>
        <w:t>splňuje</w:t>
      </w:r>
      <w:r>
        <w:rPr>
          <w:rFonts w:ascii="Times New Roman" w:hAnsi="Times New Roman"/>
          <w:b/>
          <w:i/>
          <w:sz w:val="24"/>
          <w:szCs w:val="24"/>
        </w:rPr>
        <w:t xml:space="preserve"> </w:t>
      </w:r>
      <w:r w:rsidRPr="00AC7989">
        <w:rPr>
          <w:rFonts w:ascii="Times New Roman" w:hAnsi="Times New Roman"/>
          <w:sz w:val="24"/>
          <w:szCs w:val="24"/>
        </w:rPr>
        <w:t>požadavky standardně kladené na habilitační práce v oboru otorinolaryngologie.</w:t>
      </w:r>
    </w:p>
    <w:p w:rsidR="001B278E" w:rsidRPr="00AC7989" w:rsidRDefault="001B278E" w:rsidP="00343A36">
      <w:pPr>
        <w:spacing w:line="480" w:lineRule="auto"/>
        <w:rPr>
          <w:rFonts w:ascii="Times New Roman" w:hAnsi="Times New Roman"/>
          <w:sz w:val="24"/>
          <w:szCs w:val="24"/>
        </w:rPr>
      </w:pPr>
    </w:p>
    <w:p w:rsidR="001B278E" w:rsidRPr="00AC7989" w:rsidRDefault="001B278E" w:rsidP="00A81BE4">
      <w:pPr>
        <w:spacing w:line="480" w:lineRule="auto"/>
        <w:rPr>
          <w:rFonts w:ascii="Times New Roman" w:hAnsi="Times New Roman"/>
          <w:sz w:val="24"/>
          <w:szCs w:val="24"/>
        </w:rPr>
      </w:pPr>
    </w:p>
    <w:p w:rsidR="001B278E" w:rsidRPr="00AC7989" w:rsidRDefault="001B278E" w:rsidP="00A81BE4">
      <w:pPr>
        <w:spacing w:line="480" w:lineRule="auto"/>
        <w:rPr>
          <w:rFonts w:ascii="Times New Roman" w:hAnsi="Times New Roman"/>
          <w:sz w:val="24"/>
          <w:szCs w:val="24"/>
        </w:rPr>
      </w:pPr>
      <w:r w:rsidRPr="00AC7989">
        <w:rPr>
          <w:rFonts w:ascii="Times New Roman" w:hAnsi="Times New Roman"/>
          <w:sz w:val="24"/>
          <w:szCs w:val="24"/>
        </w:rPr>
        <w:t xml:space="preserve">Olomouc, dne </w:t>
      </w:r>
      <w:r>
        <w:rPr>
          <w:rFonts w:ascii="Times New Roman" w:hAnsi="Times New Roman"/>
          <w:sz w:val="24"/>
          <w:szCs w:val="24"/>
        </w:rPr>
        <w:t>13.9.2013</w:t>
      </w:r>
      <w:r w:rsidRPr="00AC7989">
        <w:rPr>
          <w:rFonts w:ascii="Times New Roman" w:hAnsi="Times New Roman"/>
          <w:sz w:val="24"/>
          <w:szCs w:val="24"/>
        </w:rPr>
        <w:t xml:space="preserve">                                                    Prof. MUDr. Ivo Stárek, CSc.</w:t>
      </w:r>
    </w:p>
    <w:p w:rsidR="001B278E" w:rsidRDefault="001B278E"/>
    <w:sectPr w:rsidR="001B278E" w:rsidSect="00C065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4CAD"/>
    <w:rsid w:val="00026613"/>
    <w:rsid w:val="000B64D1"/>
    <w:rsid w:val="001930CE"/>
    <w:rsid w:val="001B278E"/>
    <w:rsid w:val="001C3522"/>
    <w:rsid w:val="001C5470"/>
    <w:rsid w:val="001E4CAD"/>
    <w:rsid w:val="00264210"/>
    <w:rsid w:val="002875D3"/>
    <w:rsid w:val="002C01CB"/>
    <w:rsid w:val="002C7189"/>
    <w:rsid w:val="002D75AC"/>
    <w:rsid w:val="00316BB7"/>
    <w:rsid w:val="00343A36"/>
    <w:rsid w:val="003616D3"/>
    <w:rsid w:val="00363A72"/>
    <w:rsid w:val="003C48EE"/>
    <w:rsid w:val="003E0569"/>
    <w:rsid w:val="0046543A"/>
    <w:rsid w:val="00492782"/>
    <w:rsid w:val="004B0B12"/>
    <w:rsid w:val="004E3FEC"/>
    <w:rsid w:val="005066A4"/>
    <w:rsid w:val="00541170"/>
    <w:rsid w:val="005A22FA"/>
    <w:rsid w:val="005F41CA"/>
    <w:rsid w:val="00602890"/>
    <w:rsid w:val="006812DC"/>
    <w:rsid w:val="006A5C14"/>
    <w:rsid w:val="006F3105"/>
    <w:rsid w:val="00725F43"/>
    <w:rsid w:val="00781A8B"/>
    <w:rsid w:val="007D757A"/>
    <w:rsid w:val="00800DF7"/>
    <w:rsid w:val="00824A59"/>
    <w:rsid w:val="008A119F"/>
    <w:rsid w:val="008F6F09"/>
    <w:rsid w:val="00904105"/>
    <w:rsid w:val="0092115A"/>
    <w:rsid w:val="00946F45"/>
    <w:rsid w:val="0097214E"/>
    <w:rsid w:val="00991820"/>
    <w:rsid w:val="0099593F"/>
    <w:rsid w:val="00A44341"/>
    <w:rsid w:val="00A649C7"/>
    <w:rsid w:val="00A81BE4"/>
    <w:rsid w:val="00A82038"/>
    <w:rsid w:val="00AB6AE6"/>
    <w:rsid w:val="00AC7989"/>
    <w:rsid w:val="00B55AA8"/>
    <w:rsid w:val="00B71B4F"/>
    <w:rsid w:val="00BB28B8"/>
    <w:rsid w:val="00BE21D5"/>
    <w:rsid w:val="00BE2DF9"/>
    <w:rsid w:val="00C06517"/>
    <w:rsid w:val="00C3470C"/>
    <w:rsid w:val="00C60062"/>
    <w:rsid w:val="00C673BE"/>
    <w:rsid w:val="00C77CA0"/>
    <w:rsid w:val="00D229FB"/>
    <w:rsid w:val="00D43A19"/>
    <w:rsid w:val="00D46003"/>
    <w:rsid w:val="00D75012"/>
    <w:rsid w:val="00DC0729"/>
    <w:rsid w:val="00E33055"/>
    <w:rsid w:val="00E72456"/>
    <w:rsid w:val="00EA53A1"/>
    <w:rsid w:val="00EE77DE"/>
    <w:rsid w:val="00F07257"/>
    <w:rsid w:val="00F264E7"/>
    <w:rsid w:val="00F31255"/>
    <w:rsid w:val="00F71B22"/>
    <w:rsid w:val="00F80837"/>
    <w:rsid w:val="00FC78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51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46543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16A52"/>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238487639">
      <w:marLeft w:val="0"/>
      <w:marRight w:val="0"/>
      <w:marTop w:val="0"/>
      <w:marBottom w:val="0"/>
      <w:divBdr>
        <w:top w:val="none" w:sz="0" w:space="0" w:color="auto"/>
        <w:left w:val="none" w:sz="0" w:space="0" w:color="auto"/>
        <w:bottom w:val="none" w:sz="0" w:space="0" w:color="auto"/>
        <w:right w:val="none" w:sz="0" w:space="0" w:color="auto"/>
      </w:divBdr>
      <w:divsChild>
        <w:div w:id="238487659">
          <w:marLeft w:val="0"/>
          <w:marRight w:val="0"/>
          <w:marTop w:val="0"/>
          <w:marBottom w:val="0"/>
          <w:divBdr>
            <w:top w:val="none" w:sz="0" w:space="0" w:color="auto"/>
            <w:left w:val="none" w:sz="0" w:space="0" w:color="auto"/>
            <w:bottom w:val="none" w:sz="0" w:space="0" w:color="auto"/>
            <w:right w:val="none" w:sz="0" w:space="0" w:color="auto"/>
          </w:divBdr>
          <w:divsChild>
            <w:div w:id="238487638">
              <w:marLeft w:val="0"/>
              <w:marRight w:val="0"/>
              <w:marTop w:val="0"/>
              <w:marBottom w:val="0"/>
              <w:divBdr>
                <w:top w:val="none" w:sz="0" w:space="0" w:color="auto"/>
                <w:left w:val="none" w:sz="0" w:space="0" w:color="auto"/>
                <w:bottom w:val="none" w:sz="0" w:space="0" w:color="auto"/>
                <w:right w:val="none" w:sz="0" w:space="0" w:color="auto"/>
              </w:divBdr>
              <w:divsChild>
                <w:div w:id="238487645">
                  <w:marLeft w:val="0"/>
                  <w:marRight w:val="0"/>
                  <w:marTop w:val="0"/>
                  <w:marBottom w:val="0"/>
                  <w:divBdr>
                    <w:top w:val="none" w:sz="0" w:space="0" w:color="auto"/>
                    <w:left w:val="none" w:sz="0" w:space="0" w:color="auto"/>
                    <w:bottom w:val="none" w:sz="0" w:space="0" w:color="auto"/>
                    <w:right w:val="none" w:sz="0" w:space="0" w:color="auto"/>
                  </w:divBdr>
                  <w:divsChild>
                    <w:div w:id="238487648">
                      <w:marLeft w:val="0"/>
                      <w:marRight w:val="0"/>
                      <w:marTop w:val="0"/>
                      <w:marBottom w:val="0"/>
                      <w:divBdr>
                        <w:top w:val="none" w:sz="0" w:space="0" w:color="auto"/>
                        <w:left w:val="none" w:sz="0" w:space="0" w:color="auto"/>
                        <w:bottom w:val="none" w:sz="0" w:space="0" w:color="auto"/>
                        <w:right w:val="none" w:sz="0" w:space="0" w:color="auto"/>
                      </w:divBdr>
                      <w:divsChild>
                        <w:div w:id="238487641">
                          <w:marLeft w:val="0"/>
                          <w:marRight w:val="0"/>
                          <w:marTop w:val="0"/>
                          <w:marBottom w:val="0"/>
                          <w:divBdr>
                            <w:top w:val="none" w:sz="0" w:space="0" w:color="auto"/>
                            <w:left w:val="none" w:sz="0" w:space="0" w:color="auto"/>
                            <w:bottom w:val="none" w:sz="0" w:space="0" w:color="auto"/>
                            <w:right w:val="none" w:sz="0" w:space="0" w:color="auto"/>
                          </w:divBdr>
                          <w:divsChild>
                            <w:div w:id="238487646">
                              <w:marLeft w:val="0"/>
                              <w:marRight w:val="0"/>
                              <w:marTop w:val="0"/>
                              <w:marBottom w:val="0"/>
                              <w:divBdr>
                                <w:top w:val="none" w:sz="0" w:space="0" w:color="auto"/>
                                <w:left w:val="none" w:sz="0" w:space="0" w:color="auto"/>
                                <w:bottom w:val="none" w:sz="0" w:space="0" w:color="auto"/>
                                <w:right w:val="none" w:sz="0" w:space="0" w:color="auto"/>
                              </w:divBdr>
                              <w:divsChild>
                                <w:div w:id="238487658">
                                  <w:marLeft w:val="0"/>
                                  <w:marRight w:val="0"/>
                                  <w:marTop w:val="0"/>
                                  <w:marBottom w:val="0"/>
                                  <w:divBdr>
                                    <w:top w:val="none" w:sz="0" w:space="0" w:color="auto"/>
                                    <w:left w:val="none" w:sz="0" w:space="0" w:color="auto"/>
                                    <w:bottom w:val="none" w:sz="0" w:space="0" w:color="auto"/>
                                    <w:right w:val="none" w:sz="0" w:space="0" w:color="auto"/>
                                  </w:divBdr>
                                  <w:divsChild>
                                    <w:div w:id="238487652">
                                      <w:marLeft w:val="0"/>
                                      <w:marRight w:val="0"/>
                                      <w:marTop w:val="0"/>
                                      <w:marBottom w:val="0"/>
                                      <w:divBdr>
                                        <w:top w:val="none" w:sz="0" w:space="0" w:color="auto"/>
                                        <w:left w:val="none" w:sz="0" w:space="0" w:color="auto"/>
                                        <w:bottom w:val="none" w:sz="0" w:space="0" w:color="auto"/>
                                        <w:right w:val="none" w:sz="0" w:space="0" w:color="auto"/>
                                      </w:divBdr>
                                      <w:divsChild>
                                        <w:div w:id="238487643">
                                          <w:marLeft w:val="0"/>
                                          <w:marRight w:val="0"/>
                                          <w:marTop w:val="0"/>
                                          <w:marBottom w:val="0"/>
                                          <w:divBdr>
                                            <w:top w:val="none" w:sz="0" w:space="0" w:color="auto"/>
                                            <w:left w:val="none" w:sz="0" w:space="0" w:color="auto"/>
                                            <w:bottom w:val="none" w:sz="0" w:space="0" w:color="auto"/>
                                            <w:right w:val="none" w:sz="0" w:space="0" w:color="auto"/>
                                          </w:divBdr>
                                          <w:divsChild>
                                            <w:div w:id="238487649">
                                              <w:marLeft w:val="0"/>
                                              <w:marRight w:val="0"/>
                                              <w:marTop w:val="0"/>
                                              <w:marBottom w:val="0"/>
                                              <w:divBdr>
                                                <w:top w:val="none" w:sz="0" w:space="0" w:color="auto"/>
                                                <w:left w:val="none" w:sz="0" w:space="0" w:color="auto"/>
                                                <w:bottom w:val="none" w:sz="0" w:space="0" w:color="auto"/>
                                                <w:right w:val="none" w:sz="0" w:space="0" w:color="auto"/>
                                              </w:divBdr>
                                              <w:divsChild>
                                                <w:div w:id="238487657">
                                                  <w:marLeft w:val="0"/>
                                                  <w:marRight w:val="0"/>
                                                  <w:marTop w:val="0"/>
                                                  <w:marBottom w:val="0"/>
                                                  <w:divBdr>
                                                    <w:top w:val="none" w:sz="0" w:space="0" w:color="auto"/>
                                                    <w:left w:val="none" w:sz="0" w:space="0" w:color="auto"/>
                                                    <w:bottom w:val="none" w:sz="0" w:space="0" w:color="auto"/>
                                                    <w:right w:val="none" w:sz="0" w:space="0" w:color="auto"/>
                                                  </w:divBdr>
                                                  <w:divsChild>
                                                    <w:div w:id="238487651">
                                                      <w:marLeft w:val="0"/>
                                                      <w:marRight w:val="0"/>
                                                      <w:marTop w:val="0"/>
                                                      <w:marBottom w:val="0"/>
                                                      <w:divBdr>
                                                        <w:top w:val="none" w:sz="0" w:space="0" w:color="auto"/>
                                                        <w:left w:val="none" w:sz="0" w:space="0" w:color="auto"/>
                                                        <w:bottom w:val="none" w:sz="0" w:space="0" w:color="auto"/>
                                                        <w:right w:val="none" w:sz="0" w:space="0" w:color="auto"/>
                                                      </w:divBdr>
                                                      <w:divsChild>
                                                        <w:div w:id="238487655">
                                                          <w:marLeft w:val="0"/>
                                                          <w:marRight w:val="0"/>
                                                          <w:marTop w:val="0"/>
                                                          <w:marBottom w:val="0"/>
                                                          <w:divBdr>
                                                            <w:top w:val="none" w:sz="0" w:space="0" w:color="auto"/>
                                                            <w:left w:val="none" w:sz="0" w:space="0" w:color="auto"/>
                                                            <w:bottom w:val="none" w:sz="0" w:space="0" w:color="auto"/>
                                                            <w:right w:val="none" w:sz="0" w:space="0" w:color="auto"/>
                                                          </w:divBdr>
                                                          <w:divsChild>
                                                            <w:div w:id="238487650">
                                                              <w:marLeft w:val="0"/>
                                                              <w:marRight w:val="0"/>
                                                              <w:marTop w:val="0"/>
                                                              <w:marBottom w:val="0"/>
                                                              <w:divBdr>
                                                                <w:top w:val="none" w:sz="0" w:space="0" w:color="auto"/>
                                                                <w:left w:val="none" w:sz="0" w:space="0" w:color="auto"/>
                                                                <w:bottom w:val="none" w:sz="0" w:space="0" w:color="auto"/>
                                                                <w:right w:val="none" w:sz="0" w:space="0" w:color="auto"/>
                                                              </w:divBdr>
                                                              <w:divsChild>
                                                                <w:div w:id="238487642">
                                                                  <w:marLeft w:val="0"/>
                                                                  <w:marRight w:val="0"/>
                                                                  <w:marTop w:val="0"/>
                                                                  <w:marBottom w:val="0"/>
                                                                  <w:divBdr>
                                                                    <w:top w:val="none" w:sz="0" w:space="0" w:color="auto"/>
                                                                    <w:left w:val="none" w:sz="0" w:space="0" w:color="auto"/>
                                                                    <w:bottom w:val="none" w:sz="0" w:space="0" w:color="auto"/>
                                                                    <w:right w:val="none" w:sz="0" w:space="0" w:color="auto"/>
                                                                  </w:divBdr>
                                                                  <w:divsChild>
                                                                    <w:div w:id="238487653">
                                                                      <w:marLeft w:val="0"/>
                                                                      <w:marRight w:val="0"/>
                                                                      <w:marTop w:val="0"/>
                                                                      <w:marBottom w:val="0"/>
                                                                      <w:divBdr>
                                                                        <w:top w:val="none" w:sz="0" w:space="0" w:color="auto"/>
                                                                        <w:left w:val="none" w:sz="0" w:space="0" w:color="auto"/>
                                                                        <w:bottom w:val="none" w:sz="0" w:space="0" w:color="auto"/>
                                                                        <w:right w:val="none" w:sz="0" w:space="0" w:color="auto"/>
                                                                      </w:divBdr>
                                                                      <w:divsChild>
                                                                        <w:div w:id="238487647">
                                                                          <w:marLeft w:val="0"/>
                                                                          <w:marRight w:val="0"/>
                                                                          <w:marTop w:val="0"/>
                                                                          <w:marBottom w:val="0"/>
                                                                          <w:divBdr>
                                                                            <w:top w:val="none" w:sz="0" w:space="0" w:color="auto"/>
                                                                            <w:left w:val="none" w:sz="0" w:space="0" w:color="auto"/>
                                                                            <w:bottom w:val="none" w:sz="0" w:space="0" w:color="auto"/>
                                                                            <w:right w:val="none" w:sz="0" w:space="0" w:color="auto"/>
                                                                          </w:divBdr>
                                                                          <w:divsChild>
                                                                            <w:div w:id="238487656">
                                                                              <w:marLeft w:val="0"/>
                                                                              <w:marRight w:val="0"/>
                                                                              <w:marTop w:val="0"/>
                                                                              <w:marBottom w:val="0"/>
                                                                              <w:divBdr>
                                                                                <w:top w:val="none" w:sz="0" w:space="0" w:color="auto"/>
                                                                                <w:left w:val="none" w:sz="0" w:space="0" w:color="auto"/>
                                                                                <w:bottom w:val="none" w:sz="0" w:space="0" w:color="auto"/>
                                                                                <w:right w:val="none" w:sz="0" w:space="0" w:color="auto"/>
                                                                              </w:divBdr>
                                                                              <w:divsChild>
                                                                                <w:div w:id="238487640">
                                                                                  <w:marLeft w:val="0"/>
                                                                                  <w:marRight w:val="0"/>
                                                                                  <w:marTop w:val="0"/>
                                                                                  <w:marBottom w:val="0"/>
                                                                                  <w:divBdr>
                                                                                    <w:top w:val="none" w:sz="0" w:space="0" w:color="auto"/>
                                                                                    <w:left w:val="none" w:sz="0" w:space="0" w:color="auto"/>
                                                                                    <w:bottom w:val="none" w:sz="0" w:space="0" w:color="auto"/>
                                                                                    <w:right w:val="none" w:sz="0" w:space="0" w:color="auto"/>
                                                                                  </w:divBdr>
                                                                                </w:div>
                                                                                <w:div w:id="238487644">
                                                                                  <w:marLeft w:val="0"/>
                                                                                  <w:marRight w:val="0"/>
                                                                                  <w:marTop w:val="0"/>
                                                                                  <w:marBottom w:val="0"/>
                                                                                  <w:divBdr>
                                                                                    <w:top w:val="none" w:sz="0" w:space="0" w:color="auto"/>
                                                                                    <w:left w:val="none" w:sz="0" w:space="0" w:color="auto"/>
                                                                                    <w:bottom w:val="none" w:sz="0" w:space="0" w:color="auto"/>
                                                                                    <w:right w:val="none" w:sz="0" w:space="0" w:color="auto"/>
                                                                                  </w:divBdr>
                                                                                </w:div>
                                                                                <w:div w:id="2384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795</Words>
  <Characters>4694</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Posudek oponenta habilitační práce</dc:title>
  <dc:subject/>
  <dc:creator>Ivo</dc:creator>
  <cp:keywords/>
  <dc:description/>
  <cp:lastModifiedBy>Yvona Janošíková</cp:lastModifiedBy>
  <cp:revision>2</cp:revision>
  <dcterms:created xsi:type="dcterms:W3CDTF">2013-10-01T05:25:00Z</dcterms:created>
  <dcterms:modified xsi:type="dcterms:W3CDTF">2013-10-01T05:25:00Z</dcterms:modified>
</cp:coreProperties>
</file>