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8B" w:rsidRPr="008B64F7" w:rsidRDefault="008B64F7" w:rsidP="008B64F7">
      <w:pPr>
        <w:ind w:left="-180"/>
        <w:rPr>
          <w:rFonts w:ascii="Arial" w:hAnsi="Arial" w:cs="Arial"/>
          <w:b/>
          <w:lang w:val="en-GB"/>
        </w:rPr>
      </w:pPr>
      <w:r w:rsidRPr="008B64F7">
        <w:rPr>
          <w:rFonts w:ascii="Arial" w:hAnsi="Arial" w:cs="Arial"/>
          <w:b/>
          <w:lang w:val="en-GB"/>
        </w:rPr>
        <w:t>Annex</w:t>
      </w:r>
      <w:r w:rsidR="003D188B" w:rsidRPr="008B64F7">
        <w:rPr>
          <w:rFonts w:ascii="Arial" w:hAnsi="Arial" w:cs="Arial"/>
          <w:b/>
          <w:lang w:val="en-GB"/>
        </w:rPr>
        <w:t xml:space="preserve"> 3: </w:t>
      </w:r>
      <w:r w:rsidRPr="008B64F7">
        <w:rPr>
          <w:rFonts w:ascii="Arial" w:hAnsi="Arial" w:cs="Arial"/>
          <w:b/>
          <w:lang w:val="en-GB"/>
        </w:rPr>
        <w:t xml:space="preserve">The summarised information of applicant’s works and their responses </w:t>
      </w:r>
    </w:p>
    <w:p w:rsidR="003D188B" w:rsidRPr="008B64F7" w:rsidRDefault="003D188B" w:rsidP="003D188B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4927"/>
        <w:gridCol w:w="436"/>
        <w:gridCol w:w="534"/>
        <w:gridCol w:w="561"/>
        <w:gridCol w:w="485"/>
        <w:gridCol w:w="381"/>
        <w:gridCol w:w="534"/>
        <w:gridCol w:w="436"/>
        <w:gridCol w:w="491"/>
        <w:gridCol w:w="436"/>
      </w:tblGrid>
      <w:tr w:rsidR="003D188B" w:rsidRPr="00D6576C" w:rsidTr="00350A76">
        <w:tc>
          <w:tcPr>
            <w:tcW w:w="5400" w:type="dxa"/>
            <w:gridSpan w:val="2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1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 3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4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5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6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7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 8</w:t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9</w:t>
            </w:r>
          </w:p>
        </w:tc>
      </w:tr>
      <w:tr w:rsidR="003D188B" w:rsidRPr="00D6576C" w:rsidTr="00350A76">
        <w:tc>
          <w:tcPr>
            <w:tcW w:w="5400" w:type="dxa"/>
            <w:gridSpan w:val="2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8B64F7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Teaching works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 -  </w:t>
            </w:r>
            <w:r w:rsidRPr="00D6576C">
              <w:rPr>
                <w:b/>
                <w:sz w:val="22"/>
                <w:szCs w:val="22"/>
                <w:lang w:val="en-GB"/>
              </w:rPr>
              <w:t>item 5, Article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 4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e)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Textbooks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0" w:type="auto"/>
            <w:gridSpan w:val="8"/>
            <w:vMerge w:val="restart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   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                       </w:t>
            </w:r>
            <w:r w:rsidR="008B64F7" w:rsidRPr="00D6576C">
              <w:rPr>
                <w:b/>
                <w:sz w:val="22"/>
                <w:szCs w:val="22"/>
                <w:lang w:val="en-GB"/>
              </w:rPr>
              <w:t xml:space="preserve">Fill out to column </w:t>
            </w:r>
            <w:r w:rsidRPr="00D6576C">
              <w:rPr>
                <w:b/>
                <w:sz w:val="22"/>
                <w:szCs w:val="22"/>
                <w:lang w:val="en-GB"/>
              </w:rPr>
              <w:t>9</w:t>
            </w:r>
            <w:r w:rsidRPr="00D6576C">
              <w:rPr>
                <w:sz w:val="22"/>
                <w:szCs w:val="22"/>
                <w:lang w:val="en-GB"/>
              </w:rPr>
              <w:t xml:space="preserve">                   </w:t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f)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Learning texts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, </w:t>
            </w:r>
            <w:r w:rsidRPr="00D6576C">
              <w:rPr>
                <w:sz w:val="22"/>
                <w:szCs w:val="22"/>
                <w:lang w:val="en-GB"/>
              </w:rPr>
              <w:t xml:space="preserve">aids </w:t>
            </w:r>
          </w:p>
        </w:tc>
        <w:tc>
          <w:tcPr>
            <w:tcW w:w="0" w:type="auto"/>
            <w:gridSpan w:val="8"/>
            <w:vMerge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g)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popularizing texts </w:t>
            </w:r>
          </w:p>
        </w:tc>
        <w:tc>
          <w:tcPr>
            <w:tcW w:w="0" w:type="auto"/>
            <w:gridSpan w:val="8"/>
            <w:vMerge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h)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survey and learning texts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1"/>
            </w:r>
          </w:p>
        </w:tc>
        <w:tc>
          <w:tcPr>
            <w:tcW w:w="0" w:type="auto"/>
            <w:gridSpan w:val="8"/>
            <w:vMerge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i)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university or education related projects </w:t>
            </w:r>
          </w:p>
        </w:tc>
        <w:tc>
          <w:tcPr>
            <w:tcW w:w="0" w:type="auto"/>
            <w:gridSpan w:val="8"/>
            <w:vMerge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j)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Artistic performances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0" w:type="auto"/>
            <w:gridSpan w:val="8"/>
            <w:vMerge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rPr>
          <w:trHeight w:val="552"/>
        </w:trPr>
        <w:tc>
          <w:tcPr>
            <w:tcW w:w="5400" w:type="dxa"/>
            <w:gridSpan w:val="2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8B64F7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Scholar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, </w:t>
            </w:r>
            <w:r w:rsidRPr="00D6576C">
              <w:rPr>
                <w:b/>
                <w:sz w:val="22"/>
                <w:szCs w:val="22"/>
                <w:lang w:val="en-GB"/>
              </w:rPr>
              <w:t>scientific and artistic works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8B64F7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Item 7, Article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0" w:type="auto"/>
            <w:gridSpan w:val="4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               M</w:t>
            </w:r>
          </w:p>
        </w:tc>
        <w:tc>
          <w:tcPr>
            <w:tcW w:w="0" w:type="auto"/>
            <w:gridSpan w:val="4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              N / 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5400" w:type="dxa"/>
            <w:gridSpan w:val="2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(re</w:t>
            </w:r>
            <w:r w:rsidR="008B64F7" w:rsidRPr="00D6576C">
              <w:rPr>
                <w:sz w:val="22"/>
                <w:szCs w:val="22"/>
                <w:lang w:val="en-GB"/>
              </w:rPr>
              <w:t>viewed</w:t>
            </w:r>
            <w:r w:rsidRPr="00D6576C">
              <w:rPr>
                <w:sz w:val="22"/>
                <w:szCs w:val="22"/>
                <w:lang w:val="en-GB"/>
              </w:rPr>
              <w:t>, n</w:t>
            </w:r>
            <w:r w:rsidR="008B64F7" w:rsidRPr="00D6576C">
              <w:rPr>
                <w:sz w:val="22"/>
                <w:szCs w:val="22"/>
                <w:lang w:val="en-GB"/>
              </w:rPr>
              <w:t>o</w:t>
            </w:r>
            <w:r w:rsidR="00604074" w:rsidRPr="00D6576C">
              <w:rPr>
                <w:sz w:val="22"/>
                <w:szCs w:val="22"/>
                <w:lang w:val="en-GB"/>
              </w:rPr>
              <w:t>t</w:t>
            </w:r>
            <w:r w:rsidR="008B64F7" w:rsidRPr="00D6576C">
              <w:rPr>
                <w:sz w:val="22"/>
                <w:szCs w:val="22"/>
                <w:lang w:val="en-GB"/>
              </w:rPr>
              <w:t xml:space="preserve"> reviewed</w:t>
            </w:r>
            <w:r w:rsidRPr="00D6576C">
              <w:rPr>
                <w:sz w:val="22"/>
                <w:szCs w:val="22"/>
                <w:lang w:val="en-GB"/>
              </w:rPr>
              <w:t>, IF</w:t>
            </w:r>
            <w:r w:rsidR="008B64F7" w:rsidRPr="00D6576C">
              <w:rPr>
                <w:sz w:val="22"/>
                <w:szCs w:val="22"/>
                <w:lang w:val="en-GB"/>
              </w:rPr>
              <w:t xml:space="preserve"> aggregate</w:t>
            </w:r>
            <w:r w:rsidRPr="00D6576C">
              <w:rPr>
                <w:sz w:val="22"/>
                <w:szCs w:val="22"/>
                <w:lang w:val="en-GB"/>
              </w:rPr>
              <w:t>, s</w:t>
            </w:r>
            <w:r w:rsidR="008B64F7" w:rsidRPr="00D6576C">
              <w:rPr>
                <w:sz w:val="22"/>
                <w:szCs w:val="22"/>
                <w:lang w:val="en-GB"/>
              </w:rPr>
              <w:t>um</w:t>
            </w:r>
            <w:r w:rsidRPr="00D6576C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R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IF </w:t>
            </w:r>
            <w:r w:rsidRPr="00D6576C">
              <w:rPr>
                <w:rStyle w:val="FootnoteReference"/>
                <w:b/>
                <w:sz w:val="22"/>
                <w:szCs w:val="22"/>
                <w:lang w:val="en-GB"/>
              </w:rPr>
              <w:footnoteReference w:id="3"/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Σ </w:t>
            </w:r>
            <w:r w:rsidRPr="00D6576C">
              <w:rPr>
                <w:rStyle w:val="FootnoteReference"/>
                <w:b/>
                <w:sz w:val="22"/>
                <w:szCs w:val="22"/>
                <w:lang w:val="en-GB"/>
              </w:rPr>
              <w:footnoteReference w:id="4"/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R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IF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Σ</w:t>
            </w:r>
            <w:r w:rsidRPr="00D6576C">
              <w:rPr>
                <w:rStyle w:val="FootnoteReference"/>
                <w:b/>
                <w:sz w:val="22"/>
                <w:szCs w:val="22"/>
                <w:lang w:val="en-GB"/>
              </w:rPr>
              <w:footnoteReference w:id="5"/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S</w:t>
            </w:r>
            <w:r w:rsidRPr="00D6576C">
              <w:rPr>
                <w:rStyle w:val="FootnoteReference"/>
                <w:b/>
                <w:sz w:val="22"/>
                <w:szCs w:val="22"/>
                <w:lang w:val="en-GB"/>
              </w:rPr>
              <w:footnoteReference w:id="6"/>
            </w: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a)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M</w:t>
            </w:r>
            <w:r w:rsidR="003D188B" w:rsidRPr="00D6576C">
              <w:rPr>
                <w:sz w:val="22"/>
                <w:szCs w:val="22"/>
                <w:lang w:val="en-GB"/>
              </w:rPr>
              <w:t>onogra</w:t>
            </w:r>
            <w:r w:rsidRPr="00D6576C">
              <w:rPr>
                <w:sz w:val="22"/>
                <w:szCs w:val="22"/>
                <w:lang w:val="en-GB"/>
              </w:rPr>
              <w:t>ph</w:t>
            </w:r>
          </w:p>
        </w:tc>
        <w:tc>
          <w:tcPr>
            <w:tcW w:w="0" w:type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b)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Chapters in monographs 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3</w:t>
            </w: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c)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Original scientific articles in journals</w:t>
            </w:r>
          </w:p>
        </w:tc>
        <w:tc>
          <w:tcPr>
            <w:tcW w:w="0" w:type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8E26B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0" w:type="auto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3F3F3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1</w:t>
            </w:r>
            <w:r w:rsidR="00D6576C" w:rsidRPr="00D6576C">
              <w:rPr>
                <w:sz w:val="22"/>
                <w:szCs w:val="22"/>
                <w:lang w:val="en-GB"/>
              </w:rPr>
              <w:t>6</w:t>
            </w: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d)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Editorial work on subject-oriented collections</w:t>
            </w: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e)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Original scientific articles in collections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f)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vertAlign w:val="superscript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Invited papers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g)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C</w:t>
            </w:r>
            <w:r w:rsidR="003D188B" w:rsidRPr="00D6576C">
              <w:rPr>
                <w:sz w:val="22"/>
                <w:szCs w:val="22"/>
                <w:lang w:val="en-GB"/>
              </w:rPr>
              <w:t>onferen</w:t>
            </w:r>
            <w:r w:rsidRPr="00D6576C">
              <w:rPr>
                <w:sz w:val="22"/>
                <w:szCs w:val="22"/>
                <w:lang w:val="en-GB"/>
              </w:rPr>
              <w:t xml:space="preserve">ce </w:t>
            </w:r>
            <w:r w:rsidR="003D188B" w:rsidRPr="00D6576C">
              <w:rPr>
                <w:sz w:val="22"/>
                <w:szCs w:val="22"/>
                <w:lang w:val="en-GB"/>
              </w:rPr>
              <w:t>abstra</w:t>
            </w:r>
            <w:r w:rsidRPr="00D6576C">
              <w:rPr>
                <w:sz w:val="22"/>
                <w:szCs w:val="22"/>
                <w:lang w:val="en-GB"/>
              </w:rPr>
              <w:t>c</w:t>
            </w:r>
            <w:r w:rsidR="003D188B" w:rsidRPr="00D6576C">
              <w:rPr>
                <w:sz w:val="22"/>
                <w:szCs w:val="22"/>
                <w:lang w:val="en-GB"/>
              </w:rPr>
              <w:t>t</w:t>
            </w:r>
            <w:r w:rsidRPr="00D6576C">
              <w:rPr>
                <w:sz w:val="22"/>
                <w:szCs w:val="22"/>
                <w:lang w:val="en-GB"/>
              </w:rPr>
              <w:t xml:space="preserve">s 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7"/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  <w:r w:rsidR="00EB645D" w:rsidRPr="00D6576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0" w:type="auto"/>
            <w:shd w:val="pct5" w:color="auto" w:fill="auto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pct5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EB645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2</w:t>
            </w: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h)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vertAlign w:val="superscript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Other </w:t>
            </w:r>
            <w:r w:rsidR="003D188B" w:rsidRPr="00D6576C">
              <w:rPr>
                <w:sz w:val="22"/>
                <w:szCs w:val="22"/>
                <w:lang w:val="en-GB"/>
              </w:rPr>
              <w:t>pre</w:t>
            </w:r>
            <w:r w:rsidRPr="00D6576C">
              <w:rPr>
                <w:sz w:val="22"/>
                <w:szCs w:val="22"/>
                <w:lang w:val="en-GB"/>
              </w:rPr>
              <w:t>s</w:t>
            </w:r>
            <w:r w:rsidR="003D188B" w:rsidRPr="00D6576C">
              <w:rPr>
                <w:sz w:val="22"/>
                <w:szCs w:val="22"/>
                <w:lang w:val="en-GB"/>
              </w:rPr>
              <w:t>enta</w:t>
            </w:r>
            <w:r w:rsidRPr="00D6576C">
              <w:rPr>
                <w:sz w:val="22"/>
                <w:szCs w:val="22"/>
                <w:lang w:val="en-GB"/>
              </w:rPr>
              <w:t xml:space="preserve">tions for conferences 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8"/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i)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vertAlign w:val="superscript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Purpose-oriented </w:t>
            </w:r>
            <w:r w:rsidR="003D188B" w:rsidRPr="00D6576C">
              <w:rPr>
                <w:sz w:val="22"/>
                <w:szCs w:val="22"/>
                <w:lang w:val="en-GB"/>
              </w:rPr>
              <w:t>publi</w:t>
            </w:r>
            <w:r w:rsidRPr="00D6576C">
              <w:rPr>
                <w:sz w:val="22"/>
                <w:szCs w:val="22"/>
                <w:lang w:val="en-GB"/>
              </w:rPr>
              <w:t>c</w:t>
            </w:r>
            <w:r w:rsidR="003D188B" w:rsidRPr="00D6576C">
              <w:rPr>
                <w:sz w:val="22"/>
                <w:szCs w:val="22"/>
                <w:lang w:val="en-GB"/>
              </w:rPr>
              <w:t>a</w:t>
            </w:r>
            <w:r w:rsidRPr="00D6576C">
              <w:rPr>
                <w:sz w:val="22"/>
                <w:szCs w:val="22"/>
                <w:lang w:val="en-GB"/>
              </w:rPr>
              <w:t>tions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 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9"/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F3F3F3"/>
          </w:tcPr>
          <w:p w:rsidR="003D188B" w:rsidRPr="00D6576C" w:rsidRDefault="00D6576C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shd w:val="clear" w:color="auto" w:fill="FFFF99"/>
          </w:tcPr>
          <w:p w:rsidR="003D188B" w:rsidRPr="00D6576C" w:rsidRDefault="008E26BD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2</w:t>
            </w: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j)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Research and development projects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k)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Patents and other results protected </w:t>
            </w:r>
            <w:r w:rsidR="003D188B" w:rsidRPr="00D6576C">
              <w:rPr>
                <w:sz w:val="22"/>
                <w:szCs w:val="22"/>
                <w:lang w:val="en-GB"/>
              </w:rPr>
              <w:t>…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l)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AV /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 web</w:t>
            </w:r>
            <w:r w:rsidRPr="00D6576C">
              <w:rPr>
                <w:sz w:val="22"/>
                <w:szCs w:val="22"/>
                <w:lang w:val="en-GB"/>
              </w:rPr>
              <w:t xml:space="preserve"> R&amp;D </w:t>
            </w:r>
            <w:r w:rsidR="003D188B" w:rsidRPr="00D6576C">
              <w:rPr>
                <w:sz w:val="22"/>
                <w:szCs w:val="22"/>
                <w:lang w:val="en-GB"/>
              </w:rPr>
              <w:t>pre</w:t>
            </w:r>
            <w:r w:rsidRPr="00D6576C">
              <w:rPr>
                <w:sz w:val="22"/>
                <w:szCs w:val="22"/>
                <w:lang w:val="en-GB"/>
              </w:rPr>
              <w:t>s</w:t>
            </w:r>
            <w:r w:rsidR="003D188B" w:rsidRPr="00D6576C">
              <w:rPr>
                <w:sz w:val="22"/>
                <w:szCs w:val="22"/>
                <w:lang w:val="en-GB"/>
              </w:rPr>
              <w:t>enta</w:t>
            </w:r>
            <w:r w:rsidRPr="00D6576C">
              <w:rPr>
                <w:sz w:val="22"/>
                <w:szCs w:val="22"/>
                <w:lang w:val="en-GB"/>
              </w:rPr>
              <w:t>tions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m)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>original artistic works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n)</w:t>
            </w:r>
          </w:p>
        </w:tc>
        <w:tc>
          <w:tcPr>
            <w:tcW w:w="4927" w:type="dxa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AV </w:t>
            </w:r>
            <w:r w:rsidR="008B64F7" w:rsidRPr="00D6576C">
              <w:rPr>
                <w:sz w:val="22"/>
                <w:szCs w:val="22"/>
                <w:lang w:val="en-GB"/>
              </w:rPr>
              <w:t>/</w:t>
            </w:r>
            <w:r w:rsidRPr="00D6576C">
              <w:rPr>
                <w:sz w:val="22"/>
                <w:szCs w:val="22"/>
                <w:lang w:val="en-GB"/>
              </w:rPr>
              <w:t xml:space="preserve"> web </w:t>
            </w:r>
            <w:r w:rsidR="008B64F7" w:rsidRPr="00D6576C">
              <w:rPr>
                <w:sz w:val="22"/>
                <w:szCs w:val="22"/>
                <w:lang w:val="en-GB"/>
              </w:rPr>
              <w:t xml:space="preserve">art </w:t>
            </w:r>
            <w:r w:rsidRPr="00D6576C">
              <w:rPr>
                <w:sz w:val="22"/>
                <w:szCs w:val="22"/>
                <w:lang w:val="en-GB"/>
              </w:rPr>
              <w:t>pre</w:t>
            </w:r>
            <w:r w:rsidR="008B64F7" w:rsidRPr="00D6576C">
              <w:rPr>
                <w:sz w:val="22"/>
                <w:szCs w:val="22"/>
                <w:lang w:val="en-GB"/>
              </w:rPr>
              <w:t>s</w:t>
            </w:r>
            <w:r w:rsidRPr="00D6576C">
              <w:rPr>
                <w:sz w:val="22"/>
                <w:szCs w:val="22"/>
                <w:lang w:val="en-GB"/>
              </w:rPr>
              <w:t>enta</w:t>
            </w:r>
            <w:r w:rsidR="008B64F7" w:rsidRPr="00D6576C">
              <w:rPr>
                <w:sz w:val="22"/>
                <w:szCs w:val="22"/>
                <w:lang w:val="en-GB"/>
              </w:rPr>
              <w:t>tions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c>
          <w:tcPr>
            <w:tcW w:w="0" w:type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o)</w:t>
            </w:r>
          </w:p>
        </w:tc>
        <w:tc>
          <w:tcPr>
            <w:tcW w:w="4927" w:type="dxa"/>
          </w:tcPr>
          <w:p w:rsidR="003D188B" w:rsidRPr="00D6576C" w:rsidRDefault="008B64F7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Other works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0" w:type="auto"/>
            <w:shd w:val="thinDiagStripe" w:color="auto" w:fill="auto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shd w:val="clear" w:color="auto" w:fill="F3F3F3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FFFF99"/>
          </w:tcPr>
          <w:p w:rsidR="003D188B" w:rsidRPr="00D6576C" w:rsidRDefault="003D188B" w:rsidP="003D0359">
            <w:pPr>
              <w:rPr>
                <w:sz w:val="22"/>
                <w:szCs w:val="22"/>
                <w:lang w:val="en-GB"/>
              </w:rPr>
            </w:pPr>
          </w:p>
        </w:tc>
      </w:tr>
      <w:tr w:rsidR="003D188B" w:rsidRPr="00D6576C" w:rsidTr="00350A76">
        <w:trPr>
          <w:trHeight w:val="597"/>
        </w:trPr>
        <w:tc>
          <w:tcPr>
            <w:tcW w:w="5400" w:type="dxa"/>
            <w:gridSpan w:val="2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797BEB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Responses to works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 xml:space="preserve"> – </w:t>
            </w:r>
            <w:r w:rsidRPr="00D6576C">
              <w:rPr>
                <w:b/>
                <w:sz w:val="22"/>
                <w:szCs w:val="22"/>
                <w:lang w:val="en-GB"/>
              </w:rPr>
              <w:t xml:space="preserve">item 1 i), Article </w:t>
            </w:r>
            <w:r w:rsidR="003D188B" w:rsidRPr="00D6576C">
              <w:rPr>
                <w:b/>
                <w:sz w:val="22"/>
                <w:szCs w:val="22"/>
                <w:lang w:val="en-GB"/>
              </w:rPr>
              <w:t>4</w:t>
            </w:r>
          </w:p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4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0B6B57" w:rsidP="008D311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="008D3116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gridSpan w:val="4"/>
          </w:tcPr>
          <w:p w:rsidR="00EB645D" w:rsidRPr="00D6576C" w:rsidRDefault="00EB645D" w:rsidP="003D0359">
            <w:pPr>
              <w:rPr>
                <w:b/>
                <w:sz w:val="22"/>
                <w:szCs w:val="22"/>
                <w:lang w:val="en-GB"/>
              </w:rPr>
            </w:pPr>
          </w:p>
          <w:p w:rsidR="003D188B" w:rsidRPr="00D6576C" w:rsidRDefault="00EB645D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D188B" w:rsidRPr="00D6576C" w:rsidRDefault="008D3116" w:rsidP="003D035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</w:t>
            </w:r>
          </w:p>
        </w:tc>
      </w:tr>
      <w:tr w:rsidR="003D188B" w:rsidRPr="00D6576C" w:rsidTr="00350A76">
        <w:tc>
          <w:tcPr>
            <w:tcW w:w="5400" w:type="dxa"/>
            <w:gridSpan w:val="2"/>
          </w:tcPr>
          <w:p w:rsidR="003D188B" w:rsidRPr="00D6576C" w:rsidRDefault="00797BE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Quotations </w:t>
            </w:r>
            <w:r w:rsidR="003D188B" w:rsidRPr="00D6576C">
              <w:rPr>
                <w:sz w:val="22"/>
                <w:szCs w:val="22"/>
                <w:lang w:val="en-GB"/>
              </w:rPr>
              <w:t>(</w:t>
            </w:r>
            <w:r w:rsidRPr="00D6576C">
              <w:rPr>
                <w:sz w:val="22"/>
                <w:szCs w:val="22"/>
                <w:lang w:val="en-GB"/>
              </w:rPr>
              <w:t>less self-quotations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) </w:t>
            </w:r>
            <w:r w:rsidR="003D188B" w:rsidRPr="00D6576C">
              <w:rPr>
                <w:rStyle w:val="FootnoteReference"/>
                <w:sz w:val="22"/>
                <w:szCs w:val="22"/>
                <w:lang w:val="en-GB"/>
              </w:rPr>
              <w:footnoteReference w:id="10"/>
            </w:r>
          </w:p>
        </w:tc>
        <w:tc>
          <w:tcPr>
            <w:tcW w:w="0" w:type="auto"/>
            <w:gridSpan w:val="4"/>
          </w:tcPr>
          <w:p w:rsidR="003D188B" w:rsidRPr="00D6576C" w:rsidRDefault="008D3116" w:rsidP="003D035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gridSpan w:val="4"/>
          </w:tcPr>
          <w:p w:rsidR="003D188B" w:rsidRPr="00D6576C" w:rsidRDefault="00D6576C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D188B" w:rsidRPr="00D6576C" w:rsidRDefault="008D3116" w:rsidP="003D0359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3D188B" w:rsidRPr="00D6576C" w:rsidTr="00350A76">
        <w:tc>
          <w:tcPr>
            <w:tcW w:w="5400" w:type="dxa"/>
            <w:gridSpan w:val="2"/>
          </w:tcPr>
          <w:p w:rsidR="003D188B" w:rsidRPr="00D6576C" w:rsidRDefault="00797BEB" w:rsidP="003D0359">
            <w:pPr>
              <w:rPr>
                <w:sz w:val="22"/>
                <w:szCs w:val="22"/>
                <w:lang w:val="en-GB"/>
              </w:rPr>
            </w:pPr>
            <w:r w:rsidRPr="00D6576C">
              <w:rPr>
                <w:sz w:val="22"/>
                <w:szCs w:val="22"/>
                <w:lang w:val="en-GB"/>
              </w:rPr>
              <w:t xml:space="preserve">Other responses </w:t>
            </w:r>
            <w:r w:rsidR="003D188B" w:rsidRPr="00D6576C">
              <w:rPr>
                <w:sz w:val="22"/>
                <w:szCs w:val="22"/>
                <w:lang w:val="en-GB"/>
              </w:rPr>
              <w:t>(re</w:t>
            </w:r>
            <w:r w:rsidRPr="00D6576C">
              <w:rPr>
                <w:sz w:val="22"/>
                <w:szCs w:val="22"/>
                <w:lang w:val="en-GB"/>
              </w:rPr>
              <w:t>view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, </w:t>
            </w:r>
            <w:r w:rsidRPr="00D6576C">
              <w:rPr>
                <w:sz w:val="22"/>
                <w:szCs w:val="22"/>
                <w:lang w:val="en-GB"/>
              </w:rPr>
              <w:t>c</w:t>
            </w:r>
            <w:r w:rsidR="003D188B" w:rsidRPr="00D6576C">
              <w:rPr>
                <w:sz w:val="22"/>
                <w:szCs w:val="22"/>
                <w:lang w:val="en-GB"/>
              </w:rPr>
              <w:t>riti</w:t>
            </w:r>
            <w:r w:rsidRPr="00D6576C">
              <w:rPr>
                <w:sz w:val="22"/>
                <w:szCs w:val="22"/>
                <w:lang w:val="en-GB"/>
              </w:rPr>
              <w:t>ques</w:t>
            </w:r>
            <w:r w:rsidR="003D188B" w:rsidRPr="00D6576C">
              <w:rPr>
                <w:sz w:val="22"/>
                <w:szCs w:val="22"/>
                <w:lang w:val="en-GB"/>
              </w:rPr>
              <w:t xml:space="preserve">, </w:t>
            </w:r>
            <w:r w:rsidRPr="00D6576C">
              <w:rPr>
                <w:sz w:val="22"/>
                <w:szCs w:val="22"/>
                <w:lang w:val="en-GB"/>
              </w:rPr>
              <w:t>work performance</w:t>
            </w:r>
            <w:r w:rsidR="003D188B" w:rsidRPr="00D6576C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0" w:type="auto"/>
            <w:gridSpan w:val="4"/>
          </w:tcPr>
          <w:p w:rsidR="003D188B" w:rsidRPr="00D6576C" w:rsidRDefault="00D6576C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gridSpan w:val="4"/>
          </w:tcPr>
          <w:p w:rsidR="003D188B" w:rsidRPr="00D6576C" w:rsidRDefault="00D6576C" w:rsidP="003D0359">
            <w:pPr>
              <w:rPr>
                <w:b/>
                <w:sz w:val="22"/>
                <w:szCs w:val="22"/>
                <w:lang w:val="en-GB"/>
              </w:rPr>
            </w:pPr>
            <w:r w:rsidRPr="00D6576C">
              <w:rPr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D188B" w:rsidRPr="00D6576C" w:rsidRDefault="003D188B" w:rsidP="003D0359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3D188B" w:rsidRPr="008B64F7" w:rsidRDefault="003D188B" w:rsidP="0036642F">
      <w:pPr>
        <w:rPr>
          <w:lang w:val="en-GB"/>
        </w:rPr>
      </w:pPr>
    </w:p>
    <w:sectPr w:rsidR="003D188B" w:rsidRPr="008B64F7" w:rsidSect="0090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48" w:rsidRDefault="00455648">
      <w:r>
        <w:separator/>
      </w:r>
    </w:p>
  </w:endnote>
  <w:endnote w:type="continuationSeparator" w:id="0">
    <w:p w:rsidR="00455648" w:rsidRDefault="0045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48" w:rsidRDefault="00455648">
      <w:r>
        <w:separator/>
      </w:r>
    </w:p>
  </w:footnote>
  <w:footnote w:type="continuationSeparator" w:id="0">
    <w:p w:rsidR="00455648" w:rsidRDefault="00455648">
      <w:r>
        <w:continuationSeparator/>
      </w:r>
    </w:p>
  </w:footnote>
  <w:footnote w:id="1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>
        <w:rPr>
          <w:lang w:val="en-GB"/>
        </w:rPr>
        <w:t>For example: special abstract articles in the field with stress placed on other than applicant’s own results, special and teaching reviews, casuistries in medical branches, etc</w:t>
      </w:r>
      <w:r w:rsidRPr="008B64F7">
        <w:rPr>
          <w:lang w:val="en-GB"/>
        </w:rPr>
        <w:t>.</w:t>
      </w:r>
    </w:p>
  </w:footnote>
  <w:footnote w:id="2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>
        <w:rPr>
          <w:lang w:val="en-GB"/>
        </w:rPr>
        <w:t xml:space="preserve">Public art presentations </w:t>
      </w:r>
      <w:r w:rsidRPr="008B64F7">
        <w:rPr>
          <w:lang w:val="en-GB"/>
        </w:rPr>
        <w:t>(</w:t>
      </w:r>
      <w:r>
        <w:rPr>
          <w:lang w:val="en-GB"/>
        </w:rPr>
        <w:t>c</w:t>
      </w:r>
      <w:r w:rsidRPr="008B64F7">
        <w:rPr>
          <w:lang w:val="en-GB"/>
        </w:rPr>
        <w:t>oncert</w:t>
      </w:r>
      <w:r>
        <w:rPr>
          <w:lang w:val="en-GB"/>
        </w:rPr>
        <w:t>s</w:t>
      </w:r>
      <w:r w:rsidRPr="008B64F7">
        <w:rPr>
          <w:lang w:val="en-GB"/>
        </w:rPr>
        <w:t xml:space="preserve">, </w:t>
      </w:r>
      <w:r>
        <w:rPr>
          <w:lang w:val="en-GB"/>
        </w:rPr>
        <w:t>exhibitions</w:t>
      </w:r>
      <w:r w:rsidRPr="008B64F7">
        <w:rPr>
          <w:lang w:val="en-GB"/>
        </w:rPr>
        <w:t xml:space="preserve">, </w:t>
      </w:r>
      <w:r>
        <w:rPr>
          <w:lang w:val="en-GB"/>
        </w:rPr>
        <w:t>other artistic performances</w:t>
      </w:r>
      <w:r w:rsidRPr="008B64F7">
        <w:rPr>
          <w:lang w:val="en-GB"/>
        </w:rPr>
        <w:t>).</w:t>
      </w:r>
    </w:p>
  </w:footnote>
  <w:footnote w:id="3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>
        <w:rPr>
          <w:lang w:val="en-GB"/>
        </w:rPr>
        <w:t xml:space="preserve">Mention the sum of </w:t>
      </w:r>
      <w:r w:rsidRPr="008B64F7">
        <w:rPr>
          <w:lang w:val="en-GB"/>
        </w:rPr>
        <w:t xml:space="preserve">IF </w:t>
      </w:r>
      <w:r>
        <w:rPr>
          <w:lang w:val="en-GB"/>
        </w:rPr>
        <w:t xml:space="preserve">values for all works published in journals with </w:t>
      </w:r>
      <w:r w:rsidRPr="008B64F7">
        <w:rPr>
          <w:lang w:val="en-GB"/>
        </w:rPr>
        <w:t>IF.</w:t>
      </w:r>
    </w:p>
  </w:footnote>
  <w:footnote w:id="4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S</w:t>
      </w:r>
      <w:r>
        <w:rPr>
          <w:lang w:val="en-GB"/>
        </w:rPr>
        <w:t xml:space="preserve">um of columns </w:t>
      </w:r>
      <w:r w:rsidRPr="008B64F7">
        <w:rPr>
          <w:lang w:val="en-GB"/>
        </w:rPr>
        <w:t>1 a</w:t>
      </w:r>
      <w:r>
        <w:rPr>
          <w:lang w:val="en-GB"/>
        </w:rPr>
        <w:t>nd</w:t>
      </w:r>
      <w:r w:rsidRPr="008B64F7">
        <w:rPr>
          <w:lang w:val="en-GB"/>
        </w:rPr>
        <w:t xml:space="preserve"> 2.</w:t>
      </w:r>
    </w:p>
  </w:footnote>
  <w:footnote w:id="5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S</w:t>
      </w:r>
      <w:r>
        <w:rPr>
          <w:lang w:val="en-GB"/>
        </w:rPr>
        <w:t xml:space="preserve">um of columns </w:t>
      </w:r>
      <w:r w:rsidRPr="008B64F7">
        <w:rPr>
          <w:lang w:val="en-GB"/>
        </w:rPr>
        <w:t>5 a</w:t>
      </w:r>
      <w:r>
        <w:rPr>
          <w:lang w:val="en-GB"/>
        </w:rPr>
        <w:t>nd</w:t>
      </w:r>
      <w:r w:rsidRPr="008B64F7">
        <w:rPr>
          <w:lang w:val="en-GB"/>
        </w:rPr>
        <w:t xml:space="preserve"> 6.</w:t>
      </w:r>
    </w:p>
  </w:footnote>
  <w:footnote w:id="6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>
        <w:rPr>
          <w:lang w:val="en-GB"/>
        </w:rPr>
        <w:t>Sum of columns 4 and 8 for scientific works</w:t>
      </w:r>
      <w:r w:rsidRPr="008B64F7">
        <w:rPr>
          <w:lang w:val="en-GB"/>
        </w:rPr>
        <w:t xml:space="preserve">, </w:t>
      </w:r>
      <w:r>
        <w:rPr>
          <w:lang w:val="en-GB"/>
        </w:rPr>
        <w:t>sum of both columns for responses</w:t>
      </w:r>
      <w:r w:rsidRPr="008B64F7">
        <w:rPr>
          <w:lang w:val="en-GB"/>
        </w:rPr>
        <w:t xml:space="preserve">. </w:t>
      </w:r>
    </w:p>
  </w:footnote>
  <w:footnote w:id="7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Abstra</w:t>
      </w:r>
      <w:r>
        <w:rPr>
          <w:lang w:val="en-GB"/>
        </w:rPr>
        <w:t>c</w:t>
      </w:r>
      <w:r w:rsidRPr="008B64F7">
        <w:rPr>
          <w:lang w:val="en-GB"/>
        </w:rPr>
        <w:t>t</w:t>
      </w:r>
      <w:r>
        <w:rPr>
          <w:lang w:val="en-GB"/>
        </w:rPr>
        <w:t>s of special presentations delivered for conferences published in conference proceedings</w:t>
      </w:r>
      <w:r w:rsidRPr="008B64F7">
        <w:rPr>
          <w:lang w:val="en-GB"/>
        </w:rPr>
        <w:t xml:space="preserve">. </w:t>
      </w:r>
      <w:r>
        <w:rPr>
          <w:lang w:val="en-GB"/>
        </w:rPr>
        <w:t xml:space="preserve">If there is the concurrence of any two or all items </w:t>
      </w:r>
      <w:r w:rsidRPr="008B64F7">
        <w:rPr>
          <w:lang w:val="en-GB"/>
        </w:rPr>
        <w:t>e), f), g) (</w:t>
      </w:r>
      <w:r>
        <w:rPr>
          <w:lang w:val="en-GB"/>
        </w:rPr>
        <w:t>such as</w:t>
      </w:r>
      <w:r w:rsidRPr="008B64F7">
        <w:rPr>
          <w:lang w:val="en-GB"/>
        </w:rPr>
        <w:t xml:space="preserve"> </w:t>
      </w:r>
      <w:r>
        <w:rPr>
          <w:lang w:val="en-GB"/>
        </w:rPr>
        <w:t xml:space="preserve">invited paper </w:t>
      </w:r>
      <w:r w:rsidRPr="008B64F7">
        <w:rPr>
          <w:lang w:val="en-GB"/>
        </w:rPr>
        <w:t>abstra</w:t>
      </w:r>
      <w:r>
        <w:rPr>
          <w:lang w:val="en-GB"/>
        </w:rPr>
        <w:t>c</w:t>
      </w:r>
      <w:r w:rsidRPr="008B64F7">
        <w:rPr>
          <w:lang w:val="en-GB"/>
        </w:rPr>
        <w:t xml:space="preserve">t </w:t>
      </w:r>
      <w:r>
        <w:rPr>
          <w:lang w:val="en-GB"/>
        </w:rPr>
        <w:t>published in proceedings</w:t>
      </w:r>
      <w:r w:rsidRPr="008B64F7">
        <w:rPr>
          <w:lang w:val="en-GB"/>
        </w:rPr>
        <w:t xml:space="preserve">), </w:t>
      </w:r>
      <w:r>
        <w:rPr>
          <w:lang w:val="en-GB"/>
        </w:rPr>
        <w:t xml:space="preserve">the result shall be mentioned for only one of them in the table in the order of </w:t>
      </w:r>
      <w:r w:rsidRPr="008B64F7">
        <w:rPr>
          <w:lang w:val="en-GB"/>
        </w:rPr>
        <w:t xml:space="preserve">e), f), g). </w:t>
      </w:r>
    </w:p>
  </w:footnote>
  <w:footnote w:id="8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 w:rsidR="0036642F">
        <w:rPr>
          <w:lang w:val="en-GB"/>
        </w:rPr>
        <w:t>Significant presentations given for conferences that have not issued post-conference proceedings or a collection of abstracts</w:t>
      </w:r>
      <w:r w:rsidRPr="008B64F7">
        <w:rPr>
          <w:lang w:val="en-GB"/>
        </w:rPr>
        <w:t>.</w:t>
      </w:r>
    </w:p>
  </w:footnote>
  <w:footnote w:id="9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 w:rsidR="0036642F">
        <w:rPr>
          <w:lang w:val="en-GB"/>
        </w:rPr>
        <w:t>Such as collected works related to conferred scientific/academic degrees (doctoral thesis, advanced thesis, …), comprehensive technical reviews</w:t>
      </w:r>
      <w:r w:rsidRPr="008B64F7">
        <w:rPr>
          <w:lang w:val="en-GB"/>
        </w:rPr>
        <w:t xml:space="preserve">, </w:t>
      </w:r>
      <w:r w:rsidR="0036642F">
        <w:rPr>
          <w:lang w:val="en-GB"/>
        </w:rPr>
        <w:t>or other</w:t>
      </w:r>
      <w:r w:rsidRPr="008B64F7">
        <w:rPr>
          <w:lang w:val="en-GB"/>
        </w:rPr>
        <w:t>.</w:t>
      </w:r>
    </w:p>
  </w:footnote>
  <w:footnote w:id="10">
    <w:p w:rsidR="00127E2F" w:rsidRPr="008B64F7" w:rsidRDefault="00127E2F" w:rsidP="003D188B">
      <w:pPr>
        <w:pStyle w:val="FootnoteText"/>
        <w:rPr>
          <w:lang w:val="en-GB"/>
        </w:rPr>
      </w:pPr>
      <w:r w:rsidRPr="008B64F7">
        <w:rPr>
          <w:rStyle w:val="FootnoteReference"/>
          <w:lang w:val="en-GB"/>
        </w:rPr>
        <w:footnoteRef/>
      </w:r>
      <w:r w:rsidRPr="008B64F7">
        <w:rPr>
          <w:lang w:val="en-GB"/>
        </w:rPr>
        <w:t xml:space="preserve"> </w:t>
      </w:r>
      <w:r w:rsidR="0036642F">
        <w:rPr>
          <w:lang w:val="en-GB"/>
        </w:rPr>
        <w:t>Self-quotation is a quotation of the work by any of the associated authors</w:t>
      </w:r>
      <w:r w:rsidRPr="008B64F7">
        <w:rPr>
          <w:lang w:val="en-GB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88B"/>
    <w:rsid w:val="000B6B57"/>
    <w:rsid w:val="00127E2F"/>
    <w:rsid w:val="00163AD6"/>
    <w:rsid w:val="001D11EC"/>
    <w:rsid w:val="001E743E"/>
    <w:rsid w:val="00246ED0"/>
    <w:rsid w:val="00264756"/>
    <w:rsid w:val="00350A76"/>
    <w:rsid w:val="0036642F"/>
    <w:rsid w:val="003D0359"/>
    <w:rsid w:val="003D188B"/>
    <w:rsid w:val="00455648"/>
    <w:rsid w:val="00555C22"/>
    <w:rsid w:val="00604074"/>
    <w:rsid w:val="007427F1"/>
    <w:rsid w:val="00797BEB"/>
    <w:rsid w:val="008B64F7"/>
    <w:rsid w:val="008D3116"/>
    <w:rsid w:val="008E26BD"/>
    <w:rsid w:val="009032CF"/>
    <w:rsid w:val="00927A2B"/>
    <w:rsid w:val="009441CF"/>
    <w:rsid w:val="009C6403"/>
    <w:rsid w:val="00A54529"/>
    <w:rsid w:val="00C30B42"/>
    <w:rsid w:val="00D6576C"/>
    <w:rsid w:val="00EB645D"/>
    <w:rsid w:val="00F0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8B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3D188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D18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3: Souhrnná informace o pracích a ohlasech na ně</vt:lpstr>
    </vt:vector>
  </TitlesOfParts>
  <Company>utfa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3: Souhrnná informace o pracích a ohlasech na ně</dc:title>
  <dc:subject/>
  <dc:creator>Andrle</dc:creator>
  <cp:keywords/>
  <dc:description/>
  <cp:lastModifiedBy>HANYANG</cp:lastModifiedBy>
  <cp:revision>8</cp:revision>
  <dcterms:created xsi:type="dcterms:W3CDTF">2010-05-18T00:56:00Z</dcterms:created>
  <dcterms:modified xsi:type="dcterms:W3CDTF">2010-05-25T02:16:00Z</dcterms:modified>
</cp:coreProperties>
</file>