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6D7C" w:rsidRDefault="00D06D7C" w:rsidP="004F38BF">
      <w:pPr>
        <w:pStyle w:val="acnormal"/>
      </w:pPr>
    </w:p>
    <w:p w:rsidR="00D06D7C" w:rsidRDefault="00D06D7C" w:rsidP="004F38BF">
      <w:pPr>
        <w:pStyle w:val="acnormal"/>
      </w:pPr>
    </w:p>
    <w:p w:rsidR="0019277A" w:rsidRDefault="004F38BF" w:rsidP="004F38BF">
      <w:pPr>
        <w:pStyle w:val="actitle"/>
      </w:pPr>
      <w:r>
        <w:t>Nabídka na veřejnou zakázku</w:t>
      </w:r>
    </w:p>
    <w:p w:rsidR="0019277A" w:rsidRDefault="0019277A" w:rsidP="0019277A">
      <w:pPr>
        <w:pStyle w:val="acnormal"/>
      </w:pPr>
    </w:p>
    <w:p w:rsidR="0019277A" w:rsidRPr="0019277A" w:rsidRDefault="0019277A" w:rsidP="0019277A">
      <w:pPr>
        <w:pStyle w:val="acnormal"/>
      </w:pPr>
    </w:p>
    <w:p w:rsidR="004F38BF" w:rsidRDefault="00891B12" w:rsidP="00C22CB4">
      <w:pPr>
        <w:pStyle w:val="actitle"/>
      </w:pPr>
      <w:r>
        <w:t>„</w:t>
      </w:r>
      <w:r w:rsidR="00025BCA">
        <w:t>Tiskárny, multifunkční zařízení a skenery – rámcová smlouva</w:t>
      </w:r>
      <w:r>
        <w:t>“</w:t>
      </w:r>
    </w:p>
    <w:p w:rsidR="00891B12" w:rsidRDefault="00891B12" w:rsidP="00891B12">
      <w:pPr>
        <w:pStyle w:val="acnormal"/>
      </w:pPr>
    </w:p>
    <w:p w:rsidR="00891B12" w:rsidRDefault="00891B12" w:rsidP="00891B12">
      <w:pPr>
        <w:pStyle w:val="acnormal"/>
      </w:pPr>
    </w:p>
    <w:p w:rsidR="00891B12" w:rsidRDefault="00891B12" w:rsidP="00891B12">
      <w:pPr>
        <w:pStyle w:val="actitle"/>
      </w:pPr>
      <w:r>
        <w:t>pro:</w:t>
      </w:r>
    </w:p>
    <w:p w:rsidR="00891B12" w:rsidRDefault="00891B12" w:rsidP="00891B12">
      <w:pPr>
        <w:pStyle w:val="acnormal"/>
      </w:pPr>
    </w:p>
    <w:p w:rsidR="00891B12" w:rsidRPr="00891B12" w:rsidRDefault="00891B12" w:rsidP="00891B12">
      <w:pPr>
        <w:pStyle w:val="acnormal"/>
      </w:pPr>
    </w:p>
    <w:p w:rsidR="0019277A" w:rsidRDefault="00223797" w:rsidP="0019277A">
      <w:pPr>
        <w:pStyle w:val="actitle"/>
      </w:pPr>
      <w:r>
        <w:t>Masarykovu univerzitu</w:t>
      </w:r>
    </w:p>
    <w:p w:rsidR="0019277A" w:rsidRPr="0019277A" w:rsidRDefault="00223797" w:rsidP="0019277A">
      <w:pPr>
        <w:pStyle w:val="actitle"/>
      </w:pPr>
      <w:proofErr w:type="spellStart"/>
      <w:r>
        <w:t>Žerotínovo</w:t>
      </w:r>
      <w:proofErr w:type="spellEnd"/>
      <w:r>
        <w:t xml:space="preserve"> nám. 617/9</w:t>
      </w:r>
    </w:p>
    <w:p w:rsidR="0019277A" w:rsidRPr="0019277A" w:rsidRDefault="00223797" w:rsidP="0019277A">
      <w:pPr>
        <w:pStyle w:val="actitle"/>
      </w:pPr>
      <w:r>
        <w:t>601 77 Brno</w:t>
      </w:r>
    </w:p>
    <w:p w:rsidR="004F38BF" w:rsidRDefault="0019277A" w:rsidP="0019277A">
      <w:pPr>
        <w:pStyle w:val="actitle"/>
      </w:pPr>
      <w:r w:rsidRPr="0019277A">
        <w:t xml:space="preserve">IČ: </w:t>
      </w:r>
      <w:r w:rsidR="00223797">
        <w:t>00216224</w:t>
      </w:r>
    </w:p>
    <w:p w:rsidR="004F38BF" w:rsidRDefault="004F38BF" w:rsidP="006A3A50">
      <w:pPr>
        <w:pStyle w:val="acnormal"/>
      </w:pPr>
    </w:p>
    <w:p w:rsidR="000D2563" w:rsidRDefault="000D2563" w:rsidP="006A3A50">
      <w:pPr>
        <w:pStyle w:val="acnormal"/>
      </w:pPr>
    </w:p>
    <w:p w:rsidR="0019277A" w:rsidRDefault="0019277A" w:rsidP="006A3A50">
      <w:pPr>
        <w:pStyle w:val="acnormal"/>
      </w:pPr>
    </w:p>
    <w:p w:rsidR="004F38BF" w:rsidRDefault="007A6AC8" w:rsidP="0019277A">
      <w:pPr>
        <w:pStyle w:val="acpicture"/>
      </w:pPr>
      <w:r>
        <w:rPr>
          <w:noProof/>
          <w:lang w:eastAsia="cs-CZ"/>
        </w:rPr>
        <w:drawing>
          <wp:inline distT="0" distB="0" distL="0" distR="0">
            <wp:extent cx="1688400" cy="54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AutoCont.PN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88400" cy="540000"/>
                    </a:xfrm>
                    <a:prstGeom prst="rect">
                      <a:avLst/>
                    </a:prstGeom>
                  </pic:spPr>
                </pic:pic>
              </a:graphicData>
            </a:graphic>
          </wp:inline>
        </w:drawing>
      </w:r>
    </w:p>
    <w:p w:rsidR="004F38BF" w:rsidRDefault="004F38BF" w:rsidP="006A3A50">
      <w:pPr>
        <w:pStyle w:val="acnormal"/>
      </w:pPr>
    </w:p>
    <w:p w:rsidR="0019277A" w:rsidRDefault="0019277A" w:rsidP="006A3A50">
      <w:pPr>
        <w:pStyle w:val="acnormal"/>
      </w:pPr>
    </w:p>
    <w:p w:rsidR="000D2563" w:rsidRDefault="000D2563" w:rsidP="006A3A50">
      <w:pPr>
        <w:pStyle w:val="acnormal"/>
      </w:pPr>
    </w:p>
    <w:p w:rsidR="004F38BF" w:rsidRDefault="004F38BF" w:rsidP="006A3A50">
      <w:pPr>
        <w:pStyle w:val="acnormal"/>
      </w:pPr>
    </w:p>
    <w:p w:rsidR="00D06D7C" w:rsidRDefault="00D06D7C" w:rsidP="006A3A50">
      <w:pPr>
        <w:pStyle w:val="acnormal"/>
      </w:pPr>
      <w:r w:rsidRPr="001D6E98">
        <w:t>Datum vypracování nabídky</w:t>
      </w:r>
      <w:r>
        <w:t>:</w:t>
      </w:r>
      <w:r>
        <w:tab/>
      </w:r>
      <w:r w:rsidR="00264CAE">
        <w:t>4</w:t>
      </w:r>
      <w:r w:rsidR="00E67736">
        <w:t xml:space="preserve">. </w:t>
      </w:r>
      <w:r w:rsidR="00264CAE">
        <w:t>6</w:t>
      </w:r>
      <w:r w:rsidR="00E67736">
        <w:t>. 2014</w:t>
      </w:r>
    </w:p>
    <w:p w:rsidR="0019277A" w:rsidRPr="001A2FE6" w:rsidRDefault="0019277A" w:rsidP="0019277A">
      <w:pPr>
        <w:pStyle w:val="acnormal"/>
      </w:pPr>
      <w:r>
        <w:t>Vypracoval:</w:t>
      </w:r>
      <w:r>
        <w:tab/>
      </w:r>
      <w:r>
        <w:tab/>
      </w:r>
      <w:r w:rsidR="00223797">
        <w:t>Ing. Vladan Šandera</w:t>
      </w:r>
      <w:r>
        <w:t xml:space="preserve">, </w:t>
      </w:r>
      <w:hyperlink r:id="rId9" w:history="1">
        <w:r w:rsidR="00223797" w:rsidRPr="005E2891">
          <w:rPr>
            <w:rStyle w:val="Hypertextovodkaz"/>
          </w:rPr>
          <w:t>vladan.sandera</w:t>
        </w:r>
        <w:r w:rsidR="00223797" w:rsidRPr="005E2891">
          <w:rPr>
            <w:rStyle w:val="Hypertextovodkaz"/>
            <w:lang w:val="en-US"/>
          </w:rPr>
          <w:t>@</w:t>
        </w:r>
        <w:r w:rsidR="00223797" w:rsidRPr="005E2891">
          <w:rPr>
            <w:rStyle w:val="Hypertextovodkaz"/>
          </w:rPr>
          <w:t>autocont.cz</w:t>
        </w:r>
      </w:hyperlink>
      <w:r>
        <w:t xml:space="preserve">, tel.: </w:t>
      </w:r>
      <w:r w:rsidR="00223797">
        <w:t>724 622 921</w:t>
      </w:r>
    </w:p>
    <w:p w:rsidR="0019277A" w:rsidRDefault="0019277A" w:rsidP="006A3A50">
      <w:pPr>
        <w:pStyle w:val="acnormal"/>
      </w:pPr>
    </w:p>
    <w:p w:rsidR="004F38BF" w:rsidRDefault="004F38BF" w:rsidP="006A3A50">
      <w:pPr>
        <w:pStyle w:val="acnormal"/>
      </w:pPr>
    </w:p>
    <w:p w:rsidR="00E67736" w:rsidRDefault="00E67736" w:rsidP="006A3A50">
      <w:pPr>
        <w:pStyle w:val="acnormal"/>
      </w:pPr>
    </w:p>
    <w:p w:rsidR="00E67736" w:rsidRDefault="00E67736" w:rsidP="006A3A50">
      <w:pPr>
        <w:pStyle w:val="acnormal"/>
      </w:pPr>
    </w:p>
    <w:p w:rsidR="00E67736" w:rsidRDefault="00E67736" w:rsidP="006A3A50">
      <w:pPr>
        <w:pStyle w:val="acnormal"/>
      </w:pPr>
    </w:p>
    <w:p w:rsidR="004F38BF" w:rsidRDefault="004F38BF" w:rsidP="006A3A50">
      <w:pPr>
        <w:pStyle w:val="acnormal"/>
      </w:pPr>
      <w:r>
        <w:t>© 20</w:t>
      </w:r>
      <w:r w:rsidR="005628FC">
        <w:t>1</w:t>
      </w:r>
      <w:r w:rsidR="00E67736">
        <w:t>4</w:t>
      </w:r>
      <w:r>
        <w:t xml:space="preserve"> Aut</w:t>
      </w:r>
      <w:r w:rsidR="00D80459">
        <w:t>oCont CZ a.s.</w:t>
      </w:r>
      <w:r w:rsidR="007A6AC8">
        <w:rPr>
          <w:noProof/>
          <w:lang w:eastAsia="cs-CZ"/>
        </w:rPr>
        <w:drawing>
          <wp:anchor distT="0" distB="0" distL="114300" distR="114300" simplePos="0" relativeHeight="251655680" behindDoc="0" locked="0" layoutInCell="1" allowOverlap="1">
            <wp:simplePos x="0" y="0"/>
            <wp:positionH relativeFrom="column">
              <wp:posOffset>5666854</wp:posOffset>
            </wp:positionH>
            <wp:positionV relativeFrom="paragraph">
              <wp:posOffset>24130</wp:posOffset>
            </wp:positionV>
            <wp:extent cx="817200" cy="36000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_AutoCont_Víme JAK.PN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17200" cy="360000"/>
                    </a:xfrm>
                    <a:prstGeom prst="rect">
                      <a:avLst/>
                    </a:prstGeom>
                  </pic:spPr>
                </pic:pic>
              </a:graphicData>
            </a:graphic>
          </wp:anchor>
        </w:drawing>
      </w:r>
    </w:p>
    <w:p w:rsidR="00AC58D4" w:rsidRDefault="00AC58D4" w:rsidP="006B5628">
      <w:pPr>
        <w:pStyle w:val="acheading1"/>
      </w:pPr>
      <w:bookmarkStart w:id="0" w:name="_Toc389629187"/>
      <w:r>
        <w:lastRenderedPageBreak/>
        <w:t>Krycí list</w:t>
      </w:r>
      <w:bookmarkEnd w:id="0"/>
    </w:p>
    <w:p w:rsidR="00DA21A5" w:rsidRDefault="00DA21A5" w:rsidP="00DA21A5">
      <w:pPr>
        <w:keepNext/>
        <w:jc w:val="center"/>
        <w:outlineLvl w:val="2"/>
        <w:rPr>
          <w:rFonts w:cs="Arial"/>
          <w:b/>
          <w:bCs/>
          <w:sz w:val="28"/>
          <w:szCs w:val="28"/>
        </w:rPr>
      </w:pPr>
    </w:p>
    <w:p w:rsidR="00DA21A5" w:rsidRDefault="00DA21A5" w:rsidP="00DA21A5">
      <w:pPr>
        <w:keepNext/>
        <w:jc w:val="center"/>
        <w:outlineLvl w:val="2"/>
        <w:rPr>
          <w:rFonts w:cs="Arial"/>
          <w:b/>
          <w:bCs/>
          <w:sz w:val="28"/>
          <w:szCs w:val="28"/>
        </w:rPr>
      </w:pPr>
    </w:p>
    <w:p w:rsidR="00DA21A5" w:rsidRDefault="00DA21A5" w:rsidP="00DA21A5">
      <w:pPr>
        <w:keepNext/>
        <w:jc w:val="center"/>
        <w:outlineLvl w:val="2"/>
        <w:rPr>
          <w:rFonts w:cs="Arial"/>
          <w:b/>
          <w:bCs/>
          <w:sz w:val="28"/>
          <w:szCs w:val="28"/>
        </w:rPr>
      </w:pPr>
    </w:p>
    <w:p w:rsidR="00025BCA" w:rsidRPr="000B34EE" w:rsidRDefault="00025BCA" w:rsidP="000B34EE">
      <w:pPr>
        <w:pStyle w:val="acnormalbold"/>
        <w:jc w:val="center"/>
        <w:rPr>
          <w:rFonts w:ascii="Arial Narrow" w:hAnsi="Arial Narrow"/>
          <w:sz w:val="36"/>
          <w:szCs w:val="24"/>
        </w:rPr>
      </w:pPr>
      <w:r w:rsidRPr="000B34EE">
        <w:rPr>
          <w:rFonts w:ascii="Arial Narrow" w:hAnsi="Arial Narrow"/>
          <w:sz w:val="36"/>
          <w:szCs w:val="24"/>
        </w:rPr>
        <w:t>Veřejná zakázka</w:t>
      </w:r>
    </w:p>
    <w:p w:rsidR="00025BCA" w:rsidRPr="000B34EE" w:rsidRDefault="00025BCA" w:rsidP="000B34EE">
      <w:pPr>
        <w:pStyle w:val="acnormalbold"/>
        <w:jc w:val="center"/>
        <w:rPr>
          <w:rFonts w:ascii="Arial Narrow" w:hAnsi="Arial Narrow"/>
          <w:sz w:val="36"/>
          <w:szCs w:val="24"/>
        </w:rPr>
      </w:pPr>
      <w:r w:rsidRPr="000B34EE">
        <w:rPr>
          <w:rFonts w:ascii="Arial Narrow" w:hAnsi="Arial Narrow"/>
          <w:sz w:val="36"/>
          <w:szCs w:val="24"/>
        </w:rPr>
        <w:t>„Tiskárny, multifunkční zařízení a skenery – rámcová smlouva“</w:t>
      </w:r>
    </w:p>
    <w:p w:rsidR="00DA21A5" w:rsidRPr="001E0FE2" w:rsidRDefault="00DA21A5" w:rsidP="00DA21A5">
      <w:pPr>
        <w:pStyle w:val="Podtitul"/>
        <w:rPr>
          <w:highlight w:val="green"/>
        </w:rPr>
      </w:pPr>
    </w:p>
    <w:p w:rsidR="00DA21A5" w:rsidRPr="001E0FE2" w:rsidRDefault="00DA21A5" w:rsidP="00DA21A5"/>
    <w:p w:rsidR="00DA21A5" w:rsidRPr="001E0FE2" w:rsidRDefault="00DA21A5" w:rsidP="00DA21A5"/>
    <w:p w:rsidR="00DA21A5" w:rsidRPr="00BB09E4" w:rsidRDefault="00DA21A5" w:rsidP="00BB09E4">
      <w:pPr>
        <w:pStyle w:val="acnormalbold"/>
        <w:jc w:val="center"/>
        <w:rPr>
          <w:sz w:val="28"/>
        </w:rPr>
      </w:pPr>
      <w:r w:rsidRPr="00BB09E4">
        <w:rPr>
          <w:sz w:val="28"/>
        </w:rPr>
        <w:t>NABÍDKA</w:t>
      </w:r>
    </w:p>
    <w:p w:rsidR="00DA21A5" w:rsidRPr="001E0FE2" w:rsidRDefault="00DA21A5" w:rsidP="00DA21A5">
      <w:pPr>
        <w:jc w:val="center"/>
        <w:rPr>
          <w:i/>
        </w:rPr>
      </w:pPr>
      <w:r w:rsidRPr="001E0FE2">
        <w:rPr>
          <w:i/>
        </w:rPr>
        <w:t>krycí list</w:t>
      </w:r>
    </w:p>
    <w:p w:rsidR="00DA21A5" w:rsidRPr="001E0FE2" w:rsidRDefault="00DA21A5" w:rsidP="00DA21A5"/>
    <w:p w:rsidR="00DA21A5" w:rsidRPr="001E0FE2" w:rsidRDefault="00DA21A5" w:rsidP="00DA21A5"/>
    <w:p w:rsidR="00DA21A5" w:rsidRPr="001E0FE2" w:rsidRDefault="00DA21A5" w:rsidP="00DA21A5"/>
    <w:p w:rsidR="00DA21A5" w:rsidRPr="001E0FE2" w:rsidRDefault="00DA21A5" w:rsidP="00DA21A5"/>
    <w:p w:rsidR="00DA21A5" w:rsidRPr="001E0FE2" w:rsidRDefault="00DA21A5" w:rsidP="00DA21A5"/>
    <w:tbl>
      <w:tblPr>
        <w:tblW w:w="9828" w:type="dxa"/>
        <w:tblLook w:val="04A0"/>
      </w:tblPr>
      <w:tblGrid>
        <w:gridCol w:w="3168"/>
        <w:gridCol w:w="6660"/>
      </w:tblGrid>
      <w:tr w:rsidR="00DA21A5" w:rsidRPr="001E0FE2" w:rsidTr="00DA21A5">
        <w:trPr>
          <w:trHeight w:val="300"/>
        </w:trPr>
        <w:tc>
          <w:tcPr>
            <w:tcW w:w="3168" w:type="dxa"/>
          </w:tcPr>
          <w:p w:rsidR="00DA21A5" w:rsidRPr="00DA21A5" w:rsidRDefault="00DA21A5" w:rsidP="00DA21A5">
            <w:pPr>
              <w:rPr>
                <w:b/>
                <w:sz w:val="22"/>
                <w:lang w:eastAsia="ar-SA"/>
              </w:rPr>
            </w:pPr>
            <w:r w:rsidRPr="00DA21A5">
              <w:rPr>
                <w:b/>
                <w:sz w:val="22"/>
                <w:lang w:eastAsia="ar-SA"/>
              </w:rPr>
              <w:t>Zadavatel</w:t>
            </w:r>
          </w:p>
        </w:tc>
        <w:tc>
          <w:tcPr>
            <w:tcW w:w="6660" w:type="dxa"/>
          </w:tcPr>
          <w:p w:rsidR="00DA21A5" w:rsidRPr="00DA21A5" w:rsidRDefault="00DA21A5" w:rsidP="00DA21A5">
            <w:pPr>
              <w:rPr>
                <w:b/>
                <w:sz w:val="22"/>
              </w:rPr>
            </w:pPr>
            <w:r w:rsidRPr="00DA21A5">
              <w:rPr>
                <w:b/>
                <w:sz w:val="22"/>
              </w:rPr>
              <w:t>Masarykova univerzita</w:t>
            </w:r>
          </w:p>
        </w:tc>
      </w:tr>
      <w:tr w:rsidR="00DA21A5" w:rsidRPr="001E0FE2" w:rsidTr="00DA21A5">
        <w:trPr>
          <w:trHeight w:val="300"/>
        </w:trPr>
        <w:tc>
          <w:tcPr>
            <w:tcW w:w="3168" w:type="dxa"/>
          </w:tcPr>
          <w:p w:rsidR="00DA21A5" w:rsidRPr="00DA21A5" w:rsidRDefault="00DA21A5" w:rsidP="00DA21A5">
            <w:pPr>
              <w:rPr>
                <w:sz w:val="22"/>
                <w:lang w:eastAsia="ar-SA"/>
              </w:rPr>
            </w:pPr>
            <w:r w:rsidRPr="00DA21A5">
              <w:rPr>
                <w:sz w:val="22"/>
                <w:lang w:eastAsia="ar-SA"/>
              </w:rPr>
              <w:t xml:space="preserve">se sídlem: </w:t>
            </w:r>
          </w:p>
        </w:tc>
        <w:tc>
          <w:tcPr>
            <w:tcW w:w="6660" w:type="dxa"/>
          </w:tcPr>
          <w:p w:rsidR="00DA21A5" w:rsidRPr="00DA21A5" w:rsidRDefault="00DA21A5" w:rsidP="00DA21A5">
            <w:pPr>
              <w:rPr>
                <w:sz w:val="22"/>
              </w:rPr>
            </w:pPr>
            <w:proofErr w:type="spellStart"/>
            <w:r w:rsidRPr="00DA21A5">
              <w:rPr>
                <w:sz w:val="22"/>
              </w:rPr>
              <w:t>Žerotínovo</w:t>
            </w:r>
            <w:proofErr w:type="spellEnd"/>
            <w:r w:rsidRPr="00DA21A5">
              <w:rPr>
                <w:sz w:val="22"/>
              </w:rPr>
              <w:t xml:space="preserve"> nám. 9, 601 77, Brno</w:t>
            </w:r>
          </w:p>
        </w:tc>
      </w:tr>
      <w:tr w:rsidR="00DA21A5" w:rsidRPr="001E0FE2" w:rsidTr="00DA21A5">
        <w:trPr>
          <w:trHeight w:val="300"/>
        </w:trPr>
        <w:tc>
          <w:tcPr>
            <w:tcW w:w="3168" w:type="dxa"/>
          </w:tcPr>
          <w:p w:rsidR="00DA21A5" w:rsidRPr="00DA21A5" w:rsidRDefault="00DA21A5" w:rsidP="00DA21A5">
            <w:pPr>
              <w:rPr>
                <w:sz w:val="22"/>
                <w:lang w:eastAsia="ar-SA"/>
              </w:rPr>
            </w:pPr>
            <w:r w:rsidRPr="00DA21A5">
              <w:rPr>
                <w:sz w:val="22"/>
                <w:lang w:eastAsia="ar-SA"/>
              </w:rPr>
              <w:t>IČ:</w:t>
            </w:r>
          </w:p>
        </w:tc>
        <w:tc>
          <w:tcPr>
            <w:tcW w:w="6660" w:type="dxa"/>
          </w:tcPr>
          <w:p w:rsidR="00DA21A5" w:rsidRPr="00DA21A5" w:rsidRDefault="00DA21A5" w:rsidP="00DA21A5">
            <w:pPr>
              <w:rPr>
                <w:sz w:val="22"/>
              </w:rPr>
            </w:pPr>
            <w:r w:rsidRPr="00DA21A5">
              <w:rPr>
                <w:sz w:val="22"/>
              </w:rPr>
              <w:t>00216224</w:t>
            </w:r>
          </w:p>
        </w:tc>
      </w:tr>
      <w:tr w:rsidR="00DA21A5" w:rsidRPr="001E0FE2" w:rsidTr="00DA21A5">
        <w:trPr>
          <w:trHeight w:val="300"/>
        </w:trPr>
        <w:tc>
          <w:tcPr>
            <w:tcW w:w="3168" w:type="dxa"/>
          </w:tcPr>
          <w:p w:rsidR="00DA21A5" w:rsidRPr="00DA21A5" w:rsidRDefault="00DA21A5" w:rsidP="00DA21A5">
            <w:pPr>
              <w:rPr>
                <w:sz w:val="22"/>
                <w:lang w:eastAsia="ar-SA"/>
              </w:rPr>
            </w:pPr>
          </w:p>
        </w:tc>
        <w:tc>
          <w:tcPr>
            <w:tcW w:w="6660" w:type="dxa"/>
            <w:vAlign w:val="center"/>
          </w:tcPr>
          <w:p w:rsidR="00DA21A5" w:rsidRPr="00DA21A5" w:rsidRDefault="00DA21A5" w:rsidP="00DA21A5">
            <w:pPr>
              <w:rPr>
                <w:sz w:val="22"/>
                <w:lang w:eastAsia="ar-SA"/>
              </w:rPr>
            </w:pPr>
          </w:p>
        </w:tc>
      </w:tr>
      <w:tr w:rsidR="00DA21A5" w:rsidRPr="001E0FE2" w:rsidTr="00DA21A5">
        <w:trPr>
          <w:trHeight w:val="300"/>
        </w:trPr>
        <w:tc>
          <w:tcPr>
            <w:tcW w:w="3168" w:type="dxa"/>
          </w:tcPr>
          <w:p w:rsidR="00DA21A5" w:rsidRPr="00DA21A5" w:rsidRDefault="00DA21A5" w:rsidP="00DA21A5">
            <w:pPr>
              <w:rPr>
                <w:rFonts w:cs="Arial"/>
                <w:b/>
                <w:sz w:val="22"/>
                <w:lang w:eastAsia="ar-SA"/>
              </w:rPr>
            </w:pPr>
            <w:r w:rsidRPr="00DA21A5">
              <w:rPr>
                <w:b/>
                <w:sz w:val="22"/>
                <w:lang w:eastAsia="ar-SA"/>
              </w:rPr>
              <w:t>Dodavatel</w:t>
            </w:r>
          </w:p>
        </w:tc>
        <w:tc>
          <w:tcPr>
            <w:tcW w:w="6660" w:type="dxa"/>
          </w:tcPr>
          <w:p w:rsidR="00DA21A5" w:rsidRPr="00DA21A5" w:rsidRDefault="00DA21A5" w:rsidP="00DA21A5">
            <w:pPr>
              <w:rPr>
                <w:b/>
                <w:sz w:val="22"/>
                <w:lang w:eastAsia="ar-SA"/>
              </w:rPr>
            </w:pPr>
            <w:r w:rsidRPr="00DA21A5">
              <w:rPr>
                <w:b/>
                <w:sz w:val="22"/>
                <w:lang w:eastAsia="ar-SA"/>
              </w:rPr>
              <w:t xml:space="preserve">AutoCont CZ a.s. </w:t>
            </w:r>
          </w:p>
        </w:tc>
      </w:tr>
      <w:tr w:rsidR="00DA21A5" w:rsidRPr="001E0FE2" w:rsidTr="00DA21A5">
        <w:trPr>
          <w:trHeight w:val="300"/>
        </w:trPr>
        <w:tc>
          <w:tcPr>
            <w:tcW w:w="3168" w:type="dxa"/>
          </w:tcPr>
          <w:p w:rsidR="00DA21A5" w:rsidRPr="00DA21A5" w:rsidRDefault="00DA21A5" w:rsidP="00DA21A5">
            <w:pPr>
              <w:rPr>
                <w:sz w:val="22"/>
                <w:lang w:eastAsia="ar-SA"/>
              </w:rPr>
            </w:pPr>
            <w:r w:rsidRPr="00DA21A5">
              <w:rPr>
                <w:sz w:val="22"/>
                <w:lang w:eastAsia="ar-SA"/>
              </w:rPr>
              <w:t xml:space="preserve">se sídlem: </w:t>
            </w:r>
          </w:p>
        </w:tc>
        <w:tc>
          <w:tcPr>
            <w:tcW w:w="6660" w:type="dxa"/>
          </w:tcPr>
          <w:p w:rsidR="00DA21A5" w:rsidRPr="00DA21A5" w:rsidRDefault="00DA21A5" w:rsidP="00DA21A5">
            <w:pPr>
              <w:rPr>
                <w:sz w:val="22"/>
                <w:lang w:eastAsia="ar-SA"/>
              </w:rPr>
            </w:pPr>
            <w:proofErr w:type="spellStart"/>
            <w:r w:rsidRPr="00DA21A5">
              <w:rPr>
                <w:sz w:val="22"/>
                <w:lang w:eastAsia="ar-SA"/>
              </w:rPr>
              <w:t>Hornopolní</w:t>
            </w:r>
            <w:proofErr w:type="spellEnd"/>
            <w:r w:rsidRPr="00DA21A5">
              <w:rPr>
                <w:sz w:val="22"/>
                <w:lang w:eastAsia="ar-SA"/>
              </w:rPr>
              <w:t xml:space="preserve"> 3322/34, 702 00 Ostrava – Moravská Ostrava</w:t>
            </w:r>
          </w:p>
        </w:tc>
      </w:tr>
      <w:tr w:rsidR="00DA21A5" w:rsidRPr="001E0FE2" w:rsidTr="00DA21A5">
        <w:trPr>
          <w:trHeight w:val="300"/>
        </w:trPr>
        <w:tc>
          <w:tcPr>
            <w:tcW w:w="3168" w:type="dxa"/>
          </w:tcPr>
          <w:p w:rsidR="00DA21A5" w:rsidRPr="00DA21A5" w:rsidRDefault="00DA21A5" w:rsidP="00DA21A5">
            <w:pPr>
              <w:rPr>
                <w:sz w:val="22"/>
                <w:lang w:eastAsia="ar-SA"/>
              </w:rPr>
            </w:pPr>
            <w:r w:rsidRPr="00DA21A5">
              <w:rPr>
                <w:sz w:val="22"/>
                <w:lang w:eastAsia="ar-SA"/>
              </w:rPr>
              <w:t>IČ:</w:t>
            </w:r>
          </w:p>
        </w:tc>
        <w:tc>
          <w:tcPr>
            <w:tcW w:w="6660" w:type="dxa"/>
          </w:tcPr>
          <w:p w:rsidR="00DA21A5" w:rsidRPr="00DA21A5" w:rsidRDefault="00DA21A5" w:rsidP="00DA21A5">
            <w:pPr>
              <w:rPr>
                <w:sz w:val="22"/>
                <w:lang w:eastAsia="ar-SA"/>
              </w:rPr>
            </w:pPr>
            <w:r w:rsidRPr="00DA21A5">
              <w:rPr>
                <w:sz w:val="22"/>
                <w:lang w:eastAsia="ar-SA"/>
              </w:rPr>
              <w:t>47676795</w:t>
            </w:r>
          </w:p>
        </w:tc>
      </w:tr>
    </w:tbl>
    <w:p w:rsidR="00DA21A5" w:rsidRPr="00DA21A5" w:rsidRDefault="00DA21A5" w:rsidP="00DA21A5">
      <w:pPr>
        <w:pStyle w:val="acnormal"/>
      </w:pPr>
    </w:p>
    <w:p w:rsidR="00DA21A5" w:rsidRPr="00DA21A5" w:rsidRDefault="00DA21A5" w:rsidP="00DA21A5">
      <w:pPr>
        <w:pStyle w:val="acnormal"/>
      </w:pPr>
    </w:p>
    <w:p w:rsidR="006A3A50" w:rsidRDefault="006A3A50" w:rsidP="006B5628">
      <w:pPr>
        <w:pStyle w:val="acheading1"/>
      </w:pPr>
      <w:bookmarkStart w:id="1" w:name="_Toc389629188"/>
      <w:r>
        <w:lastRenderedPageBreak/>
        <w:t>Obsah</w:t>
      </w:r>
      <w:bookmarkEnd w:id="1"/>
    </w:p>
    <w:sdt>
      <w:sdtPr>
        <w:rPr>
          <w:sz w:val="20"/>
        </w:rPr>
        <w:id w:val="22319331"/>
        <w:docPartObj>
          <w:docPartGallery w:val="Table of Contents"/>
          <w:docPartUnique/>
        </w:docPartObj>
      </w:sdtPr>
      <w:sdtContent>
        <w:p w:rsidR="00CC431E" w:rsidRDefault="00CC431E" w:rsidP="00CC431E">
          <w:pPr>
            <w:pStyle w:val="acnormal"/>
          </w:pPr>
        </w:p>
        <w:p w:rsidR="00264CAE" w:rsidRDefault="001F5AB0">
          <w:pPr>
            <w:pStyle w:val="Obsah1"/>
            <w:rPr>
              <w:b w:val="0"/>
              <w:noProof/>
              <w:lang w:val="cs-CZ" w:eastAsia="cs-CZ"/>
            </w:rPr>
          </w:pPr>
          <w:r w:rsidRPr="001F5AB0">
            <w:fldChar w:fldCharType="begin"/>
          </w:r>
          <w:r w:rsidR="00CC431E">
            <w:instrText xml:space="preserve"> TOC \o "1-3" \h \z \u </w:instrText>
          </w:r>
          <w:r w:rsidRPr="001F5AB0">
            <w:fldChar w:fldCharType="separate"/>
          </w:r>
          <w:hyperlink w:anchor="_Toc389629187" w:history="1">
            <w:r w:rsidR="00264CAE" w:rsidRPr="00F322E9">
              <w:rPr>
                <w:rStyle w:val="Hypertextovodkaz"/>
                <w:noProof/>
              </w:rPr>
              <w:t>1</w:t>
            </w:r>
            <w:r w:rsidR="00264CAE">
              <w:rPr>
                <w:b w:val="0"/>
                <w:noProof/>
                <w:lang w:val="cs-CZ" w:eastAsia="cs-CZ"/>
              </w:rPr>
              <w:tab/>
            </w:r>
            <w:r w:rsidR="00264CAE" w:rsidRPr="00F322E9">
              <w:rPr>
                <w:rStyle w:val="Hypertextovodkaz"/>
                <w:noProof/>
              </w:rPr>
              <w:t>Krycí list</w:t>
            </w:r>
            <w:r w:rsidR="00264CAE">
              <w:rPr>
                <w:noProof/>
                <w:webHidden/>
              </w:rPr>
              <w:tab/>
            </w:r>
            <w:r w:rsidR="00264CAE">
              <w:rPr>
                <w:noProof/>
                <w:webHidden/>
              </w:rPr>
              <w:fldChar w:fldCharType="begin"/>
            </w:r>
            <w:r w:rsidR="00264CAE">
              <w:rPr>
                <w:noProof/>
                <w:webHidden/>
              </w:rPr>
              <w:instrText xml:space="preserve"> PAGEREF _Toc389629187 \h </w:instrText>
            </w:r>
            <w:r w:rsidR="00264CAE">
              <w:rPr>
                <w:noProof/>
                <w:webHidden/>
              </w:rPr>
            </w:r>
            <w:r w:rsidR="00264CAE">
              <w:rPr>
                <w:noProof/>
                <w:webHidden/>
              </w:rPr>
              <w:fldChar w:fldCharType="separate"/>
            </w:r>
            <w:r w:rsidR="00264CAE">
              <w:rPr>
                <w:noProof/>
                <w:webHidden/>
              </w:rPr>
              <w:t>2</w:t>
            </w:r>
            <w:r w:rsidR="00264CAE">
              <w:rPr>
                <w:noProof/>
                <w:webHidden/>
              </w:rPr>
              <w:fldChar w:fldCharType="end"/>
            </w:r>
          </w:hyperlink>
        </w:p>
        <w:p w:rsidR="00264CAE" w:rsidRDefault="00264CAE">
          <w:pPr>
            <w:pStyle w:val="Obsah1"/>
            <w:rPr>
              <w:b w:val="0"/>
              <w:noProof/>
              <w:lang w:val="cs-CZ" w:eastAsia="cs-CZ"/>
            </w:rPr>
          </w:pPr>
          <w:hyperlink w:anchor="_Toc389629188" w:history="1">
            <w:r w:rsidRPr="00F322E9">
              <w:rPr>
                <w:rStyle w:val="Hypertextovodkaz"/>
                <w:noProof/>
              </w:rPr>
              <w:t>2</w:t>
            </w:r>
            <w:r>
              <w:rPr>
                <w:b w:val="0"/>
                <w:noProof/>
                <w:lang w:val="cs-CZ" w:eastAsia="cs-CZ"/>
              </w:rPr>
              <w:tab/>
            </w:r>
            <w:r w:rsidRPr="00F322E9">
              <w:rPr>
                <w:rStyle w:val="Hypertextovodkaz"/>
                <w:noProof/>
              </w:rPr>
              <w:t>Obsah</w:t>
            </w:r>
            <w:r>
              <w:rPr>
                <w:noProof/>
                <w:webHidden/>
              </w:rPr>
              <w:tab/>
            </w:r>
            <w:r>
              <w:rPr>
                <w:noProof/>
                <w:webHidden/>
              </w:rPr>
              <w:fldChar w:fldCharType="begin"/>
            </w:r>
            <w:r>
              <w:rPr>
                <w:noProof/>
                <w:webHidden/>
              </w:rPr>
              <w:instrText xml:space="preserve"> PAGEREF _Toc389629188 \h </w:instrText>
            </w:r>
            <w:r>
              <w:rPr>
                <w:noProof/>
                <w:webHidden/>
              </w:rPr>
            </w:r>
            <w:r>
              <w:rPr>
                <w:noProof/>
                <w:webHidden/>
              </w:rPr>
              <w:fldChar w:fldCharType="separate"/>
            </w:r>
            <w:r>
              <w:rPr>
                <w:noProof/>
                <w:webHidden/>
              </w:rPr>
              <w:t>3</w:t>
            </w:r>
            <w:r>
              <w:rPr>
                <w:noProof/>
                <w:webHidden/>
              </w:rPr>
              <w:fldChar w:fldCharType="end"/>
            </w:r>
          </w:hyperlink>
        </w:p>
        <w:p w:rsidR="00264CAE" w:rsidRDefault="00264CAE">
          <w:pPr>
            <w:pStyle w:val="Obsah1"/>
            <w:rPr>
              <w:b w:val="0"/>
              <w:noProof/>
              <w:lang w:val="cs-CZ" w:eastAsia="cs-CZ"/>
            </w:rPr>
          </w:pPr>
          <w:hyperlink w:anchor="_Toc389629189" w:history="1">
            <w:r w:rsidRPr="00F322E9">
              <w:rPr>
                <w:rStyle w:val="Hypertextovodkaz"/>
                <w:noProof/>
              </w:rPr>
              <w:t>3</w:t>
            </w:r>
            <w:r>
              <w:rPr>
                <w:b w:val="0"/>
                <w:noProof/>
                <w:lang w:val="cs-CZ" w:eastAsia="cs-CZ"/>
              </w:rPr>
              <w:tab/>
            </w:r>
            <w:r w:rsidRPr="00F322E9">
              <w:rPr>
                <w:rStyle w:val="Hypertextovodkaz"/>
                <w:noProof/>
              </w:rPr>
              <w:t>Identifikační údaje uchazeče</w:t>
            </w:r>
            <w:r>
              <w:rPr>
                <w:noProof/>
                <w:webHidden/>
              </w:rPr>
              <w:tab/>
            </w:r>
            <w:r>
              <w:rPr>
                <w:noProof/>
                <w:webHidden/>
              </w:rPr>
              <w:fldChar w:fldCharType="begin"/>
            </w:r>
            <w:r>
              <w:rPr>
                <w:noProof/>
                <w:webHidden/>
              </w:rPr>
              <w:instrText xml:space="preserve"> PAGEREF _Toc389629189 \h </w:instrText>
            </w:r>
            <w:r>
              <w:rPr>
                <w:noProof/>
                <w:webHidden/>
              </w:rPr>
            </w:r>
            <w:r>
              <w:rPr>
                <w:noProof/>
                <w:webHidden/>
              </w:rPr>
              <w:fldChar w:fldCharType="separate"/>
            </w:r>
            <w:r>
              <w:rPr>
                <w:noProof/>
                <w:webHidden/>
              </w:rPr>
              <w:t>4</w:t>
            </w:r>
            <w:r>
              <w:rPr>
                <w:noProof/>
                <w:webHidden/>
              </w:rPr>
              <w:fldChar w:fldCharType="end"/>
            </w:r>
          </w:hyperlink>
        </w:p>
        <w:p w:rsidR="00264CAE" w:rsidRDefault="00264CAE">
          <w:pPr>
            <w:pStyle w:val="Obsah1"/>
            <w:rPr>
              <w:b w:val="0"/>
              <w:noProof/>
              <w:lang w:val="cs-CZ" w:eastAsia="cs-CZ"/>
            </w:rPr>
          </w:pPr>
          <w:hyperlink w:anchor="_Toc389629190" w:history="1">
            <w:r w:rsidRPr="00F322E9">
              <w:rPr>
                <w:rStyle w:val="Hypertextovodkaz"/>
                <w:noProof/>
              </w:rPr>
              <w:t>4</w:t>
            </w:r>
            <w:r>
              <w:rPr>
                <w:b w:val="0"/>
                <w:noProof/>
                <w:lang w:val="cs-CZ" w:eastAsia="cs-CZ"/>
              </w:rPr>
              <w:tab/>
            </w:r>
            <w:r w:rsidRPr="00F322E9">
              <w:rPr>
                <w:rStyle w:val="Hypertextovodkaz"/>
                <w:noProof/>
              </w:rPr>
              <w:t>Prohlášení uchazeče k nabídce</w:t>
            </w:r>
            <w:r>
              <w:rPr>
                <w:noProof/>
                <w:webHidden/>
              </w:rPr>
              <w:tab/>
            </w:r>
            <w:r>
              <w:rPr>
                <w:noProof/>
                <w:webHidden/>
              </w:rPr>
              <w:fldChar w:fldCharType="begin"/>
            </w:r>
            <w:r>
              <w:rPr>
                <w:noProof/>
                <w:webHidden/>
              </w:rPr>
              <w:instrText xml:space="preserve"> PAGEREF _Toc389629190 \h </w:instrText>
            </w:r>
            <w:r>
              <w:rPr>
                <w:noProof/>
                <w:webHidden/>
              </w:rPr>
            </w:r>
            <w:r>
              <w:rPr>
                <w:noProof/>
                <w:webHidden/>
              </w:rPr>
              <w:fldChar w:fldCharType="separate"/>
            </w:r>
            <w:r>
              <w:rPr>
                <w:noProof/>
                <w:webHidden/>
              </w:rPr>
              <w:t>5</w:t>
            </w:r>
            <w:r>
              <w:rPr>
                <w:noProof/>
                <w:webHidden/>
              </w:rPr>
              <w:fldChar w:fldCharType="end"/>
            </w:r>
          </w:hyperlink>
        </w:p>
        <w:p w:rsidR="00264CAE" w:rsidRDefault="00264CAE">
          <w:pPr>
            <w:pStyle w:val="Obsah1"/>
            <w:rPr>
              <w:b w:val="0"/>
              <w:noProof/>
              <w:lang w:val="cs-CZ" w:eastAsia="cs-CZ"/>
            </w:rPr>
          </w:pPr>
          <w:hyperlink w:anchor="_Toc389629191" w:history="1">
            <w:r w:rsidRPr="00F322E9">
              <w:rPr>
                <w:rStyle w:val="Hypertextovodkaz"/>
                <w:noProof/>
              </w:rPr>
              <w:t>5</w:t>
            </w:r>
            <w:r>
              <w:rPr>
                <w:b w:val="0"/>
                <w:noProof/>
                <w:lang w:val="cs-CZ" w:eastAsia="cs-CZ"/>
              </w:rPr>
              <w:tab/>
            </w:r>
            <w:r w:rsidRPr="00F322E9">
              <w:rPr>
                <w:rStyle w:val="Hypertextovodkaz"/>
                <w:noProof/>
              </w:rPr>
              <w:t>Návrh rámcové smlouvy</w:t>
            </w:r>
            <w:r>
              <w:rPr>
                <w:noProof/>
                <w:webHidden/>
              </w:rPr>
              <w:tab/>
            </w:r>
            <w:r>
              <w:rPr>
                <w:noProof/>
                <w:webHidden/>
              </w:rPr>
              <w:fldChar w:fldCharType="begin"/>
            </w:r>
            <w:r>
              <w:rPr>
                <w:noProof/>
                <w:webHidden/>
              </w:rPr>
              <w:instrText xml:space="preserve"> PAGEREF _Toc389629191 \h </w:instrText>
            </w:r>
            <w:r>
              <w:rPr>
                <w:noProof/>
                <w:webHidden/>
              </w:rPr>
            </w:r>
            <w:r>
              <w:rPr>
                <w:noProof/>
                <w:webHidden/>
              </w:rPr>
              <w:fldChar w:fldCharType="separate"/>
            </w:r>
            <w:r>
              <w:rPr>
                <w:noProof/>
                <w:webHidden/>
              </w:rPr>
              <w:t>6</w:t>
            </w:r>
            <w:r>
              <w:rPr>
                <w:noProof/>
                <w:webHidden/>
              </w:rPr>
              <w:fldChar w:fldCharType="end"/>
            </w:r>
          </w:hyperlink>
        </w:p>
        <w:p w:rsidR="00264CAE" w:rsidRDefault="00264CAE">
          <w:pPr>
            <w:pStyle w:val="Obsah1"/>
            <w:rPr>
              <w:b w:val="0"/>
              <w:noProof/>
              <w:lang w:val="cs-CZ" w:eastAsia="cs-CZ"/>
            </w:rPr>
          </w:pPr>
          <w:hyperlink w:anchor="_Toc389629192" w:history="1">
            <w:r w:rsidRPr="00F322E9">
              <w:rPr>
                <w:rStyle w:val="Hypertextovodkaz"/>
                <w:noProof/>
              </w:rPr>
              <w:t>6</w:t>
            </w:r>
            <w:r>
              <w:rPr>
                <w:b w:val="0"/>
                <w:noProof/>
                <w:lang w:val="cs-CZ" w:eastAsia="cs-CZ"/>
              </w:rPr>
              <w:tab/>
            </w:r>
            <w:r w:rsidRPr="00F322E9">
              <w:rPr>
                <w:rStyle w:val="Hypertextovodkaz"/>
                <w:noProof/>
              </w:rPr>
              <w:t>Doklady o splnění kvalifikačních předpokladů – Informace o kvalifikaci</w:t>
            </w:r>
            <w:r>
              <w:rPr>
                <w:noProof/>
                <w:webHidden/>
              </w:rPr>
              <w:tab/>
            </w:r>
            <w:r>
              <w:rPr>
                <w:noProof/>
                <w:webHidden/>
              </w:rPr>
              <w:fldChar w:fldCharType="begin"/>
            </w:r>
            <w:r>
              <w:rPr>
                <w:noProof/>
                <w:webHidden/>
              </w:rPr>
              <w:instrText xml:space="preserve"> PAGEREF _Toc389629192 \h </w:instrText>
            </w:r>
            <w:r>
              <w:rPr>
                <w:noProof/>
                <w:webHidden/>
              </w:rPr>
            </w:r>
            <w:r>
              <w:rPr>
                <w:noProof/>
                <w:webHidden/>
              </w:rPr>
              <w:fldChar w:fldCharType="separate"/>
            </w:r>
            <w:r>
              <w:rPr>
                <w:noProof/>
                <w:webHidden/>
              </w:rPr>
              <w:t>18</w:t>
            </w:r>
            <w:r>
              <w:rPr>
                <w:noProof/>
                <w:webHidden/>
              </w:rPr>
              <w:fldChar w:fldCharType="end"/>
            </w:r>
          </w:hyperlink>
        </w:p>
        <w:p w:rsidR="00264CAE" w:rsidRDefault="00264CAE">
          <w:pPr>
            <w:pStyle w:val="Obsah2"/>
            <w:tabs>
              <w:tab w:val="left" w:pos="1021"/>
              <w:tab w:val="right" w:leader="dot" w:pos="10194"/>
            </w:tabs>
            <w:rPr>
              <w:b w:val="0"/>
              <w:noProof/>
              <w:sz w:val="22"/>
              <w:lang w:val="cs-CZ" w:eastAsia="cs-CZ"/>
            </w:rPr>
          </w:pPr>
          <w:hyperlink w:anchor="_Toc389629193" w:history="1">
            <w:r w:rsidRPr="00F322E9">
              <w:rPr>
                <w:rStyle w:val="Hypertextovodkaz"/>
                <w:noProof/>
              </w:rPr>
              <w:t>6.1</w:t>
            </w:r>
            <w:r>
              <w:rPr>
                <w:b w:val="0"/>
                <w:noProof/>
                <w:sz w:val="22"/>
                <w:lang w:val="cs-CZ" w:eastAsia="cs-CZ"/>
              </w:rPr>
              <w:tab/>
            </w:r>
            <w:r w:rsidRPr="00F322E9">
              <w:rPr>
                <w:rStyle w:val="Hypertextovodkaz"/>
                <w:noProof/>
              </w:rPr>
              <w:t>Základní kvalifikační předpoklady</w:t>
            </w:r>
            <w:r>
              <w:rPr>
                <w:noProof/>
                <w:webHidden/>
              </w:rPr>
              <w:tab/>
            </w:r>
            <w:r>
              <w:rPr>
                <w:noProof/>
                <w:webHidden/>
              </w:rPr>
              <w:fldChar w:fldCharType="begin"/>
            </w:r>
            <w:r>
              <w:rPr>
                <w:noProof/>
                <w:webHidden/>
              </w:rPr>
              <w:instrText xml:space="preserve"> PAGEREF _Toc389629193 \h </w:instrText>
            </w:r>
            <w:r>
              <w:rPr>
                <w:noProof/>
                <w:webHidden/>
              </w:rPr>
            </w:r>
            <w:r>
              <w:rPr>
                <w:noProof/>
                <w:webHidden/>
              </w:rPr>
              <w:fldChar w:fldCharType="separate"/>
            </w:r>
            <w:r>
              <w:rPr>
                <w:noProof/>
                <w:webHidden/>
              </w:rPr>
              <w:t>21</w:t>
            </w:r>
            <w:r>
              <w:rPr>
                <w:noProof/>
                <w:webHidden/>
              </w:rPr>
              <w:fldChar w:fldCharType="end"/>
            </w:r>
          </w:hyperlink>
        </w:p>
        <w:p w:rsidR="00264CAE" w:rsidRDefault="00264CAE">
          <w:pPr>
            <w:pStyle w:val="Obsah3"/>
            <w:tabs>
              <w:tab w:val="left" w:pos="1760"/>
              <w:tab w:val="right" w:leader="dot" w:pos="10194"/>
            </w:tabs>
            <w:rPr>
              <w:noProof/>
              <w:sz w:val="22"/>
              <w:lang w:val="cs-CZ" w:eastAsia="cs-CZ"/>
            </w:rPr>
          </w:pPr>
          <w:hyperlink w:anchor="_Toc389629194" w:history="1">
            <w:r w:rsidRPr="00F322E9">
              <w:rPr>
                <w:rStyle w:val="Hypertextovodkaz"/>
                <w:noProof/>
              </w:rPr>
              <w:t>6.1.1</w:t>
            </w:r>
            <w:r>
              <w:rPr>
                <w:noProof/>
                <w:sz w:val="22"/>
                <w:lang w:val="cs-CZ" w:eastAsia="cs-CZ"/>
              </w:rPr>
              <w:tab/>
            </w:r>
            <w:r w:rsidRPr="00F322E9">
              <w:rPr>
                <w:rStyle w:val="Hypertextovodkaz"/>
                <w:noProof/>
              </w:rPr>
              <w:t>Výpis z rejstříku trestů</w:t>
            </w:r>
            <w:r>
              <w:rPr>
                <w:noProof/>
                <w:webHidden/>
              </w:rPr>
              <w:tab/>
            </w:r>
            <w:r>
              <w:rPr>
                <w:noProof/>
                <w:webHidden/>
              </w:rPr>
              <w:fldChar w:fldCharType="begin"/>
            </w:r>
            <w:r>
              <w:rPr>
                <w:noProof/>
                <w:webHidden/>
              </w:rPr>
              <w:instrText xml:space="preserve"> PAGEREF _Toc389629194 \h </w:instrText>
            </w:r>
            <w:r>
              <w:rPr>
                <w:noProof/>
                <w:webHidden/>
              </w:rPr>
            </w:r>
            <w:r>
              <w:rPr>
                <w:noProof/>
                <w:webHidden/>
              </w:rPr>
              <w:fldChar w:fldCharType="separate"/>
            </w:r>
            <w:r>
              <w:rPr>
                <w:noProof/>
                <w:webHidden/>
              </w:rPr>
              <w:t>21</w:t>
            </w:r>
            <w:r>
              <w:rPr>
                <w:noProof/>
                <w:webHidden/>
              </w:rPr>
              <w:fldChar w:fldCharType="end"/>
            </w:r>
          </w:hyperlink>
        </w:p>
        <w:p w:rsidR="00264CAE" w:rsidRDefault="00264CAE">
          <w:pPr>
            <w:pStyle w:val="Obsah3"/>
            <w:tabs>
              <w:tab w:val="left" w:pos="1760"/>
              <w:tab w:val="right" w:leader="dot" w:pos="10194"/>
            </w:tabs>
            <w:rPr>
              <w:noProof/>
              <w:sz w:val="22"/>
              <w:lang w:val="cs-CZ" w:eastAsia="cs-CZ"/>
            </w:rPr>
          </w:pPr>
          <w:hyperlink w:anchor="_Toc389629195" w:history="1">
            <w:r w:rsidRPr="00F322E9">
              <w:rPr>
                <w:rStyle w:val="Hypertextovodkaz"/>
                <w:noProof/>
              </w:rPr>
              <w:t>6.1.2</w:t>
            </w:r>
            <w:r>
              <w:rPr>
                <w:noProof/>
                <w:sz w:val="22"/>
                <w:lang w:val="cs-CZ" w:eastAsia="cs-CZ"/>
              </w:rPr>
              <w:tab/>
            </w:r>
            <w:r w:rsidRPr="00F322E9">
              <w:rPr>
                <w:rStyle w:val="Hypertextovodkaz"/>
                <w:noProof/>
              </w:rPr>
              <w:t>Potvrzení finančního úřadu</w:t>
            </w:r>
            <w:r>
              <w:rPr>
                <w:noProof/>
                <w:webHidden/>
              </w:rPr>
              <w:tab/>
            </w:r>
            <w:r>
              <w:rPr>
                <w:noProof/>
                <w:webHidden/>
              </w:rPr>
              <w:fldChar w:fldCharType="begin"/>
            </w:r>
            <w:r>
              <w:rPr>
                <w:noProof/>
                <w:webHidden/>
              </w:rPr>
              <w:instrText xml:space="preserve"> PAGEREF _Toc389629195 \h </w:instrText>
            </w:r>
            <w:r>
              <w:rPr>
                <w:noProof/>
                <w:webHidden/>
              </w:rPr>
            </w:r>
            <w:r>
              <w:rPr>
                <w:noProof/>
                <w:webHidden/>
              </w:rPr>
              <w:fldChar w:fldCharType="separate"/>
            </w:r>
            <w:r>
              <w:rPr>
                <w:noProof/>
                <w:webHidden/>
              </w:rPr>
              <w:t>33</w:t>
            </w:r>
            <w:r>
              <w:rPr>
                <w:noProof/>
                <w:webHidden/>
              </w:rPr>
              <w:fldChar w:fldCharType="end"/>
            </w:r>
          </w:hyperlink>
        </w:p>
        <w:p w:rsidR="00264CAE" w:rsidRDefault="00264CAE">
          <w:pPr>
            <w:pStyle w:val="Obsah3"/>
            <w:tabs>
              <w:tab w:val="left" w:pos="1760"/>
              <w:tab w:val="right" w:leader="dot" w:pos="10194"/>
            </w:tabs>
            <w:rPr>
              <w:noProof/>
              <w:sz w:val="22"/>
              <w:lang w:val="cs-CZ" w:eastAsia="cs-CZ"/>
            </w:rPr>
          </w:pPr>
          <w:hyperlink w:anchor="_Toc389629196" w:history="1">
            <w:r w:rsidRPr="00F322E9">
              <w:rPr>
                <w:rStyle w:val="Hypertextovodkaz"/>
                <w:noProof/>
              </w:rPr>
              <w:t>6.1.3</w:t>
            </w:r>
            <w:r>
              <w:rPr>
                <w:noProof/>
                <w:sz w:val="22"/>
                <w:lang w:val="cs-CZ" w:eastAsia="cs-CZ"/>
              </w:rPr>
              <w:tab/>
            </w:r>
            <w:r w:rsidRPr="00F322E9">
              <w:rPr>
                <w:rStyle w:val="Hypertextovodkaz"/>
                <w:noProof/>
              </w:rPr>
              <w:t>Potvrzení okresní správy sociálního zabezpečení</w:t>
            </w:r>
            <w:r>
              <w:rPr>
                <w:noProof/>
                <w:webHidden/>
              </w:rPr>
              <w:tab/>
            </w:r>
            <w:r>
              <w:rPr>
                <w:noProof/>
                <w:webHidden/>
              </w:rPr>
              <w:fldChar w:fldCharType="begin"/>
            </w:r>
            <w:r>
              <w:rPr>
                <w:noProof/>
                <w:webHidden/>
              </w:rPr>
              <w:instrText xml:space="preserve"> PAGEREF _Toc389629196 \h </w:instrText>
            </w:r>
            <w:r>
              <w:rPr>
                <w:noProof/>
                <w:webHidden/>
              </w:rPr>
            </w:r>
            <w:r>
              <w:rPr>
                <w:noProof/>
                <w:webHidden/>
              </w:rPr>
              <w:fldChar w:fldCharType="separate"/>
            </w:r>
            <w:r>
              <w:rPr>
                <w:noProof/>
                <w:webHidden/>
              </w:rPr>
              <w:t>34</w:t>
            </w:r>
            <w:r>
              <w:rPr>
                <w:noProof/>
                <w:webHidden/>
              </w:rPr>
              <w:fldChar w:fldCharType="end"/>
            </w:r>
          </w:hyperlink>
        </w:p>
        <w:p w:rsidR="00264CAE" w:rsidRDefault="00264CAE">
          <w:pPr>
            <w:pStyle w:val="Obsah3"/>
            <w:tabs>
              <w:tab w:val="left" w:pos="1760"/>
              <w:tab w:val="right" w:leader="dot" w:pos="10194"/>
            </w:tabs>
            <w:rPr>
              <w:noProof/>
              <w:sz w:val="22"/>
              <w:lang w:val="cs-CZ" w:eastAsia="cs-CZ"/>
            </w:rPr>
          </w:pPr>
          <w:hyperlink w:anchor="_Toc389629197" w:history="1">
            <w:r w:rsidRPr="00F322E9">
              <w:rPr>
                <w:rStyle w:val="Hypertextovodkaz"/>
                <w:noProof/>
              </w:rPr>
              <w:t>6.1.4</w:t>
            </w:r>
            <w:r>
              <w:rPr>
                <w:noProof/>
                <w:sz w:val="22"/>
                <w:lang w:val="cs-CZ" w:eastAsia="cs-CZ"/>
              </w:rPr>
              <w:tab/>
            </w:r>
            <w:r w:rsidRPr="00F322E9">
              <w:rPr>
                <w:rStyle w:val="Hypertextovodkaz"/>
                <w:noProof/>
              </w:rPr>
              <w:t>Čestné prohlášení o splnění základních kvalifikačních předpokladů</w:t>
            </w:r>
            <w:r>
              <w:rPr>
                <w:noProof/>
                <w:webHidden/>
              </w:rPr>
              <w:tab/>
            </w:r>
            <w:r>
              <w:rPr>
                <w:noProof/>
                <w:webHidden/>
              </w:rPr>
              <w:fldChar w:fldCharType="begin"/>
            </w:r>
            <w:r>
              <w:rPr>
                <w:noProof/>
                <w:webHidden/>
              </w:rPr>
              <w:instrText xml:space="preserve"> PAGEREF _Toc389629197 \h </w:instrText>
            </w:r>
            <w:r>
              <w:rPr>
                <w:noProof/>
                <w:webHidden/>
              </w:rPr>
            </w:r>
            <w:r>
              <w:rPr>
                <w:noProof/>
                <w:webHidden/>
              </w:rPr>
              <w:fldChar w:fldCharType="separate"/>
            </w:r>
            <w:r>
              <w:rPr>
                <w:noProof/>
                <w:webHidden/>
              </w:rPr>
              <w:t>35</w:t>
            </w:r>
            <w:r>
              <w:rPr>
                <w:noProof/>
                <w:webHidden/>
              </w:rPr>
              <w:fldChar w:fldCharType="end"/>
            </w:r>
          </w:hyperlink>
        </w:p>
        <w:p w:rsidR="00264CAE" w:rsidRDefault="00264CAE">
          <w:pPr>
            <w:pStyle w:val="Obsah2"/>
            <w:tabs>
              <w:tab w:val="left" w:pos="1021"/>
              <w:tab w:val="right" w:leader="dot" w:pos="10194"/>
            </w:tabs>
            <w:rPr>
              <w:b w:val="0"/>
              <w:noProof/>
              <w:sz w:val="22"/>
              <w:lang w:val="cs-CZ" w:eastAsia="cs-CZ"/>
            </w:rPr>
          </w:pPr>
          <w:hyperlink w:anchor="_Toc389629198" w:history="1">
            <w:r w:rsidRPr="00F322E9">
              <w:rPr>
                <w:rStyle w:val="Hypertextovodkaz"/>
                <w:noProof/>
              </w:rPr>
              <w:t>6.2</w:t>
            </w:r>
            <w:r>
              <w:rPr>
                <w:b w:val="0"/>
                <w:noProof/>
                <w:sz w:val="22"/>
                <w:lang w:val="cs-CZ" w:eastAsia="cs-CZ"/>
              </w:rPr>
              <w:tab/>
            </w:r>
            <w:r w:rsidRPr="00F322E9">
              <w:rPr>
                <w:rStyle w:val="Hypertextovodkaz"/>
                <w:noProof/>
              </w:rPr>
              <w:t>Profesní kvalifikační předpoklady</w:t>
            </w:r>
            <w:r>
              <w:rPr>
                <w:noProof/>
                <w:webHidden/>
              </w:rPr>
              <w:tab/>
            </w:r>
            <w:r>
              <w:rPr>
                <w:noProof/>
                <w:webHidden/>
              </w:rPr>
              <w:fldChar w:fldCharType="begin"/>
            </w:r>
            <w:r>
              <w:rPr>
                <w:noProof/>
                <w:webHidden/>
              </w:rPr>
              <w:instrText xml:space="preserve"> PAGEREF _Toc389629198 \h </w:instrText>
            </w:r>
            <w:r>
              <w:rPr>
                <w:noProof/>
                <w:webHidden/>
              </w:rPr>
            </w:r>
            <w:r>
              <w:rPr>
                <w:noProof/>
                <w:webHidden/>
              </w:rPr>
              <w:fldChar w:fldCharType="separate"/>
            </w:r>
            <w:r>
              <w:rPr>
                <w:noProof/>
                <w:webHidden/>
              </w:rPr>
              <w:t>36</w:t>
            </w:r>
            <w:r>
              <w:rPr>
                <w:noProof/>
                <w:webHidden/>
              </w:rPr>
              <w:fldChar w:fldCharType="end"/>
            </w:r>
          </w:hyperlink>
        </w:p>
        <w:p w:rsidR="00264CAE" w:rsidRDefault="00264CAE">
          <w:pPr>
            <w:pStyle w:val="Obsah3"/>
            <w:tabs>
              <w:tab w:val="left" w:pos="1760"/>
              <w:tab w:val="right" w:leader="dot" w:pos="10194"/>
            </w:tabs>
            <w:rPr>
              <w:noProof/>
              <w:sz w:val="22"/>
              <w:lang w:val="cs-CZ" w:eastAsia="cs-CZ"/>
            </w:rPr>
          </w:pPr>
          <w:hyperlink w:anchor="_Toc389629199" w:history="1">
            <w:r w:rsidRPr="00F322E9">
              <w:rPr>
                <w:rStyle w:val="Hypertextovodkaz"/>
                <w:noProof/>
              </w:rPr>
              <w:t>6.2.1</w:t>
            </w:r>
            <w:r>
              <w:rPr>
                <w:noProof/>
                <w:sz w:val="22"/>
                <w:lang w:val="cs-CZ" w:eastAsia="cs-CZ"/>
              </w:rPr>
              <w:tab/>
            </w:r>
            <w:r w:rsidRPr="00F322E9">
              <w:rPr>
                <w:rStyle w:val="Hypertextovodkaz"/>
                <w:noProof/>
              </w:rPr>
              <w:t>Výpis z obchodního rejstříku</w:t>
            </w:r>
            <w:r>
              <w:rPr>
                <w:noProof/>
                <w:webHidden/>
              </w:rPr>
              <w:tab/>
            </w:r>
            <w:r>
              <w:rPr>
                <w:noProof/>
                <w:webHidden/>
              </w:rPr>
              <w:fldChar w:fldCharType="begin"/>
            </w:r>
            <w:r>
              <w:rPr>
                <w:noProof/>
                <w:webHidden/>
              </w:rPr>
              <w:instrText xml:space="preserve"> PAGEREF _Toc389629199 \h </w:instrText>
            </w:r>
            <w:r>
              <w:rPr>
                <w:noProof/>
                <w:webHidden/>
              </w:rPr>
            </w:r>
            <w:r>
              <w:rPr>
                <w:noProof/>
                <w:webHidden/>
              </w:rPr>
              <w:fldChar w:fldCharType="separate"/>
            </w:r>
            <w:r>
              <w:rPr>
                <w:noProof/>
                <w:webHidden/>
              </w:rPr>
              <w:t>36</w:t>
            </w:r>
            <w:r>
              <w:rPr>
                <w:noProof/>
                <w:webHidden/>
              </w:rPr>
              <w:fldChar w:fldCharType="end"/>
            </w:r>
          </w:hyperlink>
        </w:p>
        <w:p w:rsidR="00264CAE" w:rsidRDefault="00264CAE">
          <w:pPr>
            <w:pStyle w:val="Obsah3"/>
            <w:tabs>
              <w:tab w:val="left" w:pos="1760"/>
              <w:tab w:val="right" w:leader="dot" w:pos="10194"/>
            </w:tabs>
            <w:rPr>
              <w:noProof/>
              <w:sz w:val="22"/>
              <w:lang w:val="cs-CZ" w:eastAsia="cs-CZ"/>
            </w:rPr>
          </w:pPr>
          <w:hyperlink w:anchor="_Toc389629200" w:history="1">
            <w:r w:rsidRPr="00F322E9">
              <w:rPr>
                <w:rStyle w:val="Hypertextovodkaz"/>
                <w:noProof/>
              </w:rPr>
              <w:t>6.2.2</w:t>
            </w:r>
            <w:r>
              <w:rPr>
                <w:noProof/>
                <w:sz w:val="22"/>
                <w:lang w:val="cs-CZ" w:eastAsia="cs-CZ"/>
              </w:rPr>
              <w:tab/>
            </w:r>
            <w:r w:rsidRPr="00F322E9">
              <w:rPr>
                <w:rStyle w:val="Hypertextovodkaz"/>
                <w:noProof/>
              </w:rPr>
              <w:t>Výpis z živnostenského rejstříku</w:t>
            </w:r>
            <w:r>
              <w:rPr>
                <w:noProof/>
                <w:webHidden/>
              </w:rPr>
              <w:tab/>
            </w:r>
            <w:r>
              <w:rPr>
                <w:noProof/>
                <w:webHidden/>
              </w:rPr>
              <w:fldChar w:fldCharType="begin"/>
            </w:r>
            <w:r>
              <w:rPr>
                <w:noProof/>
                <w:webHidden/>
              </w:rPr>
              <w:instrText xml:space="preserve"> PAGEREF _Toc389629200 \h </w:instrText>
            </w:r>
            <w:r>
              <w:rPr>
                <w:noProof/>
                <w:webHidden/>
              </w:rPr>
            </w:r>
            <w:r>
              <w:rPr>
                <w:noProof/>
                <w:webHidden/>
              </w:rPr>
              <w:fldChar w:fldCharType="separate"/>
            </w:r>
            <w:r>
              <w:rPr>
                <w:noProof/>
                <w:webHidden/>
              </w:rPr>
              <w:t>40</w:t>
            </w:r>
            <w:r>
              <w:rPr>
                <w:noProof/>
                <w:webHidden/>
              </w:rPr>
              <w:fldChar w:fldCharType="end"/>
            </w:r>
          </w:hyperlink>
        </w:p>
        <w:p w:rsidR="00264CAE" w:rsidRDefault="00264CAE">
          <w:pPr>
            <w:pStyle w:val="Obsah2"/>
            <w:tabs>
              <w:tab w:val="left" w:pos="1021"/>
              <w:tab w:val="right" w:leader="dot" w:pos="10194"/>
            </w:tabs>
            <w:rPr>
              <w:b w:val="0"/>
              <w:noProof/>
              <w:sz w:val="22"/>
              <w:lang w:val="cs-CZ" w:eastAsia="cs-CZ"/>
            </w:rPr>
          </w:pPr>
          <w:hyperlink w:anchor="_Toc389629201" w:history="1">
            <w:r w:rsidRPr="00F322E9">
              <w:rPr>
                <w:rStyle w:val="Hypertextovodkaz"/>
                <w:noProof/>
              </w:rPr>
              <w:t>6.3</w:t>
            </w:r>
            <w:r>
              <w:rPr>
                <w:b w:val="0"/>
                <w:noProof/>
                <w:sz w:val="22"/>
                <w:lang w:val="cs-CZ" w:eastAsia="cs-CZ"/>
              </w:rPr>
              <w:tab/>
            </w:r>
            <w:r w:rsidRPr="00F322E9">
              <w:rPr>
                <w:rStyle w:val="Hypertextovodkaz"/>
                <w:noProof/>
              </w:rPr>
              <w:t>Technické kvalifikační předpoklady</w:t>
            </w:r>
            <w:r>
              <w:rPr>
                <w:noProof/>
                <w:webHidden/>
              </w:rPr>
              <w:tab/>
            </w:r>
            <w:r>
              <w:rPr>
                <w:noProof/>
                <w:webHidden/>
              </w:rPr>
              <w:fldChar w:fldCharType="begin"/>
            </w:r>
            <w:r>
              <w:rPr>
                <w:noProof/>
                <w:webHidden/>
              </w:rPr>
              <w:instrText xml:space="preserve"> PAGEREF _Toc389629201 \h </w:instrText>
            </w:r>
            <w:r>
              <w:rPr>
                <w:noProof/>
                <w:webHidden/>
              </w:rPr>
            </w:r>
            <w:r>
              <w:rPr>
                <w:noProof/>
                <w:webHidden/>
              </w:rPr>
              <w:fldChar w:fldCharType="separate"/>
            </w:r>
            <w:r>
              <w:rPr>
                <w:noProof/>
                <w:webHidden/>
              </w:rPr>
              <w:t>43</w:t>
            </w:r>
            <w:r>
              <w:rPr>
                <w:noProof/>
                <w:webHidden/>
              </w:rPr>
              <w:fldChar w:fldCharType="end"/>
            </w:r>
          </w:hyperlink>
        </w:p>
        <w:p w:rsidR="00264CAE" w:rsidRDefault="00264CAE">
          <w:pPr>
            <w:pStyle w:val="Obsah1"/>
            <w:rPr>
              <w:b w:val="0"/>
              <w:noProof/>
              <w:lang w:val="cs-CZ" w:eastAsia="cs-CZ"/>
            </w:rPr>
          </w:pPr>
          <w:hyperlink w:anchor="_Toc389629202" w:history="1">
            <w:r w:rsidRPr="00F322E9">
              <w:rPr>
                <w:rStyle w:val="Hypertextovodkaz"/>
                <w:noProof/>
              </w:rPr>
              <w:t>7</w:t>
            </w:r>
            <w:r>
              <w:rPr>
                <w:b w:val="0"/>
                <w:noProof/>
                <w:lang w:val="cs-CZ" w:eastAsia="cs-CZ"/>
              </w:rPr>
              <w:tab/>
            </w:r>
            <w:r w:rsidRPr="00F322E9">
              <w:rPr>
                <w:rStyle w:val="Hypertextovodkaz"/>
                <w:noProof/>
              </w:rPr>
              <w:t>Čestné prohlášení o ekonomické a finanční způsobilosti</w:t>
            </w:r>
            <w:r>
              <w:rPr>
                <w:noProof/>
                <w:webHidden/>
              </w:rPr>
              <w:tab/>
            </w:r>
            <w:r>
              <w:rPr>
                <w:noProof/>
                <w:webHidden/>
              </w:rPr>
              <w:fldChar w:fldCharType="begin"/>
            </w:r>
            <w:r>
              <w:rPr>
                <w:noProof/>
                <w:webHidden/>
              </w:rPr>
              <w:instrText xml:space="preserve"> PAGEREF _Toc389629202 \h </w:instrText>
            </w:r>
            <w:r>
              <w:rPr>
                <w:noProof/>
                <w:webHidden/>
              </w:rPr>
            </w:r>
            <w:r>
              <w:rPr>
                <w:noProof/>
                <w:webHidden/>
              </w:rPr>
              <w:fldChar w:fldCharType="separate"/>
            </w:r>
            <w:r>
              <w:rPr>
                <w:noProof/>
                <w:webHidden/>
              </w:rPr>
              <w:t>47</w:t>
            </w:r>
            <w:r>
              <w:rPr>
                <w:noProof/>
                <w:webHidden/>
              </w:rPr>
              <w:fldChar w:fldCharType="end"/>
            </w:r>
          </w:hyperlink>
        </w:p>
        <w:p w:rsidR="00264CAE" w:rsidRDefault="00264CAE">
          <w:pPr>
            <w:pStyle w:val="Obsah1"/>
            <w:rPr>
              <w:b w:val="0"/>
              <w:noProof/>
              <w:lang w:val="cs-CZ" w:eastAsia="cs-CZ"/>
            </w:rPr>
          </w:pPr>
          <w:hyperlink w:anchor="_Toc389629203" w:history="1">
            <w:r w:rsidRPr="00F322E9">
              <w:rPr>
                <w:rStyle w:val="Hypertextovodkaz"/>
                <w:noProof/>
              </w:rPr>
              <w:t>8</w:t>
            </w:r>
            <w:r>
              <w:rPr>
                <w:b w:val="0"/>
                <w:noProof/>
                <w:lang w:val="cs-CZ" w:eastAsia="cs-CZ"/>
              </w:rPr>
              <w:tab/>
            </w:r>
            <w:r w:rsidRPr="00F322E9">
              <w:rPr>
                <w:rStyle w:val="Hypertextovodkaz"/>
                <w:noProof/>
              </w:rPr>
              <w:t>Technická specifikace požadovaných parametrů</w:t>
            </w:r>
            <w:r>
              <w:rPr>
                <w:noProof/>
                <w:webHidden/>
              </w:rPr>
              <w:tab/>
            </w:r>
            <w:r>
              <w:rPr>
                <w:noProof/>
                <w:webHidden/>
              </w:rPr>
              <w:fldChar w:fldCharType="begin"/>
            </w:r>
            <w:r>
              <w:rPr>
                <w:noProof/>
                <w:webHidden/>
              </w:rPr>
              <w:instrText xml:space="preserve"> PAGEREF _Toc389629203 \h </w:instrText>
            </w:r>
            <w:r>
              <w:rPr>
                <w:noProof/>
                <w:webHidden/>
              </w:rPr>
            </w:r>
            <w:r>
              <w:rPr>
                <w:noProof/>
                <w:webHidden/>
              </w:rPr>
              <w:fldChar w:fldCharType="separate"/>
            </w:r>
            <w:r>
              <w:rPr>
                <w:noProof/>
                <w:webHidden/>
              </w:rPr>
              <w:t>48</w:t>
            </w:r>
            <w:r>
              <w:rPr>
                <w:noProof/>
                <w:webHidden/>
              </w:rPr>
              <w:fldChar w:fldCharType="end"/>
            </w:r>
          </w:hyperlink>
        </w:p>
        <w:p w:rsidR="00264CAE" w:rsidRDefault="00264CAE">
          <w:pPr>
            <w:pStyle w:val="Obsah1"/>
            <w:rPr>
              <w:b w:val="0"/>
              <w:noProof/>
              <w:lang w:val="cs-CZ" w:eastAsia="cs-CZ"/>
            </w:rPr>
          </w:pPr>
          <w:hyperlink w:anchor="_Toc389629204" w:history="1">
            <w:r w:rsidRPr="00F322E9">
              <w:rPr>
                <w:rStyle w:val="Hypertextovodkaz"/>
                <w:noProof/>
              </w:rPr>
              <w:t>9</w:t>
            </w:r>
            <w:r>
              <w:rPr>
                <w:b w:val="0"/>
                <w:noProof/>
                <w:lang w:val="cs-CZ" w:eastAsia="cs-CZ"/>
              </w:rPr>
              <w:tab/>
            </w:r>
            <w:r w:rsidRPr="00F322E9">
              <w:rPr>
                <w:rStyle w:val="Hypertextovodkaz"/>
                <w:noProof/>
              </w:rPr>
              <w:t>Informace o společnosti</w:t>
            </w:r>
            <w:r>
              <w:rPr>
                <w:noProof/>
                <w:webHidden/>
              </w:rPr>
              <w:tab/>
            </w:r>
            <w:r>
              <w:rPr>
                <w:noProof/>
                <w:webHidden/>
              </w:rPr>
              <w:fldChar w:fldCharType="begin"/>
            </w:r>
            <w:r>
              <w:rPr>
                <w:noProof/>
                <w:webHidden/>
              </w:rPr>
              <w:instrText xml:space="preserve"> PAGEREF _Toc389629204 \h </w:instrText>
            </w:r>
            <w:r>
              <w:rPr>
                <w:noProof/>
                <w:webHidden/>
              </w:rPr>
            </w:r>
            <w:r>
              <w:rPr>
                <w:noProof/>
                <w:webHidden/>
              </w:rPr>
              <w:fldChar w:fldCharType="separate"/>
            </w:r>
            <w:r>
              <w:rPr>
                <w:noProof/>
                <w:webHidden/>
              </w:rPr>
              <w:t>49</w:t>
            </w:r>
            <w:r>
              <w:rPr>
                <w:noProof/>
                <w:webHidden/>
              </w:rPr>
              <w:fldChar w:fldCharType="end"/>
            </w:r>
          </w:hyperlink>
        </w:p>
        <w:p w:rsidR="00264CAE" w:rsidRDefault="00264CAE">
          <w:pPr>
            <w:pStyle w:val="Obsah2"/>
            <w:tabs>
              <w:tab w:val="left" w:pos="1021"/>
              <w:tab w:val="right" w:leader="dot" w:pos="10194"/>
            </w:tabs>
            <w:rPr>
              <w:b w:val="0"/>
              <w:noProof/>
              <w:sz w:val="22"/>
              <w:lang w:val="cs-CZ" w:eastAsia="cs-CZ"/>
            </w:rPr>
          </w:pPr>
          <w:hyperlink w:anchor="_Toc389629205" w:history="1">
            <w:r w:rsidRPr="00F322E9">
              <w:rPr>
                <w:rStyle w:val="Hypertextovodkaz"/>
                <w:noProof/>
              </w:rPr>
              <w:t>9.1</w:t>
            </w:r>
            <w:r>
              <w:rPr>
                <w:b w:val="0"/>
                <w:noProof/>
                <w:sz w:val="22"/>
                <w:lang w:val="cs-CZ" w:eastAsia="cs-CZ"/>
              </w:rPr>
              <w:tab/>
            </w:r>
            <w:r w:rsidRPr="00F322E9">
              <w:rPr>
                <w:rStyle w:val="Hypertextovodkaz"/>
                <w:noProof/>
              </w:rPr>
              <w:t>Historie</w:t>
            </w:r>
            <w:r>
              <w:rPr>
                <w:noProof/>
                <w:webHidden/>
              </w:rPr>
              <w:tab/>
            </w:r>
            <w:r>
              <w:rPr>
                <w:noProof/>
                <w:webHidden/>
              </w:rPr>
              <w:fldChar w:fldCharType="begin"/>
            </w:r>
            <w:r>
              <w:rPr>
                <w:noProof/>
                <w:webHidden/>
              </w:rPr>
              <w:instrText xml:space="preserve"> PAGEREF _Toc389629205 \h </w:instrText>
            </w:r>
            <w:r>
              <w:rPr>
                <w:noProof/>
                <w:webHidden/>
              </w:rPr>
            </w:r>
            <w:r>
              <w:rPr>
                <w:noProof/>
                <w:webHidden/>
              </w:rPr>
              <w:fldChar w:fldCharType="separate"/>
            </w:r>
            <w:r>
              <w:rPr>
                <w:noProof/>
                <w:webHidden/>
              </w:rPr>
              <w:t>49</w:t>
            </w:r>
            <w:r>
              <w:rPr>
                <w:noProof/>
                <w:webHidden/>
              </w:rPr>
              <w:fldChar w:fldCharType="end"/>
            </w:r>
          </w:hyperlink>
        </w:p>
        <w:p w:rsidR="00264CAE" w:rsidRDefault="00264CAE">
          <w:pPr>
            <w:pStyle w:val="Obsah2"/>
            <w:tabs>
              <w:tab w:val="left" w:pos="1021"/>
              <w:tab w:val="right" w:leader="dot" w:pos="10194"/>
            </w:tabs>
            <w:rPr>
              <w:b w:val="0"/>
              <w:noProof/>
              <w:sz w:val="22"/>
              <w:lang w:val="cs-CZ" w:eastAsia="cs-CZ"/>
            </w:rPr>
          </w:pPr>
          <w:hyperlink w:anchor="_Toc389629206" w:history="1">
            <w:r w:rsidRPr="00F322E9">
              <w:rPr>
                <w:rStyle w:val="Hypertextovodkaz"/>
                <w:noProof/>
              </w:rPr>
              <w:t>9.2</w:t>
            </w:r>
            <w:r>
              <w:rPr>
                <w:b w:val="0"/>
                <w:noProof/>
                <w:sz w:val="22"/>
                <w:lang w:val="cs-CZ" w:eastAsia="cs-CZ"/>
              </w:rPr>
              <w:tab/>
            </w:r>
            <w:r w:rsidRPr="00F322E9">
              <w:rPr>
                <w:rStyle w:val="Hypertextovodkaz"/>
                <w:noProof/>
              </w:rPr>
              <w:t>Hodnoty a poslání</w:t>
            </w:r>
            <w:r>
              <w:rPr>
                <w:noProof/>
                <w:webHidden/>
              </w:rPr>
              <w:tab/>
            </w:r>
            <w:r>
              <w:rPr>
                <w:noProof/>
                <w:webHidden/>
              </w:rPr>
              <w:fldChar w:fldCharType="begin"/>
            </w:r>
            <w:r>
              <w:rPr>
                <w:noProof/>
                <w:webHidden/>
              </w:rPr>
              <w:instrText xml:space="preserve"> PAGEREF _Toc389629206 \h </w:instrText>
            </w:r>
            <w:r>
              <w:rPr>
                <w:noProof/>
                <w:webHidden/>
              </w:rPr>
            </w:r>
            <w:r>
              <w:rPr>
                <w:noProof/>
                <w:webHidden/>
              </w:rPr>
              <w:fldChar w:fldCharType="separate"/>
            </w:r>
            <w:r>
              <w:rPr>
                <w:noProof/>
                <w:webHidden/>
              </w:rPr>
              <w:t>49</w:t>
            </w:r>
            <w:r>
              <w:rPr>
                <w:noProof/>
                <w:webHidden/>
              </w:rPr>
              <w:fldChar w:fldCharType="end"/>
            </w:r>
          </w:hyperlink>
        </w:p>
        <w:p w:rsidR="00264CAE" w:rsidRDefault="00264CAE">
          <w:pPr>
            <w:pStyle w:val="Obsah2"/>
            <w:tabs>
              <w:tab w:val="left" w:pos="1021"/>
              <w:tab w:val="right" w:leader="dot" w:pos="10194"/>
            </w:tabs>
            <w:rPr>
              <w:b w:val="0"/>
              <w:noProof/>
              <w:sz w:val="22"/>
              <w:lang w:val="cs-CZ" w:eastAsia="cs-CZ"/>
            </w:rPr>
          </w:pPr>
          <w:hyperlink w:anchor="_Toc389629207" w:history="1">
            <w:r w:rsidRPr="00F322E9">
              <w:rPr>
                <w:rStyle w:val="Hypertextovodkaz"/>
                <w:noProof/>
              </w:rPr>
              <w:t>9.3</w:t>
            </w:r>
            <w:r>
              <w:rPr>
                <w:b w:val="0"/>
                <w:noProof/>
                <w:sz w:val="22"/>
                <w:lang w:val="cs-CZ" w:eastAsia="cs-CZ"/>
              </w:rPr>
              <w:tab/>
            </w:r>
            <w:r w:rsidRPr="00F322E9">
              <w:rPr>
                <w:rStyle w:val="Hypertextovodkaz"/>
                <w:noProof/>
              </w:rPr>
              <w:t>Profil společnosti</w:t>
            </w:r>
            <w:r>
              <w:rPr>
                <w:noProof/>
                <w:webHidden/>
              </w:rPr>
              <w:tab/>
            </w:r>
            <w:r>
              <w:rPr>
                <w:noProof/>
                <w:webHidden/>
              </w:rPr>
              <w:fldChar w:fldCharType="begin"/>
            </w:r>
            <w:r>
              <w:rPr>
                <w:noProof/>
                <w:webHidden/>
              </w:rPr>
              <w:instrText xml:space="preserve"> PAGEREF _Toc389629207 \h </w:instrText>
            </w:r>
            <w:r>
              <w:rPr>
                <w:noProof/>
                <w:webHidden/>
              </w:rPr>
            </w:r>
            <w:r>
              <w:rPr>
                <w:noProof/>
                <w:webHidden/>
              </w:rPr>
              <w:fldChar w:fldCharType="separate"/>
            </w:r>
            <w:r>
              <w:rPr>
                <w:noProof/>
                <w:webHidden/>
              </w:rPr>
              <w:t>49</w:t>
            </w:r>
            <w:r>
              <w:rPr>
                <w:noProof/>
                <w:webHidden/>
              </w:rPr>
              <w:fldChar w:fldCharType="end"/>
            </w:r>
          </w:hyperlink>
        </w:p>
        <w:p w:rsidR="00264CAE" w:rsidRDefault="00264CAE">
          <w:pPr>
            <w:pStyle w:val="Obsah2"/>
            <w:tabs>
              <w:tab w:val="left" w:pos="1021"/>
              <w:tab w:val="right" w:leader="dot" w:pos="10194"/>
            </w:tabs>
            <w:rPr>
              <w:b w:val="0"/>
              <w:noProof/>
              <w:sz w:val="22"/>
              <w:lang w:val="cs-CZ" w:eastAsia="cs-CZ"/>
            </w:rPr>
          </w:pPr>
          <w:hyperlink w:anchor="_Toc389629208" w:history="1">
            <w:r w:rsidRPr="00F322E9">
              <w:rPr>
                <w:rStyle w:val="Hypertextovodkaz"/>
                <w:noProof/>
              </w:rPr>
              <w:t>9.4</w:t>
            </w:r>
            <w:r>
              <w:rPr>
                <w:b w:val="0"/>
                <w:noProof/>
                <w:sz w:val="22"/>
                <w:lang w:val="cs-CZ" w:eastAsia="cs-CZ"/>
              </w:rPr>
              <w:tab/>
            </w:r>
            <w:r w:rsidRPr="00F322E9">
              <w:rPr>
                <w:rStyle w:val="Hypertextovodkaz"/>
                <w:noProof/>
              </w:rPr>
              <w:t>Struktura společnosti</w:t>
            </w:r>
            <w:r>
              <w:rPr>
                <w:noProof/>
                <w:webHidden/>
              </w:rPr>
              <w:tab/>
            </w:r>
            <w:r>
              <w:rPr>
                <w:noProof/>
                <w:webHidden/>
              </w:rPr>
              <w:fldChar w:fldCharType="begin"/>
            </w:r>
            <w:r>
              <w:rPr>
                <w:noProof/>
                <w:webHidden/>
              </w:rPr>
              <w:instrText xml:space="preserve"> PAGEREF _Toc389629208 \h </w:instrText>
            </w:r>
            <w:r>
              <w:rPr>
                <w:noProof/>
                <w:webHidden/>
              </w:rPr>
            </w:r>
            <w:r>
              <w:rPr>
                <w:noProof/>
                <w:webHidden/>
              </w:rPr>
              <w:fldChar w:fldCharType="separate"/>
            </w:r>
            <w:r>
              <w:rPr>
                <w:noProof/>
                <w:webHidden/>
              </w:rPr>
              <w:t>50</w:t>
            </w:r>
            <w:r>
              <w:rPr>
                <w:noProof/>
                <w:webHidden/>
              </w:rPr>
              <w:fldChar w:fldCharType="end"/>
            </w:r>
          </w:hyperlink>
        </w:p>
        <w:p w:rsidR="00264CAE" w:rsidRDefault="00264CAE">
          <w:pPr>
            <w:pStyle w:val="Obsah3"/>
            <w:tabs>
              <w:tab w:val="left" w:pos="1760"/>
              <w:tab w:val="right" w:leader="dot" w:pos="10194"/>
            </w:tabs>
            <w:rPr>
              <w:noProof/>
              <w:sz w:val="22"/>
              <w:lang w:val="cs-CZ" w:eastAsia="cs-CZ"/>
            </w:rPr>
          </w:pPr>
          <w:hyperlink w:anchor="_Toc389629209" w:history="1">
            <w:r w:rsidRPr="00F322E9">
              <w:rPr>
                <w:rStyle w:val="Hypertextovodkaz"/>
                <w:noProof/>
              </w:rPr>
              <w:t>9.4.1</w:t>
            </w:r>
            <w:r>
              <w:rPr>
                <w:noProof/>
                <w:sz w:val="22"/>
                <w:lang w:val="cs-CZ" w:eastAsia="cs-CZ"/>
              </w:rPr>
              <w:tab/>
            </w:r>
            <w:r w:rsidRPr="00F322E9">
              <w:rPr>
                <w:rStyle w:val="Hypertextovodkaz"/>
                <w:noProof/>
              </w:rPr>
              <w:t>AutoCont Holding</w:t>
            </w:r>
            <w:r>
              <w:rPr>
                <w:noProof/>
                <w:webHidden/>
              </w:rPr>
              <w:tab/>
            </w:r>
            <w:r>
              <w:rPr>
                <w:noProof/>
                <w:webHidden/>
              </w:rPr>
              <w:fldChar w:fldCharType="begin"/>
            </w:r>
            <w:r>
              <w:rPr>
                <w:noProof/>
                <w:webHidden/>
              </w:rPr>
              <w:instrText xml:space="preserve"> PAGEREF _Toc389629209 \h </w:instrText>
            </w:r>
            <w:r>
              <w:rPr>
                <w:noProof/>
                <w:webHidden/>
              </w:rPr>
            </w:r>
            <w:r>
              <w:rPr>
                <w:noProof/>
                <w:webHidden/>
              </w:rPr>
              <w:fldChar w:fldCharType="separate"/>
            </w:r>
            <w:r>
              <w:rPr>
                <w:noProof/>
                <w:webHidden/>
              </w:rPr>
              <w:t>50</w:t>
            </w:r>
            <w:r>
              <w:rPr>
                <w:noProof/>
                <w:webHidden/>
              </w:rPr>
              <w:fldChar w:fldCharType="end"/>
            </w:r>
          </w:hyperlink>
        </w:p>
        <w:p w:rsidR="00264CAE" w:rsidRDefault="00264CAE">
          <w:pPr>
            <w:pStyle w:val="Obsah3"/>
            <w:tabs>
              <w:tab w:val="left" w:pos="1760"/>
              <w:tab w:val="right" w:leader="dot" w:pos="10194"/>
            </w:tabs>
            <w:rPr>
              <w:noProof/>
              <w:sz w:val="22"/>
              <w:lang w:val="cs-CZ" w:eastAsia="cs-CZ"/>
            </w:rPr>
          </w:pPr>
          <w:hyperlink w:anchor="_Toc389629210" w:history="1">
            <w:r w:rsidRPr="00F322E9">
              <w:rPr>
                <w:rStyle w:val="Hypertextovodkaz"/>
                <w:noProof/>
              </w:rPr>
              <w:t>9.4.2</w:t>
            </w:r>
            <w:r>
              <w:rPr>
                <w:noProof/>
                <w:sz w:val="22"/>
                <w:lang w:val="cs-CZ" w:eastAsia="cs-CZ"/>
              </w:rPr>
              <w:tab/>
            </w:r>
            <w:r w:rsidRPr="00F322E9">
              <w:rPr>
                <w:rStyle w:val="Hypertextovodkaz"/>
                <w:noProof/>
              </w:rPr>
              <w:t>Specializované divize</w:t>
            </w:r>
            <w:r>
              <w:rPr>
                <w:noProof/>
                <w:webHidden/>
              </w:rPr>
              <w:tab/>
            </w:r>
            <w:r>
              <w:rPr>
                <w:noProof/>
                <w:webHidden/>
              </w:rPr>
              <w:fldChar w:fldCharType="begin"/>
            </w:r>
            <w:r>
              <w:rPr>
                <w:noProof/>
                <w:webHidden/>
              </w:rPr>
              <w:instrText xml:space="preserve"> PAGEREF _Toc389629210 \h </w:instrText>
            </w:r>
            <w:r>
              <w:rPr>
                <w:noProof/>
                <w:webHidden/>
              </w:rPr>
            </w:r>
            <w:r>
              <w:rPr>
                <w:noProof/>
                <w:webHidden/>
              </w:rPr>
              <w:fldChar w:fldCharType="separate"/>
            </w:r>
            <w:r>
              <w:rPr>
                <w:noProof/>
                <w:webHidden/>
              </w:rPr>
              <w:t>50</w:t>
            </w:r>
            <w:r>
              <w:rPr>
                <w:noProof/>
                <w:webHidden/>
              </w:rPr>
              <w:fldChar w:fldCharType="end"/>
            </w:r>
          </w:hyperlink>
        </w:p>
        <w:p w:rsidR="00264CAE" w:rsidRDefault="00264CAE">
          <w:pPr>
            <w:pStyle w:val="Obsah3"/>
            <w:tabs>
              <w:tab w:val="left" w:pos="1760"/>
              <w:tab w:val="right" w:leader="dot" w:pos="10194"/>
            </w:tabs>
            <w:rPr>
              <w:noProof/>
              <w:sz w:val="22"/>
              <w:lang w:val="cs-CZ" w:eastAsia="cs-CZ"/>
            </w:rPr>
          </w:pPr>
          <w:hyperlink w:anchor="_Toc389629211" w:history="1">
            <w:r w:rsidRPr="00F322E9">
              <w:rPr>
                <w:rStyle w:val="Hypertextovodkaz"/>
                <w:noProof/>
              </w:rPr>
              <w:t>9.4.3</w:t>
            </w:r>
            <w:r>
              <w:rPr>
                <w:noProof/>
                <w:sz w:val="22"/>
                <w:lang w:val="cs-CZ" w:eastAsia="cs-CZ"/>
              </w:rPr>
              <w:tab/>
            </w:r>
            <w:r w:rsidRPr="00F322E9">
              <w:rPr>
                <w:rStyle w:val="Hypertextovodkaz"/>
                <w:noProof/>
              </w:rPr>
              <w:t>Regionální obchodní centra</w:t>
            </w:r>
            <w:r>
              <w:rPr>
                <w:noProof/>
                <w:webHidden/>
              </w:rPr>
              <w:tab/>
            </w:r>
            <w:r>
              <w:rPr>
                <w:noProof/>
                <w:webHidden/>
              </w:rPr>
              <w:fldChar w:fldCharType="begin"/>
            </w:r>
            <w:r>
              <w:rPr>
                <w:noProof/>
                <w:webHidden/>
              </w:rPr>
              <w:instrText xml:space="preserve"> PAGEREF _Toc389629211 \h </w:instrText>
            </w:r>
            <w:r>
              <w:rPr>
                <w:noProof/>
                <w:webHidden/>
              </w:rPr>
            </w:r>
            <w:r>
              <w:rPr>
                <w:noProof/>
                <w:webHidden/>
              </w:rPr>
              <w:fldChar w:fldCharType="separate"/>
            </w:r>
            <w:r>
              <w:rPr>
                <w:noProof/>
                <w:webHidden/>
              </w:rPr>
              <w:t>51</w:t>
            </w:r>
            <w:r>
              <w:rPr>
                <w:noProof/>
                <w:webHidden/>
              </w:rPr>
              <w:fldChar w:fldCharType="end"/>
            </w:r>
          </w:hyperlink>
        </w:p>
        <w:p w:rsidR="00264CAE" w:rsidRDefault="00264CAE">
          <w:pPr>
            <w:pStyle w:val="Obsah3"/>
            <w:tabs>
              <w:tab w:val="left" w:pos="1760"/>
              <w:tab w:val="right" w:leader="dot" w:pos="10194"/>
            </w:tabs>
            <w:rPr>
              <w:noProof/>
              <w:sz w:val="22"/>
              <w:lang w:val="cs-CZ" w:eastAsia="cs-CZ"/>
            </w:rPr>
          </w:pPr>
          <w:hyperlink w:anchor="_Toc389629212" w:history="1">
            <w:r w:rsidRPr="00F322E9">
              <w:rPr>
                <w:rStyle w:val="Hypertextovodkaz"/>
                <w:noProof/>
              </w:rPr>
              <w:t>9.4.4</w:t>
            </w:r>
            <w:r>
              <w:rPr>
                <w:noProof/>
                <w:sz w:val="22"/>
                <w:lang w:val="cs-CZ" w:eastAsia="cs-CZ"/>
              </w:rPr>
              <w:tab/>
            </w:r>
            <w:r w:rsidRPr="00F322E9">
              <w:rPr>
                <w:rStyle w:val="Hypertextovodkaz"/>
                <w:noProof/>
              </w:rPr>
              <w:t>Sesterské společnosti</w:t>
            </w:r>
            <w:r>
              <w:rPr>
                <w:noProof/>
                <w:webHidden/>
              </w:rPr>
              <w:tab/>
            </w:r>
            <w:r>
              <w:rPr>
                <w:noProof/>
                <w:webHidden/>
              </w:rPr>
              <w:fldChar w:fldCharType="begin"/>
            </w:r>
            <w:r>
              <w:rPr>
                <w:noProof/>
                <w:webHidden/>
              </w:rPr>
              <w:instrText xml:space="preserve"> PAGEREF _Toc389629212 \h </w:instrText>
            </w:r>
            <w:r>
              <w:rPr>
                <w:noProof/>
                <w:webHidden/>
              </w:rPr>
            </w:r>
            <w:r>
              <w:rPr>
                <w:noProof/>
                <w:webHidden/>
              </w:rPr>
              <w:fldChar w:fldCharType="separate"/>
            </w:r>
            <w:r>
              <w:rPr>
                <w:noProof/>
                <w:webHidden/>
              </w:rPr>
              <w:t>51</w:t>
            </w:r>
            <w:r>
              <w:rPr>
                <w:noProof/>
                <w:webHidden/>
              </w:rPr>
              <w:fldChar w:fldCharType="end"/>
            </w:r>
          </w:hyperlink>
        </w:p>
        <w:p w:rsidR="00264CAE" w:rsidRDefault="00264CAE">
          <w:pPr>
            <w:pStyle w:val="Obsah1"/>
            <w:rPr>
              <w:b w:val="0"/>
              <w:noProof/>
              <w:lang w:val="cs-CZ" w:eastAsia="cs-CZ"/>
            </w:rPr>
          </w:pPr>
          <w:hyperlink w:anchor="_Toc389629213" w:history="1">
            <w:r w:rsidRPr="00F322E9">
              <w:rPr>
                <w:rStyle w:val="Hypertextovodkaz"/>
                <w:noProof/>
              </w:rPr>
              <w:t>10</w:t>
            </w:r>
            <w:r>
              <w:rPr>
                <w:b w:val="0"/>
                <w:noProof/>
                <w:lang w:val="cs-CZ" w:eastAsia="cs-CZ"/>
              </w:rPr>
              <w:tab/>
            </w:r>
            <w:r w:rsidRPr="00F322E9">
              <w:rPr>
                <w:rStyle w:val="Hypertextovodkaz"/>
                <w:noProof/>
              </w:rPr>
              <w:t>Závěr</w:t>
            </w:r>
            <w:r>
              <w:rPr>
                <w:noProof/>
                <w:webHidden/>
              </w:rPr>
              <w:tab/>
            </w:r>
            <w:r>
              <w:rPr>
                <w:noProof/>
                <w:webHidden/>
              </w:rPr>
              <w:fldChar w:fldCharType="begin"/>
            </w:r>
            <w:r>
              <w:rPr>
                <w:noProof/>
                <w:webHidden/>
              </w:rPr>
              <w:instrText xml:space="preserve"> PAGEREF _Toc389629213 \h </w:instrText>
            </w:r>
            <w:r>
              <w:rPr>
                <w:noProof/>
                <w:webHidden/>
              </w:rPr>
            </w:r>
            <w:r>
              <w:rPr>
                <w:noProof/>
                <w:webHidden/>
              </w:rPr>
              <w:fldChar w:fldCharType="separate"/>
            </w:r>
            <w:r>
              <w:rPr>
                <w:noProof/>
                <w:webHidden/>
              </w:rPr>
              <w:t>52</w:t>
            </w:r>
            <w:r>
              <w:rPr>
                <w:noProof/>
                <w:webHidden/>
              </w:rPr>
              <w:fldChar w:fldCharType="end"/>
            </w:r>
          </w:hyperlink>
        </w:p>
        <w:p w:rsidR="00CC431E" w:rsidRDefault="001F5AB0">
          <w:r>
            <w:fldChar w:fldCharType="end"/>
          </w:r>
        </w:p>
        <w:bookmarkStart w:id="2" w:name="_GoBack" w:displacedByCustomXml="next"/>
        <w:bookmarkEnd w:id="2" w:displacedByCustomXml="next"/>
      </w:sdtContent>
    </w:sdt>
    <w:p w:rsidR="007C1545" w:rsidRDefault="00F96C44" w:rsidP="006B5628">
      <w:pPr>
        <w:pStyle w:val="acheading1"/>
      </w:pPr>
      <w:bookmarkStart w:id="3" w:name="_Toc389629189"/>
      <w:r>
        <w:lastRenderedPageBreak/>
        <w:t>Identifikační údaje uchazeče</w:t>
      </w:r>
      <w:bookmarkEnd w:id="3"/>
    </w:p>
    <w:p w:rsidR="00F96C44" w:rsidRPr="00AE1E1B" w:rsidRDefault="00F96C44" w:rsidP="004B554B">
      <w:pPr>
        <w:pStyle w:val="acnormalbold"/>
      </w:pPr>
      <w:r w:rsidRPr="00AE1E1B">
        <w:t>Název uchazeče</w:t>
      </w:r>
    </w:p>
    <w:p w:rsidR="00F96C44" w:rsidRDefault="00F96C44" w:rsidP="00FE69ED">
      <w:pPr>
        <w:pStyle w:val="acnormalbold"/>
      </w:pPr>
      <w:r>
        <w:tab/>
        <w:t>AutoCont CZ a.s.</w:t>
      </w:r>
    </w:p>
    <w:p w:rsidR="00F96C44" w:rsidRDefault="00F96C44" w:rsidP="00F96C44">
      <w:pPr>
        <w:pStyle w:val="acnormal"/>
      </w:pPr>
      <w:r>
        <w:tab/>
        <w:t>IČ:</w:t>
      </w:r>
      <w:r>
        <w:tab/>
      </w:r>
      <w:r>
        <w:tab/>
        <w:t>47676795</w:t>
      </w:r>
    </w:p>
    <w:p w:rsidR="00F96C44" w:rsidRDefault="00F96C44" w:rsidP="00F96C44">
      <w:pPr>
        <w:pStyle w:val="acnormal"/>
      </w:pPr>
      <w:r>
        <w:tab/>
        <w:t>DIČ:</w:t>
      </w:r>
      <w:r>
        <w:tab/>
      </w:r>
      <w:r>
        <w:tab/>
        <w:t>CZ47676795</w:t>
      </w:r>
    </w:p>
    <w:p w:rsidR="00F237C6" w:rsidRDefault="00F237C6" w:rsidP="00F237C6">
      <w:pPr>
        <w:pStyle w:val="acnormal"/>
      </w:pPr>
      <w:r>
        <w:tab/>
        <w:t>Tel.:</w:t>
      </w:r>
      <w:r>
        <w:tab/>
      </w:r>
      <w:r>
        <w:tab/>
      </w:r>
      <w:r w:rsidRPr="00F64956">
        <w:t>910 971 111</w:t>
      </w:r>
    </w:p>
    <w:p w:rsidR="00F237C6" w:rsidRDefault="00F237C6" w:rsidP="00F237C6">
      <w:pPr>
        <w:pStyle w:val="acnormal"/>
      </w:pPr>
      <w:r>
        <w:tab/>
        <w:t>Fax:</w:t>
      </w:r>
      <w:r>
        <w:tab/>
      </w:r>
      <w:r>
        <w:tab/>
      </w:r>
      <w:r w:rsidRPr="00F64956">
        <w:t>910 971</w:t>
      </w:r>
      <w:r>
        <w:t> </w:t>
      </w:r>
      <w:r w:rsidRPr="00F64956">
        <w:t>100</w:t>
      </w:r>
    </w:p>
    <w:p w:rsidR="00F96C44" w:rsidRDefault="00F96C44" w:rsidP="00F96C44">
      <w:pPr>
        <w:pStyle w:val="acnormal"/>
      </w:pPr>
      <w:r>
        <w:tab/>
        <w:t>Bankovní spojení:</w:t>
      </w:r>
      <w:r>
        <w:tab/>
      </w:r>
      <w:r w:rsidR="002918C9" w:rsidRPr="0040322F">
        <w:rPr>
          <w:iCs/>
        </w:rPr>
        <w:t xml:space="preserve">Česká spořitelna a.s., </w:t>
      </w:r>
      <w:r w:rsidR="002918C9" w:rsidRPr="008923C0">
        <w:t xml:space="preserve">číslo účtu: </w:t>
      </w:r>
      <w:r w:rsidR="002918C9" w:rsidRPr="0040322F">
        <w:rPr>
          <w:iCs/>
        </w:rPr>
        <w:t>5209452/0800</w:t>
      </w:r>
    </w:p>
    <w:p w:rsidR="004B554B" w:rsidRDefault="004B554B" w:rsidP="004B554B">
      <w:pPr>
        <w:pStyle w:val="acnormalbold"/>
      </w:pPr>
    </w:p>
    <w:p w:rsidR="00F96C44" w:rsidRPr="00AE1E1B" w:rsidRDefault="00F96C44" w:rsidP="004B554B">
      <w:pPr>
        <w:pStyle w:val="acnormalbold"/>
      </w:pPr>
      <w:r w:rsidRPr="00AE1E1B">
        <w:t>Právní forma uchazeče</w:t>
      </w:r>
    </w:p>
    <w:p w:rsidR="00F96C44" w:rsidRDefault="00F96C44" w:rsidP="00F96C44">
      <w:pPr>
        <w:pStyle w:val="acnormal"/>
      </w:pPr>
      <w:r>
        <w:tab/>
        <w:t xml:space="preserve">akciová společnost, zapsána u Krajského soudu v Ostravě pod spisovou </w:t>
      </w:r>
      <w:r w:rsidR="00F82AF5">
        <w:t>značkou B. 814</w:t>
      </w:r>
    </w:p>
    <w:p w:rsidR="004B554B" w:rsidRDefault="004B554B" w:rsidP="004B554B">
      <w:pPr>
        <w:pStyle w:val="acnormalbold"/>
      </w:pPr>
    </w:p>
    <w:p w:rsidR="00F96C44" w:rsidRPr="00AE1E1B" w:rsidRDefault="00F96C44" w:rsidP="004B554B">
      <w:pPr>
        <w:pStyle w:val="acnormalbold"/>
      </w:pPr>
      <w:r w:rsidRPr="00AE1E1B">
        <w:t>Sídlo uchazeče</w:t>
      </w:r>
    </w:p>
    <w:p w:rsidR="00F96C44" w:rsidRDefault="00F96C44" w:rsidP="00F96C44">
      <w:pPr>
        <w:pStyle w:val="acnormal"/>
      </w:pPr>
      <w:r>
        <w:tab/>
      </w:r>
      <w:r w:rsidR="00C07480" w:rsidRPr="00C07480">
        <w:t xml:space="preserve">Ostrava - Moravská Ostrava, </w:t>
      </w:r>
      <w:proofErr w:type="spellStart"/>
      <w:r w:rsidR="00C07480" w:rsidRPr="00C07480">
        <w:t>Hornopolní</w:t>
      </w:r>
      <w:proofErr w:type="spellEnd"/>
      <w:r w:rsidR="00C07480" w:rsidRPr="00C07480">
        <w:t xml:space="preserve"> 3322/34, PS</w:t>
      </w:r>
      <w:r w:rsidR="00C07480">
        <w:t>Č</w:t>
      </w:r>
      <w:r w:rsidR="00C07480" w:rsidRPr="00C07480">
        <w:t xml:space="preserve"> 702 00</w:t>
      </w:r>
    </w:p>
    <w:p w:rsidR="004B554B" w:rsidRDefault="004B554B" w:rsidP="004B554B">
      <w:pPr>
        <w:pStyle w:val="acnormalbold"/>
      </w:pPr>
    </w:p>
    <w:p w:rsidR="00D06D7C" w:rsidRDefault="00D06D7C" w:rsidP="00D06D7C">
      <w:pPr>
        <w:pStyle w:val="acnormalbold"/>
      </w:pPr>
      <w:r w:rsidRPr="00D06D7C">
        <w:t>Převažující předmět činnosti:</w:t>
      </w:r>
    </w:p>
    <w:p w:rsidR="00D06D7C" w:rsidRDefault="00D06D7C" w:rsidP="00D06D7C">
      <w:pPr>
        <w:pStyle w:val="acnormal"/>
      </w:pPr>
      <w:r>
        <w:tab/>
        <w:t>komplexní dodávky výpočetních techniky, dodávky řešení a služeb v</w:t>
      </w:r>
      <w:r w:rsidR="00CF23F8">
        <w:t> </w:t>
      </w:r>
      <w:r>
        <w:t>oblast</w:t>
      </w:r>
      <w:r w:rsidR="00CF23F8">
        <w:t>i i</w:t>
      </w:r>
      <w:r>
        <w:t>nformačních technologií</w:t>
      </w:r>
    </w:p>
    <w:p w:rsidR="00D06D7C" w:rsidRPr="00D06D7C" w:rsidRDefault="00D06D7C" w:rsidP="00D06D7C">
      <w:pPr>
        <w:pStyle w:val="acnormal"/>
      </w:pPr>
    </w:p>
    <w:p w:rsidR="00F96C44" w:rsidRPr="00AE1E1B" w:rsidRDefault="00F96C44" w:rsidP="004B554B">
      <w:pPr>
        <w:pStyle w:val="acnormalbold"/>
      </w:pPr>
      <w:r w:rsidRPr="00AE1E1B">
        <w:t>Statutární zástupce uchazeče</w:t>
      </w:r>
    </w:p>
    <w:p w:rsidR="00F96C44" w:rsidRDefault="00F96C44" w:rsidP="007746C8">
      <w:pPr>
        <w:pStyle w:val="acnormalbold"/>
      </w:pPr>
      <w:r>
        <w:tab/>
      </w:r>
      <w:r w:rsidR="00443322">
        <w:t>Ing. Jaroslav Biolek</w:t>
      </w:r>
      <w:r>
        <w:t>:</w:t>
      </w:r>
      <w:r>
        <w:tab/>
      </w:r>
      <w:r w:rsidR="00FE69ED">
        <w:tab/>
      </w:r>
      <w:r>
        <w:t>předseda představenstva</w:t>
      </w:r>
    </w:p>
    <w:p w:rsidR="00F96C44" w:rsidRDefault="00F96C44" w:rsidP="00F96C44">
      <w:pPr>
        <w:pStyle w:val="acnormal"/>
      </w:pPr>
      <w:r>
        <w:tab/>
        <w:t>Ing. Vlastimil Palata</w:t>
      </w:r>
      <w:r>
        <w:tab/>
        <w:t>:</w:t>
      </w:r>
      <w:r>
        <w:tab/>
        <w:t>místopředseda představenstva</w:t>
      </w:r>
    </w:p>
    <w:p w:rsidR="00F96C44" w:rsidRDefault="00F96C44" w:rsidP="00F96C44">
      <w:pPr>
        <w:pStyle w:val="acnormal"/>
      </w:pPr>
      <w:r>
        <w:tab/>
        <w:t>Ing. Jaromír Vejpustek:</w:t>
      </w:r>
      <w:r>
        <w:tab/>
        <w:t>místopředseda představenstva</w:t>
      </w:r>
    </w:p>
    <w:p w:rsidR="00F96C44" w:rsidRDefault="00F96C44" w:rsidP="00F96C44">
      <w:pPr>
        <w:pStyle w:val="acnormal"/>
      </w:pPr>
      <w:r>
        <w:tab/>
        <w:t>Petr Suntych:</w:t>
      </w:r>
      <w:r>
        <w:tab/>
      </w:r>
      <w:r>
        <w:tab/>
        <w:t>člen představenstva</w:t>
      </w:r>
    </w:p>
    <w:p w:rsidR="00F96C44" w:rsidRDefault="00F96C44" w:rsidP="00F96C44">
      <w:pPr>
        <w:pStyle w:val="acnormal"/>
      </w:pPr>
      <w:r>
        <w:tab/>
      </w:r>
      <w:r w:rsidR="00443322">
        <w:t>RNDr. Martin Grigar:</w:t>
      </w:r>
      <w:r>
        <w:tab/>
      </w:r>
      <w:r>
        <w:tab/>
        <w:t>člen představenstva</w:t>
      </w:r>
    </w:p>
    <w:p w:rsidR="004B554B" w:rsidRDefault="004B554B" w:rsidP="004B554B">
      <w:pPr>
        <w:pStyle w:val="acnormalbold"/>
      </w:pPr>
    </w:p>
    <w:p w:rsidR="00F96C44" w:rsidRPr="00AE1E1B" w:rsidRDefault="00F96C44" w:rsidP="004B554B">
      <w:pPr>
        <w:pStyle w:val="acnormalbold"/>
      </w:pPr>
      <w:r w:rsidRPr="00AE1E1B">
        <w:t>Zástupce uchazeče pověřený pro styk se zadavatelem</w:t>
      </w:r>
    </w:p>
    <w:p w:rsidR="0009579C" w:rsidRDefault="0009579C" w:rsidP="0009579C">
      <w:pPr>
        <w:pStyle w:val="acnormal"/>
      </w:pPr>
    </w:p>
    <w:p w:rsidR="0009579C" w:rsidRDefault="00223797" w:rsidP="0009579C">
      <w:pPr>
        <w:pStyle w:val="acnormalbold"/>
      </w:pPr>
      <w:r>
        <w:tab/>
        <w:t>Ing. Vladan Šandera</w:t>
      </w:r>
      <w:r w:rsidR="0009579C">
        <w:t xml:space="preserve"> – obchodní oddělení</w:t>
      </w:r>
    </w:p>
    <w:p w:rsidR="0009579C" w:rsidRDefault="0009579C" w:rsidP="0009579C">
      <w:pPr>
        <w:pStyle w:val="acnormal"/>
      </w:pPr>
      <w:r>
        <w:tab/>
      </w:r>
      <w:r>
        <w:tab/>
        <w:t>Adresa:</w:t>
      </w:r>
      <w:r>
        <w:tab/>
        <w:t xml:space="preserve">AutoCont CZ a.s., regionální centrum Brno, </w:t>
      </w:r>
      <w:r w:rsidRPr="004A22E9">
        <w:t xml:space="preserve">Sochorova </w:t>
      </w:r>
      <w:r w:rsidR="0019277A" w:rsidRPr="0019277A">
        <w:t>3178/23</w:t>
      </w:r>
      <w:r w:rsidRPr="004A22E9">
        <w:t>, Budova AVRIOPOINT, 616 00 Brno</w:t>
      </w:r>
    </w:p>
    <w:p w:rsidR="0009579C" w:rsidRDefault="0009579C" w:rsidP="0009579C">
      <w:pPr>
        <w:pStyle w:val="acnormal"/>
      </w:pPr>
      <w:r>
        <w:tab/>
      </w:r>
      <w:r>
        <w:tab/>
        <w:t>Tel.:</w:t>
      </w:r>
      <w:r>
        <w:tab/>
      </w:r>
      <w:r w:rsidR="00223797">
        <w:t>724 622 921, 910 973 355</w:t>
      </w:r>
    </w:p>
    <w:p w:rsidR="0009579C" w:rsidRDefault="0009579C" w:rsidP="0009579C">
      <w:pPr>
        <w:pStyle w:val="acnormal"/>
      </w:pPr>
      <w:r>
        <w:tab/>
      </w:r>
      <w:r>
        <w:tab/>
        <w:t>Fax:</w:t>
      </w:r>
      <w:r>
        <w:tab/>
      </w:r>
      <w:r w:rsidR="00223797">
        <w:t>910</w:t>
      </w:r>
      <w:r>
        <w:t> </w:t>
      </w:r>
      <w:r w:rsidR="00223797">
        <w:t>973</w:t>
      </w:r>
      <w:r>
        <w:t> 400</w:t>
      </w:r>
    </w:p>
    <w:p w:rsidR="00F96C44" w:rsidRPr="003A4AFF" w:rsidRDefault="00F96C44" w:rsidP="00F96C44">
      <w:pPr>
        <w:pStyle w:val="acnormal"/>
      </w:pPr>
      <w:r>
        <w:tab/>
      </w:r>
      <w:r w:rsidR="004B554B">
        <w:tab/>
      </w:r>
      <w:r w:rsidR="00E04B5A">
        <w:t>E-mail</w:t>
      </w:r>
      <w:r>
        <w:t>:</w:t>
      </w:r>
      <w:r>
        <w:tab/>
      </w:r>
      <w:hyperlink r:id="rId11" w:history="1">
        <w:r w:rsidR="00223797" w:rsidRPr="005E2891">
          <w:rPr>
            <w:rStyle w:val="Hypertextovodkaz"/>
          </w:rPr>
          <w:t>vladan.sandera@autocont.cz</w:t>
        </w:r>
      </w:hyperlink>
    </w:p>
    <w:p w:rsidR="00DA21A5" w:rsidRDefault="00DA21A5" w:rsidP="006B5628">
      <w:pPr>
        <w:pStyle w:val="acheading1"/>
      </w:pPr>
      <w:bookmarkStart w:id="4" w:name="_Toc389629190"/>
      <w:r>
        <w:lastRenderedPageBreak/>
        <w:t>Prohlášení uchazeče k nabídce</w:t>
      </w:r>
      <w:bookmarkEnd w:id="4"/>
    </w:p>
    <w:p w:rsidR="00DA21A5" w:rsidRDefault="00DA21A5" w:rsidP="00DA21A5">
      <w:pPr>
        <w:keepNext/>
        <w:jc w:val="center"/>
        <w:outlineLvl w:val="2"/>
        <w:rPr>
          <w:rFonts w:cs="Arial"/>
          <w:b/>
          <w:bCs/>
          <w:sz w:val="28"/>
          <w:szCs w:val="28"/>
        </w:rPr>
      </w:pPr>
    </w:p>
    <w:p w:rsidR="00025BCA" w:rsidRPr="000B34EE" w:rsidRDefault="00025BCA" w:rsidP="000B34EE">
      <w:pPr>
        <w:pStyle w:val="acnormalbold"/>
        <w:jc w:val="center"/>
        <w:rPr>
          <w:rFonts w:ascii="Arial Narrow" w:hAnsi="Arial Narrow"/>
          <w:sz w:val="36"/>
          <w:szCs w:val="24"/>
        </w:rPr>
      </w:pPr>
      <w:r w:rsidRPr="000B34EE">
        <w:rPr>
          <w:rFonts w:ascii="Arial Narrow" w:hAnsi="Arial Narrow"/>
          <w:sz w:val="36"/>
          <w:szCs w:val="24"/>
        </w:rPr>
        <w:t>Veřejná zakázka</w:t>
      </w:r>
    </w:p>
    <w:p w:rsidR="00025BCA" w:rsidRPr="000B34EE" w:rsidRDefault="00025BCA" w:rsidP="000B34EE">
      <w:pPr>
        <w:pStyle w:val="acnormalbold"/>
        <w:jc w:val="center"/>
        <w:rPr>
          <w:rFonts w:ascii="Arial Narrow" w:hAnsi="Arial Narrow"/>
          <w:sz w:val="36"/>
          <w:szCs w:val="24"/>
        </w:rPr>
      </w:pPr>
      <w:r w:rsidRPr="000B34EE">
        <w:rPr>
          <w:rFonts w:ascii="Arial Narrow" w:hAnsi="Arial Narrow"/>
          <w:sz w:val="36"/>
          <w:szCs w:val="24"/>
        </w:rPr>
        <w:t>„Tiskárny, multifunkční zařízení a skenery – rámcová smlouva“</w:t>
      </w:r>
    </w:p>
    <w:p w:rsidR="00025BCA" w:rsidRPr="001E0FE2" w:rsidRDefault="00025BCA" w:rsidP="00025BCA">
      <w:pPr>
        <w:pStyle w:val="Nazev-Podnazev-Zakazka"/>
      </w:pPr>
    </w:p>
    <w:p w:rsidR="00025BCA" w:rsidRPr="001E0FE2" w:rsidRDefault="00025BCA" w:rsidP="00025BCA">
      <w:pPr>
        <w:pStyle w:val="Nazev-Podnazev-Zakazka"/>
      </w:pPr>
      <w:r w:rsidRPr="001E0FE2">
        <w:t>Prohlášení k nabídce</w:t>
      </w:r>
    </w:p>
    <w:p w:rsidR="00025BCA" w:rsidRPr="001E0FE2" w:rsidRDefault="00025BCA" w:rsidP="00025BCA"/>
    <w:p w:rsidR="00025BCA" w:rsidRPr="00025BCA" w:rsidRDefault="00025BCA" w:rsidP="00025BCA">
      <w:pPr>
        <w:rPr>
          <w:rFonts w:ascii="Arial Narrow" w:hAnsi="Arial Narrow"/>
          <w:sz w:val="22"/>
        </w:rPr>
      </w:pPr>
      <w:r w:rsidRPr="00025BCA">
        <w:rPr>
          <w:rFonts w:ascii="Arial Narrow" w:hAnsi="Arial Narrow"/>
          <w:sz w:val="22"/>
        </w:rPr>
        <w:t>Společnost:</w:t>
      </w:r>
      <w:bookmarkStart w:id="5" w:name="Text90"/>
      <w:r w:rsidRPr="00025BCA">
        <w:rPr>
          <w:rFonts w:ascii="Arial Narrow" w:hAnsi="Arial Narrow"/>
          <w:sz w:val="22"/>
        </w:rPr>
        <w:t xml:space="preserve"> </w:t>
      </w:r>
      <w:bookmarkEnd w:id="5"/>
      <w:r w:rsidRPr="00025BCA">
        <w:rPr>
          <w:rFonts w:ascii="Arial Narrow" w:hAnsi="Arial Narrow"/>
          <w:sz w:val="22"/>
        </w:rPr>
        <w:t xml:space="preserve">AutoCont CZ a.s., se sídlem: </w:t>
      </w:r>
      <w:proofErr w:type="spellStart"/>
      <w:r w:rsidRPr="00025BCA">
        <w:rPr>
          <w:rFonts w:ascii="Arial Narrow" w:hAnsi="Arial Narrow"/>
          <w:sz w:val="22"/>
        </w:rPr>
        <w:t>Hornopolní</w:t>
      </w:r>
      <w:proofErr w:type="spellEnd"/>
      <w:r w:rsidRPr="00025BCA">
        <w:rPr>
          <w:rFonts w:ascii="Arial Narrow" w:hAnsi="Arial Narrow"/>
          <w:sz w:val="22"/>
        </w:rPr>
        <w:t xml:space="preserve"> 3322/34, 702 00 Ostrava – Moravská Ostrava, IČ:</w:t>
      </w:r>
      <w:bookmarkStart w:id="6" w:name="Text92"/>
      <w:r w:rsidRPr="00025BCA">
        <w:rPr>
          <w:rFonts w:ascii="Arial Narrow" w:hAnsi="Arial Narrow"/>
          <w:sz w:val="22"/>
        </w:rPr>
        <w:t xml:space="preserve"> </w:t>
      </w:r>
      <w:bookmarkEnd w:id="6"/>
      <w:r w:rsidRPr="00025BCA">
        <w:rPr>
          <w:rFonts w:ascii="Arial Narrow" w:hAnsi="Arial Narrow"/>
          <w:sz w:val="22"/>
        </w:rPr>
        <w:t xml:space="preserve">47676795, zapsaná v obchodním rejstříku </w:t>
      </w:r>
      <w:bookmarkStart w:id="7" w:name="Text93"/>
      <w:r w:rsidRPr="00025BCA">
        <w:rPr>
          <w:rFonts w:ascii="Arial Narrow" w:hAnsi="Arial Narrow"/>
          <w:sz w:val="22"/>
        </w:rPr>
        <w:t xml:space="preserve">u </w:t>
      </w:r>
      <w:bookmarkEnd w:id="7"/>
      <w:r w:rsidRPr="00025BCA">
        <w:rPr>
          <w:rFonts w:ascii="Arial Narrow" w:hAnsi="Arial Narrow"/>
          <w:sz w:val="22"/>
        </w:rPr>
        <w:t>Krajského soudu v Ostravě pod spisovou značkou B 814</w:t>
      </w:r>
    </w:p>
    <w:p w:rsidR="00025BCA" w:rsidRPr="00025BCA" w:rsidRDefault="00025BCA" w:rsidP="00025BCA">
      <w:pPr>
        <w:rPr>
          <w:rFonts w:ascii="Arial Narrow" w:hAnsi="Arial Narrow"/>
          <w:sz w:val="22"/>
        </w:rPr>
      </w:pPr>
      <w:r w:rsidRPr="00025BCA">
        <w:rPr>
          <w:rFonts w:ascii="Arial Narrow" w:hAnsi="Arial Narrow"/>
          <w:sz w:val="22"/>
        </w:rPr>
        <w:t>která je uchazečem o veřejnou zakázku s názvem „</w:t>
      </w:r>
      <w:r w:rsidRPr="00025BCA">
        <w:rPr>
          <w:rFonts w:ascii="Arial Narrow" w:hAnsi="Arial Narrow"/>
          <w:i/>
          <w:sz w:val="22"/>
        </w:rPr>
        <w:t>Tiskárny, multifunkční zařízení a skenery – rámcová smlouva</w:t>
      </w:r>
      <w:r w:rsidRPr="00025BCA">
        <w:rPr>
          <w:rFonts w:ascii="Arial Narrow" w:hAnsi="Arial Narrow"/>
          <w:sz w:val="22"/>
        </w:rPr>
        <w:t>“</w:t>
      </w:r>
    </w:p>
    <w:p w:rsidR="00025BCA" w:rsidRPr="00025BCA" w:rsidRDefault="00025BCA" w:rsidP="00025BCA">
      <w:pPr>
        <w:rPr>
          <w:rFonts w:ascii="Arial Narrow" w:hAnsi="Arial Narrow"/>
          <w:sz w:val="22"/>
        </w:rPr>
      </w:pPr>
    </w:p>
    <w:p w:rsidR="00025BCA" w:rsidRPr="00025BCA" w:rsidRDefault="00025BCA" w:rsidP="00025BCA">
      <w:pPr>
        <w:pStyle w:val="Normalni-Tunnasted"/>
        <w:rPr>
          <w:szCs w:val="22"/>
        </w:rPr>
      </w:pPr>
      <w:r w:rsidRPr="00025BCA">
        <w:rPr>
          <w:szCs w:val="22"/>
        </w:rPr>
        <w:t>předkládá</w:t>
      </w:r>
    </w:p>
    <w:p w:rsidR="00025BCA" w:rsidRPr="00025BCA" w:rsidRDefault="00025BCA" w:rsidP="00025BCA">
      <w:pPr>
        <w:rPr>
          <w:rFonts w:ascii="Arial Narrow" w:hAnsi="Arial Narrow"/>
          <w:sz w:val="22"/>
        </w:rPr>
      </w:pPr>
      <w:r w:rsidRPr="00025BCA">
        <w:rPr>
          <w:rFonts w:ascii="Arial Narrow" w:hAnsi="Arial Narrow"/>
          <w:sz w:val="22"/>
        </w:rPr>
        <w:t xml:space="preserve">tímto tuto nabídku zpracovanou dle zadávacích podmínek obsažených </w:t>
      </w:r>
      <w:r w:rsidRPr="00025BCA">
        <w:rPr>
          <w:rFonts w:ascii="Arial Narrow" w:hAnsi="Arial Narrow" w:cs="Arial"/>
          <w:sz w:val="22"/>
        </w:rPr>
        <w:t>v zadávací dokumentaci</w:t>
      </w:r>
    </w:p>
    <w:p w:rsidR="00025BCA" w:rsidRPr="00025BCA" w:rsidRDefault="00025BCA" w:rsidP="00025BCA">
      <w:pPr>
        <w:rPr>
          <w:sz w:val="10"/>
        </w:rPr>
      </w:pPr>
    </w:p>
    <w:p w:rsidR="00025BCA" w:rsidRPr="001E0FE2" w:rsidRDefault="00025BCA" w:rsidP="00025BCA">
      <w:pPr>
        <w:pStyle w:val="Normalni-Tunnasted"/>
      </w:pPr>
      <w:r w:rsidRPr="001E0FE2">
        <w:t>a čestně a pravdivě prohlašuje, že:</w:t>
      </w:r>
    </w:p>
    <w:p w:rsidR="00025BCA" w:rsidRPr="001E0FE2" w:rsidRDefault="00025BCA" w:rsidP="00025BCA"/>
    <w:p w:rsidR="00025BCA" w:rsidRPr="001E0FE2" w:rsidRDefault="00025BCA" w:rsidP="00025BCA">
      <w:pPr>
        <w:pStyle w:val="Normalni-slovn"/>
        <w:numPr>
          <w:ilvl w:val="0"/>
          <w:numId w:val="6"/>
        </w:numPr>
        <w:ind w:left="360"/>
      </w:pPr>
      <w:proofErr w:type="gramStart"/>
      <w:r w:rsidRPr="001E0FE2">
        <w:t>se</w:t>
      </w:r>
      <w:proofErr w:type="gramEnd"/>
      <w:r w:rsidRPr="001E0FE2">
        <w:t xml:space="preserve"> před podáním nabídky podrobně seznámila se zadávacími podmínkami,</w:t>
      </w:r>
    </w:p>
    <w:p w:rsidR="00025BCA" w:rsidRPr="001E0FE2" w:rsidRDefault="00025BCA" w:rsidP="00025BCA">
      <w:pPr>
        <w:pStyle w:val="Normalni-slovn"/>
        <w:numPr>
          <w:ilvl w:val="0"/>
          <w:numId w:val="6"/>
        </w:numPr>
        <w:ind w:left="360"/>
      </w:pPr>
      <w:r w:rsidRPr="001E0FE2">
        <w:t>při zpracování nabídky přihlédla ke všem informacím a okolnostem významným pro plnění této veřejné zakázky,</w:t>
      </w:r>
    </w:p>
    <w:p w:rsidR="00025BCA" w:rsidRPr="001E0FE2" w:rsidRDefault="00025BCA" w:rsidP="00025BCA">
      <w:pPr>
        <w:pStyle w:val="Normalni-slovn"/>
        <w:numPr>
          <w:ilvl w:val="0"/>
          <w:numId w:val="6"/>
        </w:numPr>
        <w:ind w:left="360"/>
        <w:rPr>
          <w:szCs w:val="22"/>
        </w:rPr>
      </w:pPr>
      <w:r w:rsidRPr="001E0FE2">
        <w:t>je vázána celým obsahem nabídky po celou dobu během zadávací lhůty podle § 43 zákona č. 137/2006 sb., o veřejných zakázkách, ve znění pozdějších předpisů,</w:t>
      </w:r>
    </w:p>
    <w:p w:rsidR="00025BCA" w:rsidRPr="001E0FE2" w:rsidRDefault="00025BCA" w:rsidP="00025BCA">
      <w:pPr>
        <w:pStyle w:val="Normalni-slovn"/>
        <w:numPr>
          <w:ilvl w:val="0"/>
          <w:numId w:val="6"/>
        </w:numPr>
        <w:ind w:left="360"/>
      </w:pPr>
      <w:r w:rsidRPr="001E0FE2">
        <w:t>předložená nabídka obsahuje celkem</w:t>
      </w:r>
      <w:r w:rsidR="005B7243">
        <w:t xml:space="preserve"> 52</w:t>
      </w:r>
      <w:r w:rsidRPr="001E0FE2">
        <w:t xml:space="preserve"> (slovy</w:t>
      </w:r>
      <w:r w:rsidR="005B7243">
        <w:t xml:space="preserve"> </w:t>
      </w:r>
      <w:proofErr w:type="spellStart"/>
      <w:r w:rsidR="005B7243">
        <w:t>padesátdva</w:t>
      </w:r>
      <w:proofErr w:type="spellEnd"/>
      <w:r w:rsidRPr="001E0FE2">
        <w:t>) číslovaných listů,</w:t>
      </w:r>
    </w:p>
    <w:p w:rsidR="00025BCA" w:rsidRPr="001E0FE2" w:rsidRDefault="00025BCA" w:rsidP="00025BCA">
      <w:pPr>
        <w:pStyle w:val="Normalni-slovn"/>
        <w:numPr>
          <w:ilvl w:val="0"/>
          <w:numId w:val="6"/>
        </w:numPr>
        <w:ind w:left="360"/>
      </w:pPr>
      <w:r w:rsidRPr="001E0FE2">
        <w:t xml:space="preserve">kontaktní osobou dodavatele zmocněnou k projednání otázek souvisejících s nabídkou je </w:t>
      </w:r>
      <w:r>
        <w:t xml:space="preserve">Ing. Vladan </w:t>
      </w:r>
      <w:proofErr w:type="gramStart"/>
      <w:r>
        <w:t xml:space="preserve">Šandera </w:t>
      </w:r>
      <w:r w:rsidRPr="001E0FE2">
        <w:t xml:space="preserve"> tel.</w:t>
      </w:r>
      <w:proofErr w:type="gramEnd"/>
      <w:r w:rsidRPr="001E0FE2">
        <w:t>:</w:t>
      </w:r>
      <w:r>
        <w:t xml:space="preserve"> 724 622 921</w:t>
      </w:r>
      <w:r w:rsidRPr="001E0FE2">
        <w:t xml:space="preserve">, e-mail : </w:t>
      </w:r>
      <w:proofErr w:type="spellStart"/>
      <w:r>
        <w:t>vladan.sandera</w:t>
      </w:r>
      <w:proofErr w:type="spellEnd"/>
      <w:r>
        <w:t>@autocont.cz</w:t>
      </w:r>
      <w:r w:rsidRPr="001E0FE2">
        <w:t>,</w:t>
      </w:r>
    </w:p>
    <w:p w:rsidR="00025BCA" w:rsidRDefault="00025BCA" w:rsidP="00025BCA">
      <w:pPr>
        <w:pStyle w:val="Normalni-slovn"/>
        <w:numPr>
          <w:ilvl w:val="0"/>
          <w:numId w:val="6"/>
        </w:numPr>
        <w:ind w:left="360"/>
      </w:pPr>
      <w:r w:rsidRPr="001E0FE2">
        <w:t>podpisem tohoto prohlášení potvrzuje pravdivost, správnost a závaznost veškerých přiložených dokumentů.</w:t>
      </w:r>
    </w:p>
    <w:p w:rsidR="00025BCA" w:rsidRDefault="00025BCA" w:rsidP="00025BCA">
      <w:pPr>
        <w:pStyle w:val="Normalni-slovn"/>
        <w:numPr>
          <w:ilvl w:val="0"/>
          <w:numId w:val="0"/>
        </w:numPr>
        <w:ind w:left="360"/>
      </w:pPr>
    </w:p>
    <w:p w:rsidR="00025BCA" w:rsidRPr="001E0FE2" w:rsidRDefault="00025BCA" w:rsidP="00025BCA">
      <w:pPr>
        <w:pStyle w:val="Normalni-slovn"/>
        <w:numPr>
          <w:ilvl w:val="0"/>
          <w:numId w:val="0"/>
        </w:numPr>
        <w:ind w:left="720" w:hanging="360"/>
      </w:pPr>
      <w:r w:rsidRPr="001E0FE2">
        <w:t>V</w:t>
      </w:r>
      <w:r>
        <w:t xml:space="preserve"> Brně </w:t>
      </w:r>
      <w:r w:rsidRPr="001E0FE2">
        <w:t xml:space="preserve">dne </w:t>
      </w:r>
      <w:r w:rsidR="00264CAE">
        <w:t>4. 6. 2014</w:t>
      </w:r>
    </w:p>
    <w:p w:rsidR="00025BCA" w:rsidRPr="001E0FE2" w:rsidRDefault="00025BCA" w:rsidP="00025BCA"/>
    <w:p w:rsidR="00025BCA" w:rsidRPr="001E0FE2" w:rsidRDefault="00025BCA" w:rsidP="00025BCA">
      <w:r w:rsidRPr="001E0FE2">
        <w:t xml:space="preserve">                 </w:t>
      </w:r>
      <w:r w:rsidRPr="001E0FE2">
        <w:tab/>
      </w:r>
      <w:r w:rsidRPr="001E0FE2">
        <w:tab/>
      </w:r>
      <w:r w:rsidRPr="001E0FE2">
        <w:tab/>
      </w:r>
      <w:r w:rsidRPr="001E0FE2">
        <w:tab/>
        <w:t xml:space="preserve">                                  </w:t>
      </w:r>
      <w:r>
        <w:t xml:space="preserve">                      </w:t>
      </w:r>
      <w:r>
        <w:tab/>
      </w:r>
      <w:r>
        <w:tab/>
      </w:r>
      <w:r>
        <w:tab/>
      </w:r>
      <w:r>
        <w:tab/>
      </w:r>
      <w:r>
        <w:tab/>
      </w:r>
      <w:r>
        <w:tab/>
      </w:r>
      <w:r>
        <w:tab/>
      </w:r>
      <w:r>
        <w:tab/>
      </w:r>
      <w:r>
        <w:tab/>
      </w:r>
      <w:r>
        <w:tab/>
      </w:r>
      <w:r>
        <w:tab/>
      </w:r>
      <w:r>
        <w:tab/>
      </w:r>
      <w:r>
        <w:tab/>
      </w:r>
      <w:r w:rsidRPr="001E0FE2">
        <w:t>…..…………………..…………………………………………..</w:t>
      </w:r>
    </w:p>
    <w:p w:rsidR="00025BCA" w:rsidRPr="00025BCA" w:rsidRDefault="00025BCA" w:rsidP="00025BCA">
      <w:pPr>
        <w:rPr>
          <w:rStyle w:val="Styl9b"/>
          <w:szCs w:val="20"/>
        </w:rPr>
      </w:pPr>
      <w:r w:rsidRPr="001E0FE2">
        <w:tab/>
        <w:t xml:space="preserve">                                       </w:t>
      </w:r>
      <w:r w:rsidRPr="001E0FE2">
        <w:tab/>
      </w:r>
      <w:r w:rsidRPr="001E0FE2">
        <w:tab/>
      </w:r>
      <w:r w:rsidRPr="001E0FE2">
        <w:tab/>
      </w:r>
      <w:r w:rsidRPr="001E0FE2">
        <w:tab/>
      </w:r>
      <w:r w:rsidRPr="001E0FE2">
        <w:tab/>
      </w:r>
      <w:r w:rsidRPr="001E0FE2">
        <w:tab/>
      </w:r>
      <w:r w:rsidRPr="00025BCA">
        <w:rPr>
          <w:rStyle w:val="Styl9b"/>
          <w:sz w:val="22"/>
          <w:szCs w:val="20"/>
        </w:rPr>
        <w:t>podpis</w:t>
      </w:r>
    </w:p>
    <w:p w:rsidR="00025BCA" w:rsidRPr="00025BCA" w:rsidRDefault="00025BCA" w:rsidP="00025BCA">
      <w:pPr>
        <w:rPr>
          <w:rFonts w:ascii="Arial Narrow" w:hAnsi="Arial Narrow"/>
          <w:sz w:val="22"/>
        </w:rPr>
      </w:pPr>
      <w:r w:rsidRPr="001E0FE2">
        <w:tab/>
      </w:r>
      <w:r w:rsidRPr="001E0FE2">
        <w:tab/>
      </w:r>
      <w:r w:rsidRPr="001E0FE2">
        <w:tab/>
      </w:r>
      <w:r w:rsidRPr="001E0FE2">
        <w:tab/>
      </w:r>
      <w:r w:rsidRPr="001E0FE2">
        <w:tab/>
      </w:r>
      <w:r w:rsidRPr="001E0FE2">
        <w:tab/>
      </w:r>
      <w:r>
        <w:tab/>
      </w:r>
      <w:r w:rsidRPr="00025BCA">
        <w:rPr>
          <w:rFonts w:ascii="Arial Narrow" w:hAnsi="Arial Narrow"/>
          <w:sz w:val="22"/>
        </w:rPr>
        <w:t>jméno a příjmení:</w:t>
      </w:r>
      <w:r w:rsidRPr="00025BCA">
        <w:rPr>
          <w:rFonts w:ascii="Arial Narrow" w:hAnsi="Arial Narrow"/>
          <w:sz w:val="22"/>
        </w:rPr>
        <w:tab/>
        <w:t xml:space="preserve"> Ing. Jaroslav Biolek</w:t>
      </w:r>
    </w:p>
    <w:p w:rsidR="00025BCA" w:rsidRPr="00025BCA" w:rsidRDefault="00025BCA" w:rsidP="00025BCA">
      <w:pPr>
        <w:rPr>
          <w:rFonts w:ascii="Arial Narrow" w:hAnsi="Arial Narrow"/>
          <w:sz w:val="22"/>
        </w:rPr>
      </w:pPr>
      <w:r w:rsidRPr="00025BCA">
        <w:rPr>
          <w:rFonts w:ascii="Arial Narrow" w:hAnsi="Arial Narrow"/>
          <w:sz w:val="22"/>
        </w:rPr>
        <w:tab/>
      </w:r>
      <w:r w:rsidRPr="00025BCA">
        <w:rPr>
          <w:rFonts w:ascii="Arial Narrow" w:hAnsi="Arial Narrow"/>
          <w:sz w:val="22"/>
        </w:rPr>
        <w:tab/>
      </w:r>
      <w:r w:rsidRPr="00025BCA">
        <w:rPr>
          <w:rFonts w:ascii="Arial Narrow" w:hAnsi="Arial Narrow"/>
          <w:sz w:val="22"/>
        </w:rPr>
        <w:tab/>
      </w:r>
      <w:r w:rsidRPr="00025BCA">
        <w:rPr>
          <w:rFonts w:ascii="Arial Narrow" w:hAnsi="Arial Narrow"/>
          <w:sz w:val="22"/>
        </w:rPr>
        <w:tab/>
      </w:r>
      <w:r w:rsidRPr="00025BCA">
        <w:rPr>
          <w:rFonts w:ascii="Arial Narrow" w:hAnsi="Arial Narrow"/>
          <w:sz w:val="22"/>
        </w:rPr>
        <w:tab/>
      </w:r>
      <w:r w:rsidRPr="00025BCA">
        <w:rPr>
          <w:rFonts w:ascii="Arial Narrow" w:hAnsi="Arial Narrow"/>
          <w:sz w:val="22"/>
        </w:rPr>
        <w:tab/>
      </w:r>
      <w:r>
        <w:rPr>
          <w:rFonts w:ascii="Arial Narrow" w:hAnsi="Arial Narrow"/>
          <w:sz w:val="22"/>
        </w:rPr>
        <w:tab/>
        <w:t>funkce:</w:t>
      </w:r>
      <w:r w:rsidRPr="00025BCA">
        <w:rPr>
          <w:rFonts w:ascii="Arial Narrow" w:hAnsi="Arial Narrow"/>
          <w:sz w:val="22"/>
        </w:rPr>
        <w:t xml:space="preserve"> předseda představenstva</w:t>
      </w:r>
    </w:p>
    <w:p w:rsidR="00DA21A5" w:rsidRDefault="00DA21A5" w:rsidP="006B5628">
      <w:pPr>
        <w:pStyle w:val="acheading1"/>
      </w:pPr>
      <w:bookmarkStart w:id="8" w:name="_Toc389629191"/>
      <w:r>
        <w:lastRenderedPageBreak/>
        <w:t>Návrh rámcové smlouvy</w:t>
      </w:r>
      <w:bookmarkEnd w:id="8"/>
    </w:p>
    <w:p w:rsidR="00025BCA" w:rsidRDefault="00025BCA" w:rsidP="00025BCA">
      <w:pPr>
        <w:spacing w:before="120" w:after="120" w:line="240" w:lineRule="auto"/>
        <w:jc w:val="center"/>
        <w:rPr>
          <w:rFonts w:ascii="Arial Narrow" w:eastAsia="Calibri" w:hAnsi="Arial Narrow" w:cs="Times New Roman"/>
          <w:b/>
          <w:sz w:val="40"/>
          <w:szCs w:val="40"/>
        </w:rPr>
      </w:pPr>
    </w:p>
    <w:p w:rsidR="00025BCA" w:rsidRDefault="00025BCA" w:rsidP="00025BCA">
      <w:pPr>
        <w:spacing w:before="120" w:after="120" w:line="240" w:lineRule="auto"/>
        <w:jc w:val="center"/>
        <w:rPr>
          <w:rFonts w:ascii="Arial Narrow" w:eastAsia="Calibri" w:hAnsi="Arial Narrow" w:cs="Times New Roman"/>
          <w:b/>
          <w:sz w:val="40"/>
          <w:szCs w:val="40"/>
        </w:rPr>
      </w:pPr>
    </w:p>
    <w:p w:rsidR="00025BCA" w:rsidRPr="00025BCA" w:rsidRDefault="00025BCA" w:rsidP="00025BCA">
      <w:pPr>
        <w:spacing w:before="120" w:after="120" w:line="240" w:lineRule="auto"/>
        <w:jc w:val="center"/>
        <w:rPr>
          <w:rFonts w:ascii="Arial Narrow" w:eastAsia="Calibri" w:hAnsi="Arial Narrow" w:cs="Times New Roman"/>
          <w:b/>
          <w:sz w:val="40"/>
          <w:szCs w:val="40"/>
        </w:rPr>
      </w:pPr>
      <w:r w:rsidRPr="00025BCA">
        <w:rPr>
          <w:rFonts w:ascii="Arial Narrow" w:eastAsia="Calibri" w:hAnsi="Arial Narrow" w:cs="Times New Roman"/>
          <w:b/>
          <w:sz w:val="40"/>
          <w:szCs w:val="40"/>
        </w:rPr>
        <w:t>„</w:t>
      </w:r>
      <w:r w:rsidRPr="00025BCA">
        <w:rPr>
          <w:rFonts w:ascii="Arial Narrow" w:eastAsia="Calibri" w:hAnsi="Arial Narrow" w:cs="Arial"/>
          <w:b/>
          <w:sz w:val="40"/>
          <w:szCs w:val="40"/>
        </w:rPr>
        <w:t>Tiskárny, multifunkční zařízení a skenery – rámcová smlouva</w:t>
      </w:r>
      <w:r w:rsidRPr="00025BCA">
        <w:rPr>
          <w:rFonts w:ascii="Arial Narrow" w:eastAsia="Calibri" w:hAnsi="Arial Narrow" w:cs="Times New Roman"/>
          <w:b/>
          <w:sz w:val="40"/>
          <w:szCs w:val="40"/>
        </w:rPr>
        <w:t>“</w:t>
      </w:r>
    </w:p>
    <w:p w:rsidR="00025BCA" w:rsidRPr="00025BCA" w:rsidRDefault="00025BCA" w:rsidP="00025BCA">
      <w:pPr>
        <w:spacing w:before="120" w:after="120" w:line="240" w:lineRule="auto"/>
        <w:jc w:val="center"/>
        <w:rPr>
          <w:rFonts w:ascii="Arial Narrow" w:eastAsia="Calibri" w:hAnsi="Arial Narrow" w:cs="Times New Roman"/>
          <w:b/>
          <w:sz w:val="32"/>
          <w:szCs w:val="32"/>
        </w:rPr>
      </w:pPr>
    </w:p>
    <w:p w:rsidR="00025BCA" w:rsidRPr="00025BCA" w:rsidRDefault="00025BCA" w:rsidP="00025BCA">
      <w:pPr>
        <w:spacing w:before="120" w:after="120" w:line="240" w:lineRule="auto"/>
        <w:jc w:val="center"/>
        <w:rPr>
          <w:rFonts w:ascii="Arial Narrow" w:eastAsia="Calibri" w:hAnsi="Arial Narrow" w:cs="Times New Roman"/>
          <w:b/>
          <w:sz w:val="32"/>
          <w:szCs w:val="32"/>
        </w:rPr>
      </w:pPr>
    </w:p>
    <w:p w:rsidR="00025BCA" w:rsidRPr="00025BCA" w:rsidRDefault="00025BCA" w:rsidP="00025BCA">
      <w:pPr>
        <w:spacing w:before="120" w:after="120" w:line="240" w:lineRule="auto"/>
        <w:jc w:val="center"/>
        <w:rPr>
          <w:rFonts w:ascii="Arial Narrow" w:eastAsia="Calibri" w:hAnsi="Arial Narrow" w:cs="Times New Roman"/>
          <w:sz w:val="32"/>
          <w:szCs w:val="32"/>
        </w:rPr>
      </w:pPr>
      <w:r w:rsidRPr="00025BCA">
        <w:rPr>
          <w:rFonts w:ascii="Arial Narrow" w:eastAsia="Calibri" w:hAnsi="Arial Narrow" w:cs="Times New Roman"/>
          <w:sz w:val="32"/>
          <w:szCs w:val="32"/>
        </w:rPr>
        <w:t>Obchodní podmínky</w:t>
      </w:r>
    </w:p>
    <w:p w:rsidR="00025BCA" w:rsidRPr="00025BCA" w:rsidRDefault="00025BCA" w:rsidP="00025BCA">
      <w:pPr>
        <w:spacing w:before="120" w:after="120" w:line="240" w:lineRule="auto"/>
        <w:jc w:val="center"/>
        <w:rPr>
          <w:rFonts w:ascii="Arial Narrow" w:eastAsia="Calibri" w:hAnsi="Arial Narrow" w:cs="Times New Roman"/>
          <w:sz w:val="32"/>
          <w:szCs w:val="32"/>
        </w:rPr>
      </w:pPr>
    </w:p>
    <w:p w:rsidR="00025BCA" w:rsidRPr="00025BCA" w:rsidRDefault="00025BCA" w:rsidP="00025BCA">
      <w:pPr>
        <w:spacing w:before="120"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Preambule</w:t>
      </w:r>
    </w:p>
    <w:p w:rsidR="00025BCA" w:rsidRPr="00025BCA" w:rsidRDefault="00025BCA" w:rsidP="00025BCA">
      <w:pPr>
        <w:spacing w:before="120" w:after="120" w:line="240" w:lineRule="auto"/>
        <w:jc w:val="center"/>
        <w:rPr>
          <w:rFonts w:ascii="Arial Narrow" w:eastAsia="Calibri" w:hAnsi="Arial Narrow" w:cs="Times New Roman"/>
          <w:b/>
          <w:sz w:val="22"/>
        </w:rPr>
      </w:pPr>
    </w:p>
    <w:p w:rsidR="00025BCA" w:rsidRPr="00025BCA" w:rsidRDefault="00025BCA" w:rsidP="00025BCA">
      <w:pPr>
        <w:spacing w:before="120" w:after="120" w:line="240" w:lineRule="auto"/>
        <w:jc w:val="both"/>
        <w:rPr>
          <w:rFonts w:ascii="Arial Narrow" w:eastAsia="Calibri" w:hAnsi="Arial Narrow" w:cs="Times New Roman"/>
          <w:sz w:val="22"/>
        </w:rPr>
      </w:pPr>
      <w:r w:rsidRPr="00025BCA">
        <w:rPr>
          <w:rFonts w:ascii="Arial Narrow" w:eastAsia="Calibri" w:hAnsi="Arial Narrow" w:cs="Times New Roman"/>
          <w:sz w:val="22"/>
        </w:rPr>
        <w:t xml:space="preserve">Obchodní podmínky pro uzavření rámcové smlouvy stanovené Zadávací dokumentací musí být uchazečem v nabídce respektovány. Obchodní podmínky jsou stanoveny závazným návrhem smlouvy. </w:t>
      </w:r>
    </w:p>
    <w:p w:rsidR="00025BCA" w:rsidRPr="00025BCA" w:rsidRDefault="00025BCA" w:rsidP="00025BCA">
      <w:pPr>
        <w:spacing w:before="120" w:after="120" w:line="240" w:lineRule="auto"/>
        <w:jc w:val="both"/>
        <w:rPr>
          <w:rFonts w:ascii="Arial Narrow" w:eastAsia="Calibri" w:hAnsi="Arial Narrow" w:cs="Times New Roman"/>
          <w:sz w:val="22"/>
        </w:rPr>
      </w:pPr>
      <w:r w:rsidRPr="00025BCA">
        <w:rPr>
          <w:rFonts w:ascii="Arial Narrow" w:eastAsia="Calibri" w:hAnsi="Arial Narrow" w:cs="Times New Roman"/>
          <w:sz w:val="22"/>
        </w:rPr>
        <w:t xml:space="preserve">Obchodní podmínky jsou promítnuty do přiložené předlohy návrhu rámcové smlouvy, kterou uchazeč použije pro zpracování nabídky, tj. na vyznačených místech předlohu návrhu rámcové smlouvy doplní o požadované údaje – své identifikační údaje, přiloží řádně vyplněnou přílohu </w:t>
      </w:r>
      <w:proofErr w:type="gramStart"/>
      <w:r w:rsidRPr="00025BCA">
        <w:rPr>
          <w:rFonts w:ascii="Arial Narrow" w:eastAsia="Calibri" w:hAnsi="Arial Narrow" w:cs="Times New Roman"/>
          <w:sz w:val="22"/>
        </w:rPr>
        <w:t>č.1, příp.</w:t>
      </w:r>
      <w:proofErr w:type="gramEnd"/>
      <w:r w:rsidRPr="00025BCA">
        <w:rPr>
          <w:rFonts w:ascii="Arial Narrow" w:eastAsia="Calibri" w:hAnsi="Arial Narrow" w:cs="Times New Roman"/>
          <w:sz w:val="22"/>
        </w:rPr>
        <w:t xml:space="preserve"> přiloží smlouvu podle § 51 odst. 6 zákona o veřejných zakázkách, je-li nabídka podána společně s více dodavateli, a podepíše dokument způsobem stanoveným podle výpisu z obchodního rejstříku nebo jiné obdobné evidence, popř. jej podepíše jiný zástupce uchazeče. Pod podpisem oprávněné osoby bude uvedeno její jméno, příjmení a funkce.</w:t>
      </w:r>
    </w:p>
    <w:p w:rsidR="00025BCA" w:rsidRPr="00025BCA" w:rsidRDefault="00025BCA" w:rsidP="00025BCA">
      <w:pPr>
        <w:spacing w:before="120" w:after="120" w:line="240" w:lineRule="auto"/>
        <w:jc w:val="center"/>
        <w:rPr>
          <w:rFonts w:ascii="Arial Narrow" w:eastAsia="Calibri" w:hAnsi="Arial Narrow" w:cs="Times New Roman"/>
          <w:b/>
          <w:sz w:val="32"/>
          <w:szCs w:val="32"/>
        </w:rPr>
      </w:pPr>
    </w:p>
    <w:p w:rsidR="00025BCA" w:rsidRPr="00025BCA" w:rsidRDefault="00025BCA" w:rsidP="00025BCA">
      <w:pPr>
        <w:spacing w:before="120" w:after="120" w:line="240" w:lineRule="auto"/>
        <w:jc w:val="center"/>
        <w:rPr>
          <w:rFonts w:ascii="Arial Narrow" w:eastAsia="Calibri" w:hAnsi="Arial Narrow" w:cs="Times New Roman"/>
          <w:sz w:val="26"/>
          <w:szCs w:val="26"/>
        </w:rPr>
      </w:pPr>
    </w:p>
    <w:p w:rsidR="00025BCA" w:rsidRPr="00025BCA" w:rsidRDefault="00025BCA" w:rsidP="00025BCA">
      <w:pPr>
        <w:spacing w:before="120" w:after="120" w:line="240" w:lineRule="auto"/>
        <w:jc w:val="center"/>
        <w:rPr>
          <w:rFonts w:ascii="Arial Narrow" w:eastAsia="Calibri" w:hAnsi="Arial Narrow" w:cs="Times New Roman"/>
          <w:sz w:val="26"/>
          <w:szCs w:val="26"/>
        </w:rPr>
      </w:pPr>
    </w:p>
    <w:p w:rsidR="00025BCA" w:rsidRPr="00025BCA" w:rsidRDefault="00025BCA" w:rsidP="00025BCA">
      <w:pPr>
        <w:spacing w:before="120" w:after="120" w:line="240" w:lineRule="auto"/>
        <w:jc w:val="center"/>
        <w:rPr>
          <w:rFonts w:ascii="Arial Narrow" w:eastAsia="Calibri" w:hAnsi="Arial Narrow" w:cs="Times New Roman"/>
          <w:sz w:val="26"/>
          <w:szCs w:val="26"/>
        </w:rPr>
      </w:pPr>
    </w:p>
    <w:p w:rsidR="00025BCA" w:rsidRPr="00025BCA" w:rsidRDefault="00025BCA" w:rsidP="00025BCA">
      <w:pPr>
        <w:spacing w:before="120" w:after="120" w:line="240" w:lineRule="auto"/>
        <w:jc w:val="center"/>
        <w:rPr>
          <w:rFonts w:ascii="Arial Narrow" w:eastAsia="Calibri" w:hAnsi="Arial Narrow" w:cs="Times New Roman"/>
          <w:sz w:val="26"/>
          <w:szCs w:val="26"/>
        </w:rPr>
      </w:pPr>
    </w:p>
    <w:p w:rsidR="00025BCA" w:rsidRPr="00025BCA" w:rsidRDefault="00025BCA" w:rsidP="00025BCA">
      <w:pPr>
        <w:pageBreakBefore/>
        <w:spacing w:before="840" w:line="240" w:lineRule="auto"/>
        <w:jc w:val="center"/>
        <w:rPr>
          <w:rFonts w:ascii="Arial Narrow" w:eastAsia="Calibri" w:hAnsi="Arial Narrow" w:cs="Times New Roman"/>
          <w:b/>
          <w:sz w:val="22"/>
        </w:rPr>
      </w:pPr>
      <w:r w:rsidRPr="00025BCA">
        <w:rPr>
          <w:rFonts w:ascii="Arial Narrow" w:eastAsia="Calibri" w:hAnsi="Arial Narrow" w:cs="Times New Roman"/>
          <w:b/>
          <w:caps/>
          <w:sz w:val="22"/>
        </w:rPr>
        <w:lastRenderedPageBreak/>
        <w:t>Rámcová</w:t>
      </w:r>
      <w:r w:rsidRPr="00025BCA">
        <w:rPr>
          <w:rFonts w:ascii="Arial Narrow" w:eastAsia="Calibri" w:hAnsi="Arial Narrow" w:cs="Times New Roman"/>
          <w:b/>
          <w:sz w:val="22"/>
        </w:rPr>
        <w:t xml:space="preserve"> KUPNÍ SMLOUVA</w:t>
      </w:r>
    </w:p>
    <w:p w:rsidR="00025BCA" w:rsidRPr="00025BCA" w:rsidRDefault="00025BCA" w:rsidP="00025BCA">
      <w:pPr>
        <w:spacing w:after="0"/>
        <w:jc w:val="center"/>
        <w:rPr>
          <w:rFonts w:ascii="Arial Narrow" w:eastAsia="Calibri" w:hAnsi="Arial Narrow" w:cs="Times New Roman"/>
          <w:b/>
          <w:bCs/>
          <w:sz w:val="22"/>
        </w:rPr>
      </w:pPr>
      <w:r w:rsidRPr="00025BCA">
        <w:rPr>
          <w:rFonts w:ascii="Arial Narrow" w:eastAsia="Calibri" w:hAnsi="Arial Narrow" w:cs="Times New Roman"/>
          <w:b/>
          <w:sz w:val="22"/>
        </w:rPr>
        <w:t xml:space="preserve">dle § 2079 a </w:t>
      </w:r>
      <w:proofErr w:type="spellStart"/>
      <w:r w:rsidRPr="00025BCA">
        <w:rPr>
          <w:rFonts w:ascii="Arial Narrow" w:eastAsia="Calibri" w:hAnsi="Arial Narrow" w:cs="Times New Roman"/>
          <w:b/>
          <w:sz w:val="22"/>
        </w:rPr>
        <w:t>násl</w:t>
      </w:r>
      <w:proofErr w:type="spellEnd"/>
      <w:r w:rsidRPr="00025BCA">
        <w:rPr>
          <w:rFonts w:ascii="Arial Narrow" w:eastAsia="Calibri" w:hAnsi="Arial Narrow" w:cs="Times New Roman"/>
          <w:b/>
          <w:sz w:val="22"/>
        </w:rPr>
        <w:t>. zákona č. 89/2012 Sb., občanský zákoník, ve znění pozdějších předpisů (dále jen „OZ“)</w:t>
      </w:r>
    </w:p>
    <w:p w:rsidR="00025BCA" w:rsidRPr="00025BCA" w:rsidRDefault="00025BCA" w:rsidP="00025BCA">
      <w:pPr>
        <w:pBdr>
          <w:bottom w:val="single" w:sz="12" w:space="1" w:color="auto"/>
        </w:pBdr>
        <w:jc w:val="both"/>
        <w:rPr>
          <w:rFonts w:ascii="Arial Narrow" w:eastAsia="Calibri" w:hAnsi="Arial Narrow" w:cs="Times New Roman"/>
          <w:b/>
          <w:sz w:val="22"/>
        </w:rPr>
      </w:pPr>
    </w:p>
    <w:p w:rsidR="00025BCA" w:rsidRPr="00025BCA" w:rsidRDefault="000B34EE" w:rsidP="000B34EE">
      <w:pPr>
        <w:spacing w:before="240" w:after="120" w:line="240" w:lineRule="auto"/>
        <w:jc w:val="center"/>
        <w:rPr>
          <w:rFonts w:ascii="Arial Narrow" w:eastAsia="Times New Roman" w:hAnsi="Arial Narrow" w:cs="Times New Roman"/>
          <w:b/>
          <w:sz w:val="22"/>
          <w:lang w:eastAsia="cs-CZ"/>
        </w:rPr>
      </w:pPr>
      <w:r>
        <w:rPr>
          <w:rFonts w:ascii="Arial Narrow" w:eastAsia="Times New Roman" w:hAnsi="Arial Narrow" w:cs="Times New Roman"/>
          <w:b/>
          <w:sz w:val="22"/>
          <w:lang w:eastAsia="cs-CZ"/>
        </w:rPr>
        <w:t>I.</w:t>
      </w:r>
    </w:p>
    <w:p w:rsidR="00025BCA" w:rsidRPr="00025BCA" w:rsidRDefault="00025BCA" w:rsidP="00025BCA">
      <w:pPr>
        <w:tabs>
          <w:tab w:val="num" w:pos="-2268"/>
        </w:tabs>
        <w:spacing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Smluvní strany</w:t>
      </w:r>
    </w:p>
    <w:p w:rsidR="00025BCA" w:rsidRPr="00025BCA" w:rsidRDefault="00025BCA" w:rsidP="00025BCA">
      <w:pPr>
        <w:numPr>
          <w:ilvl w:val="0"/>
          <w:numId w:val="7"/>
        </w:numPr>
        <w:spacing w:before="120" w:after="120" w:line="240" w:lineRule="auto"/>
        <w:ind w:left="284" w:hanging="284"/>
        <w:jc w:val="both"/>
        <w:rPr>
          <w:rFonts w:ascii="Arial Narrow" w:eastAsia="Calibri" w:hAnsi="Arial Narrow" w:cs="Times New Roman"/>
          <w:b/>
          <w:sz w:val="22"/>
        </w:rPr>
      </w:pPr>
      <w:r w:rsidRPr="00025BCA">
        <w:rPr>
          <w:rFonts w:ascii="Arial Narrow" w:eastAsia="Calibri" w:hAnsi="Arial Narrow" w:cs="Times New Roman"/>
          <w:b/>
          <w:sz w:val="22"/>
        </w:rPr>
        <w:t>Kupující:</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Název:</w:t>
      </w:r>
      <w:r w:rsidRPr="00025BCA">
        <w:rPr>
          <w:rFonts w:ascii="Arial Narrow" w:eastAsia="Calibri" w:hAnsi="Arial Narrow" w:cs="Times New Roman"/>
          <w:color w:val="000000"/>
          <w:sz w:val="22"/>
        </w:rPr>
        <w:tab/>
      </w:r>
      <w:r w:rsidRPr="00025BCA">
        <w:rPr>
          <w:rFonts w:ascii="Arial Narrow" w:eastAsia="Calibri" w:hAnsi="Arial Narrow" w:cs="Times New Roman"/>
          <w:b/>
          <w:color w:val="000000"/>
          <w:sz w:val="22"/>
        </w:rPr>
        <w:t>Masarykova univerzita</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Sídlo:</w:t>
      </w:r>
      <w:r w:rsidRPr="00025BCA">
        <w:rPr>
          <w:rFonts w:ascii="Arial Narrow" w:eastAsia="Calibri" w:hAnsi="Arial Narrow" w:cs="Times New Roman"/>
          <w:color w:val="000000"/>
          <w:sz w:val="22"/>
        </w:rPr>
        <w:tab/>
      </w:r>
      <w:proofErr w:type="spellStart"/>
      <w:r w:rsidRPr="00025BCA">
        <w:rPr>
          <w:rFonts w:ascii="Arial Narrow" w:eastAsia="Calibri" w:hAnsi="Arial Narrow" w:cs="Times New Roman"/>
          <w:color w:val="000000"/>
          <w:sz w:val="22"/>
        </w:rPr>
        <w:t>Žerotínovo</w:t>
      </w:r>
      <w:proofErr w:type="spellEnd"/>
      <w:r w:rsidRPr="00025BCA">
        <w:rPr>
          <w:rFonts w:ascii="Arial Narrow" w:eastAsia="Calibri" w:hAnsi="Arial Narrow" w:cs="Times New Roman"/>
          <w:color w:val="000000"/>
          <w:sz w:val="22"/>
        </w:rPr>
        <w:t xml:space="preserve"> náměstí 617/9, 601 77 Brno</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IČ:</w:t>
      </w:r>
      <w:r w:rsidRPr="00025BCA">
        <w:rPr>
          <w:rFonts w:ascii="Arial Narrow" w:eastAsia="Calibri" w:hAnsi="Arial Narrow" w:cs="Times New Roman"/>
          <w:color w:val="000000"/>
          <w:sz w:val="22"/>
        </w:rPr>
        <w:tab/>
        <w:t>00216224</w:t>
      </w:r>
      <w:r w:rsidRPr="00025BCA">
        <w:rPr>
          <w:rFonts w:ascii="Arial Narrow" w:eastAsia="Calibri" w:hAnsi="Arial Narrow" w:cs="Times New Roman"/>
          <w:color w:val="000000"/>
          <w:sz w:val="22"/>
        </w:rPr>
        <w:tab/>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DIČ:</w:t>
      </w:r>
      <w:r w:rsidRPr="00025BCA">
        <w:rPr>
          <w:rFonts w:ascii="Arial Narrow" w:eastAsia="Calibri" w:hAnsi="Arial Narrow" w:cs="Times New Roman"/>
          <w:color w:val="000000"/>
          <w:sz w:val="22"/>
        </w:rPr>
        <w:tab/>
        <w:t>CZ00216224</w:t>
      </w:r>
      <w:r w:rsidRPr="00025BCA">
        <w:rPr>
          <w:rFonts w:ascii="Arial Narrow" w:eastAsia="Calibri" w:hAnsi="Arial Narrow" w:cs="Times New Roman"/>
          <w:color w:val="000000"/>
          <w:sz w:val="22"/>
        </w:rPr>
        <w:tab/>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szCs w:val="20"/>
          <w:lang w:eastAsia="cs-CZ"/>
        </w:rPr>
      </w:pPr>
      <w:r w:rsidRPr="00025BCA">
        <w:rPr>
          <w:rFonts w:ascii="Arial Narrow" w:eastAsia="Calibri" w:hAnsi="Arial Narrow" w:cs="Times New Roman"/>
          <w:color w:val="000000"/>
          <w:sz w:val="22"/>
        </w:rPr>
        <w:t>Zastoupen:</w:t>
      </w:r>
      <w:r w:rsidRPr="00025BCA">
        <w:rPr>
          <w:rFonts w:ascii="Arial Narrow" w:eastAsia="Calibri" w:hAnsi="Arial Narrow" w:cs="Times New Roman"/>
          <w:color w:val="000000"/>
          <w:sz w:val="22"/>
        </w:rPr>
        <w:tab/>
      </w:r>
      <w:r w:rsidRPr="00025BCA">
        <w:rPr>
          <w:rFonts w:ascii="Arial Narrow" w:eastAsia="Calibri" w:hAnsi="Arial Narrow" w:cs="Times New Roman"/>
          <w:color w:val="000000"/>
          <w:sz w:val="22"/>
          <w:szCs w:val="20"/>
          <w:lang w:eastAsia="cs-CZ"/>
        </w:rPr>
        <w:t>doc. Ing. Ladislavem Janíčkem, Ph.D., MBA, kvestorem</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 xml:space="preserve">Kontaktní osoba </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ve věcech reklamací:</w:t>
      </w:r>
      <w:r w:rsidRPr="00025BCA">
        <w:rPr>
          <w:rFonts w:ascii="Arial Narrow" w:eastAsia="Calibri" w:hAnsi="Arial Narrow" w:cs="Times New Roman"/>
          <w:color w:val="000000"/>
          <w:sz w:val="22"/>
        </w:rPr>
        <w:tab/>
        <w:t xml:space="preserve">Ing. Jana Štohanzlová, administrátorka veřejných zakázek, </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szCs w:val="20"/>
          <w:lang w:eastAsia="cs-CZ"/>
        </w:rPr>
      </w:pPr>
      <w:r w:rsidRPr="00025BCA">
        <w:rPr>
          <w:rFonts w:ascii="Arial Narrow" w:eastAsia="Calibri" w:hAnsi="Arial Narrow" w:cs="Times New Roman"/>
          <w:color w:val="000000"/>
          <w:sz w:val="22"/>
        </w:rPr>
        <w:tab/>
        <w:t>tel. č.: 549 49 6475, e-mail: stohanzlova@rect.muni.cz</w:t>
      </w:r>
    </w:p>
    <w:p w:rsidR="00025BCA" w:rsidRPr="00025BCA" w:rsidRDefault="00025BCA" w:rsidP="00025BCA">
      <w:pPr>
        <w:tabs>
          <w:tab w:val="left" w:pos="2977"/>
        </w:tabs>
        <w:spacing w:after="0" w:line="240" w:lineRule="auto"/>
        <w:ind w:left="2969" w:hanging="2685"/>
        <w:jc w:val="both"/>
        <w:rPr>
          <w:rFonts w:ascii="Arial Narrow" w:eastAsia="Calibri" w:hAnsi="Arial Narrow" w:cs="Times New Roman"/>
          <w:color w:val="000000"/>
          <w:sz w:val="22"/>
        </w:rPr>
      </w:pPr>
    </w:p>
    <w:p w:rsidR="00025BCA" w:rsidRPr="00025BCA" w:rsidRDefault="00025BCA" w:rsidP="00025BCA">
      <w:pPr>
        <w:tabs>
          <w:tab w:val="left" w:pos="2835"/>
        </w:tabs>
        <w:spacing w:before="120" w:after="12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(dále jen „kupující“)</w:t>
      </w:r>
    </w:p>
    <w:p w:rsidR="00025BCA" w:rsidRPr="00025BCA" w:rsidRDefault="00025BCA" w:rsidP="00025BCA">
      <w:pPr>
        <w:tabs>
          <w:tab w:val="left" w:pos="2835"/>
        </w:tabs>
        <w:spacing w:after="120" w:line="240" w:lineRule="auto"/>
        <w:jc w:val="both"/>
        <w:rPr>
          <w:rFonts w:ascii="Arial Narrow" w:eastAsia="Calibri" w:hAnsi="Arial Narrow" w:cs="Times New Roman"/>
          <w:color w:val="000000"/>
          <w:sz w:val="22"/>
          <w:highlight w:val="yellow"/>
        </w:rPr>
      </w:pPr>
    </w:p>
    <w:p w:rsidR="00025BCA" w:rsidRPr="00025BCA" w:rsidRDefault="00025BCA" w:rsidP="00025BCA">
      <w:pPr>
        <w:numPr>
          <w:ilvl w:val="0"/>
          <w:numId w:val="7"/>
        </w:numPr>
        <w:spacing w:before="120" w:after="120" w:line="240" w:lineRule="auto"/>
        <w:ind w:left="284" w:hanging="284"/>
        <w:jc w:val="both"/>
        <w:rPr>
          <w:rFonts w:ascii="Arial Narrow" w:eastAsia="Calibri" w:hAnsi="Arial Narrow" w:cs="Times New Roman"/>
          <w:b/>
          <w:color w:val="000000"/>
          <w:sz w:val="22"/>
        </w:rPr>
      </w:pPr>
      <w:r w:rsidRPr="00025BCA">
        <w:rPr>
          <w:rFonts w:ascii="Arial Narrow" w:eastAsia="Calibri" w:hAnsi="Arial Narrow" w:cs="Times New Roman"/>
          <w:b/>
          <w:color w:val="000000"/>
          <w:sz w:val="22"/>
        </w:rPr>
        <w:t>Prodávající:</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 xml:space="preserve">Obchodní firma/název/jméno: </w:t>
      </w:r>
      <w:r w:rsidRPr="00025BCA">
        <w:rPr>
          <w:rFonts w:ascii="Arial Narrow" w:eastAsia="Calibri" w:hAnsi="Arial Narrow" w:cs="Times New Roman"/>
          <w:color w:val="000000"/>
          <w:sz w:val="22"/>
        </w:rPr>
        <w:tab/>
      </w:r>
      <w:r w:rsidRPr="00025BCA">
        <w:rPr>
          <w:rFonts w:ascii="Arial Narrow" w:eastAsia="Calibri" w:hAnsi="Arial Narrow" w:cs="Times New Roman"/>
          <w:b/>
          <w:color w:val="000000"/>
          <w:sz w:val="22"/>
        </w:rPr>
        <w:t>AutoCont CZ a.s.</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 xml:space="preserve">Sídlo/místo podnikáni: </w:t>
      </w:r>
      <w:r w:rsidRPr="00025BCA">
        <w:rPr>
          <w:rFonts w:ascii="Arial Narrow" w:eastAsia="Calibri" w:hAnsi="Arial Narrow" w:cs="Times New Roman"/>
          <w:color w:val="000000"/>
          <w:sz w:val="22"/>
        </w:rPr>
        <w:tab/>
      </w:r>
      <w:proofErr w:type="spellStart"/>
      <w:r w:rsidRPr="00025BCA">
        <w:rPr>
          <w:rFonts w:ascii="Arial Narrow" w:eastAsia="Calibri" w:hAnsi="Arial Narrow" w:cs="Times New Roman"/>
          <w:color w:val="000000"/>
          <w:sz w:val="22"/>
        </w:rPr>
        <w:t>Hornopolní</w:t>
      </w:r>
      <w:proofErr w:type="spellEnd"/>
      <w:r w:rsidRPr="00025BCA">
        <w:rPr>
          <w:rFonts w:ascii="Arial Narrow" w:eastAsia="Calibri" w:hAnsi="Arial Narrow" w:cs="Times New Roman"/>
          <w:color w:val="000000"/>
          <w:sz w:val="22"/>
        </w:rPr>
        <w:t xml:space="preserve"> 3322/34, 702 00 Ostrava – Moravská Ostrava</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IČ:</w:t>
      </w:r>
      <w:r w:rsidRPr="00025BCA">
        <w:rPr>
          <w:rFonts w:ascii="Arial Narrow" w:eastAsia="Calibri" w:hAnsi="Arial Narrow" w:cs="Times New Roman"/>
          <w:color w:val="000000"/>
          <w:sz w:val="22"/>
        </w:rPr>
        <w:tab/>
        <w:t>47676795</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DIČ:</w:t>
      </w:r>
      <w:r w:rsidRPr="00025BCA">
        <w:rPr>
          <w:rFonts w:ascii="Arial Narrow" w:eastAsia="Calibri" w:hAnsi="Arial Narrow" w:cs="Times New Roman"/>
          <w:color w:val="000000"/>
          <w:sz w:val="22"/>
        </w:rPr>
        <w:tab/>
        <w:t>CZ47676795</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Zastoupen:</w:t>
      </w:r>
      <w:r w:rsidRPr="00025BCA">
        <w:rPr>
          <w:rFonts w:ascii="Arial Narrow" w:eastAsia="Calibri" w:hAnsi="Arial Narrow" w:cs="Times New Roman"/>
          <w:color w:val="000000"/>
          <w:sz w:val="22"/>
        </w:rPr>
        <w:tab/>
        <w:t>Ing. Jaroslav Biolek, předseda představenstva</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 xml:space="preserve">Zápis v obchodním rejstříku: </w:t>
      </w:r>
      <w:r w:rsidRPr="00025BCA">
        <w:rPr>
          <w:rFonts w:ascii="Arial Narrow" w:eastAsia="Calibri" w:hAnsi="Arial Narrow" w:cs="Times New Roman"/>
          <w:color w:val="000000"/>
          <w:sz w:val="22"/>
        </w:rPr>
        <w:tab/>
        <w:t>u Krajského soudu v Ostravě pod spisovou značkou B 814</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Bankovní spojení:</w:t>
      </w:r>
      <w:r w:rsidRPr="00025BCA">
        <w:rPr>
          <w:rFonts w:ascii="Arial Narrow" w:eastAsia="Calibri" w:hAnsi="Arial Narrow" w:cs="Times New Roman"/>
          <w:color w:val="000000"/>
          <w:sz w:val="22"/>
        </w:rPr>
        <w:tab/>
        <w:t>Česká spořitelna a.s., č. účtu: 5209452/0800</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IBAN:</w:t>
      </w:r>
      <w:r w:rsidRPr="00025BCA">
        <w:rPr>
          <w:rFonts w:ascii="Arial Narrow" w:eastAsia="Calibri" w:hAnsi="Arial Narrow" w:cs="Times New Roman"/>
          <w:color w:val="000000"/>
          <w:sz w:val="22"/>
        </w:rPr>
        <w:tab/>
        <w:t>CZ9508000000000005209452</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Korespondenční adresa:</w:t>
      </w:r>
      <w:r w:rsidRPr="00025BCA">
        <w:rPr>
          <w:rFonts w:ascii="Arial Narrow" w:eastAsia="Calibri" w:hAnsi="Arial Narrow" w:cs="Times New Roman"/>
          <w:color w:val="000000"/>
          <w:sz w:val="22"/>
        </w:rPr>
        <w:tab/>
        <w:t>Sochorova 23, 616 00 Brno</w:t>
      </w:r>
    </w:p>
    <w:p w:rsidR="00025BCA" w:rsidRPr="00025BCA" w:rsidRDefault="00025BCA" w:rsidP="00025BCA">
      <w:pPr>
        <w:tabs>
          <w:tab w:val="left" w:pos="2977"/>
        </w:tabs>
        <w:spacing w:after="0" w:line="240" w:lineRule="auto"/>
        <w:ind w:left="2832" w:hanging="2548"/>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 xml:space="preserve">Kontaktní osoba:  </w:t>
      </w:r>
      <w:r w:rsidRPr="00025BCA">
        <w:rPr>
          <w:rFonts w:ascii="Arial Narrow" w:eastAsia="Calibri" w:hAnsi="Arial Narrow" w:cs="Times New Roman"/>
          <w:color w:val="000000"/>
          <w:sz w:val="22"/>
        </w:rPr>
        <w:tab/>
        <w:t xml:space="preserve">   Ing. Vladan Šandera, tel. č.: 724 622 921, </w:t>
      </w:r>
    </w:p>
    <w:p w:rsidR="00025BCA" w:rsidRPr="00025BCA" w:rsidRDefault="00025BCA" w:rsidP="00025BCA">
      <w:pPr>
        <w:tabs>
          <w:tab w:val="left" w:pos="2977"/>
        </w:tabs>
        <w:spacing w:after="0" w:line="240" w:lineRule="auto"/>
        <w:ind w:left="2832" w:hanging="2548"/>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ab/>
      </w:r>
      <w:r w:rsidRPr="00025BCA">
        <w:rPr>
          <w:rFonts w:ascii="Arial Narrow" w:eastAsia="Calibri" w:hAnsi="Arial Narrow" w:cs="Times New Roman"/>
          <w:color w:val="000000"/>
          <w:sz w:val="22"/>
        </w:rPr>
        <w:tab/>
        <w:t>e-mail:  vladan.sandera@autocont.cz</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 xml:space="preserve">Kontaktní osoba </w:t>
      </w:r>
    </w:p>
    <w:p w:rsidR="00025BCA" w:rsidRPr="00025BCA" w:rsidRDefault="00025BCA" w:rsidP="00025BCA">
      <w:pPr>
        <w:tabs>
          <w:tab w:val="left" w:pos="2977"/>
        </w:tabs>
        <w:spacing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pro reklamace věcí:</w:t>
      </w:r>
      <w:r w:rsidRPr="00025BCA">
        <w:rPr>
          <w:rFonts w:ascii="Arial Narrow" w:eastAsia="Calibri" w:hAnsi="Arial Narrow" w:cs="Times New Roman"/>
          <w:color w:val="000000"/>
          <w:sz w:val="22"/>
        </w:rPr>
        <w:tab/>
        <w:t>David Smílek, tel. č.: 541 144 367, e-mail: david.smilek@autocont.cz</w:t>
      </w:r>
    </w:p>
    <w:p w:rsidR="00025BCA" w:rsidRPr="00025BCA" w:rsidRDefault="00025BCA" w:rsidP="00025BCA">
      <w:pPr>
        <w:tabs>
          <w:tab w:val="left" w:pos="2835"/>
        </w:tabs>
        <w:spacing w:before="120" w:after="12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 xml:space="preserve">(dále jen „prodávající“; prodávající </w:t>
      </w:r>
      <w:r w:rsidRPr="00025BCA">
        <w:rPr>
          <w:rFonts w:ascii="Arial Narrow" w:eastAsia="Calibri" w:hAnsi="Arial Narrow" w:cs="Times New Roman"/>
          <w:color w:val="000000"/>
          <w:sz w:val="22"/>
          <w:szCs w:val="20"/>
          <w:lang w:eastAsia="cs-CZ"/>
        </w:rPr>
        <w:t>společně s kupujícím také jen „smluvní strany“</w:t>
      </w:r>
      <w:r w:rsidRPr="00025BCA">
        <w:rPr>
          <w:rFonts w:ascii="Arial Narrow" w:eastAsia="Calibri" w:hAnsi="Arial Narrow" w:cs="Times New Roman"/>
          <w:color w:val="000000"/>
          <w:sz w:val="22"/>
        </w:rPr>
        <w:t>)</w:t>
      </w:r>
    </w:p>
    <w:p w:rsidR="00025BCA" w:rsidRPr="00025BCA" w:rsidRDefault="00025BCA" w:rsidP="00025BCA">
      <w:pPr>
        <w:spacing w:after="120" w:line="240" w:lineRule="auto"/>
        <w:jc w:val="both"/>
        <w:rPr>
          <w:rFonts w:ascii="Arial Narrow" w:eastAsia="Calibri" w:hAnsi="Arial Narrow" w:cs="Times New Roman"/>
          <w:b/>
          <w:sz w:val="22"/>
        </w:rPr>
      </w:pPr>
    </w:p>
    <w:p w:rsidR="00025BCA" w:rsidRPr="00025BCA" w:rsidRDefault="00025BCA" w:rsidP="00025BCA">
      <w:pPr>
        <w:spacing w:after="120" w:line="240" w:lineRule="auto"/>
        <w:jc w:val="both"/>
        <w:rPr>
          <w:rFonts w:ascii="Arial Narrow" w:eastAsia="Calibri" w:hAnsi="Arial Narrow" w:cs="Times New Roman"/>
          <w:b/>
          <w:sz w:val="22"/>
        </w:rPr>
      </w:pPr>
    </w:p>
    <w:p w:rsidR="00025BCA" w:rsidRPr="000B34EE" w:rsidRDefault="000B34EE" w:rsidP="000B34EE">
      <w:pPr>
        <w:spacing w:before="240" w:after="120" w:line="240" w:lineRule="auto"/>
        <w:jc w:val="center"/>
        <w:rPr>
          <w:rFonts w:ascii="Arial Narrow" w:eastAsia="Calibri" w:hAnsi="Arial Narrow" w:cs="Times New Roman"/>
          <w:b/>
          <w:sz w:val="22"/>
        </w:rPr>
      </w:pPr>
      <w:r w:rsidRPr="000B34EE">
        <w:rPr>
          <w:rFonts w:ascii="Arial Narrow" w:eastAsia="Calibri" w:hAnsi="Arial Narrow" w:cs="Times New Roman"/>
          <w:b/>
          <w:sz w:val="22"/>
        </w:rPr>
        <w:t>II.</w:t>
      </w:r>
    </w:p>
    <w:p w:rsidR="00025BCA" w:rsidRPr="00025BCA" w:rsidRDefault="00025BCA" w:rsidP="00025BCA">
      <w:pPr>
        <w:tabs>
          <w:tab w:val="num" w:pos="-2268"/>
        </w:tabs>
        <w:spacing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Účel smlouvy</w:t>
      </w:r>
    </w:p>
    <w:p w:rsidR="00025BCA" w:rsidRPr="00025BCA" w:rsidRDefault="00025BCA" w:rsidP="00025BCA">
      <w:pPr>
        <w:tabs>
          <w:tab w:val="num" w:pos="-2268"/>
          <w:tab w:val="left" w:pos="284"/>
        </w:tabs>
        <w:spacing w:after="120" w:line="240" w:lineRule="auto"/>
        <w:ind w:left="284" w:hanging="284"/>
        <w:jc w:val="center"/>
        <w:rPr>
          <w:rFonts w:ascii="Arial Narrow" w:eastAsia="Calibri" w:hAnsi="Arial Narrow" w:cs="Times New Roman"/>
          <w:b/>
          <w:sz w:val="22"/>
        </w:rPr>
      </w:pPr>
    </w:p>
    <w:p w:rsidR="00025BCA" w:rsidRPr="00025BCA" w:rsidRDefault="00025BCA" w:rsidP="00264CAE">
      <w:pPr>
        <w:numPr>
          <w:ilvl w:val="0"/>
          <w:numId w:val="8"/>
        </w:numPr>
        <w:tabs>
          <w:tab w:val="left" w:pos="284"/>
        </w:tabs>
        <w:autoSpaceDE w:val="0"/>
        <w:autoSpaceDN w:val="0"/>
        <w:adjustRightInd w:val="0"/>
        <w:spacing w:before="120" w:afterLines="120" w:line="240" w:lineRule="auto"/>
        <w:ind w:left="284" w:hanging="284"/>
        <w:jc w:val="both"/>
        <w:rPr>
          <w:rFonts w:ascii="Arial Narrow" w:eastAsia="Calibri" w:hAnsi="Arial Narrow" w:cs="TimesNewRoman"/>
          <w:sz w:val="22"/>
        </w:rPr>
      </w:pPr>
      <w:r w:rsidRPr="00025BCA">
        <w:rPr>
          <w:rFonts w:ascii="Arial Narrow" w:eastAsia="Calibri" w:hAnsi="Arial Narrow" w:cs="Times"/>
          <w:sz w:val="22"/>
        </w:rPr>
        <w:t>Ú</w:t>
      </w:r>
      <w:r w:rsidRPr="00025BCA">
        <w:rPr>
          <w:rFonts w:ascii="Arial Narrow" w:eastAsia="Calibri" w:hAnsi="Arial Narrow" w:cs="TimesNewRoman"/>
          <w:sz w:val="22"/>
        </w:rPr>
        <w:t>č</w:t>
      </w:r>
      <w:r w:rsidRPr="00025BCA">
        <w:rPr>
          <w:rFonts w:ascii="Arial Narrow" w:eastAsia="Calibri" w:hAnsi="Arial Narrow" w:cs="Times"/>
          <w:sz w:val="22"/>
        </w:rPr>
        <w:t>elem této rámcové smlouvy je zajištění dodávek tiskáren, multifunkčních zařízení a skenerů, včetně dopravy, do místa převzetí pro potřeby kupujícího po dobu 12 měsíců ode dne jejího uzavření.</w:t>
      </w:r>
      <w:r w:rsidRPr="00025BCA">
        <w:rPr>
          <w:rFonts w:ascii="Arial Narrow" w:eastAsia="Calibri" w:hAnsi="Arial Narrow" w:cs="TimesNewRoman"/>
          <w:sz w:val="22"/>
        </w:rPr>
        <w:t xml:space="preserve"> </w:t>
      </w:r>
    </w:p>
    <w:p w:rsidR="00025BCA" w:rsidRPr="00025BCA" w:rsidRDefault="00025BCA" w:rsidP="00264CAE">
      <w:pPr>
        <w:numPr>
          <w:ilvl w:val="0"/>
          <w:numId w:val="8"/>
        </w:numPr>
        <w:tabs>
          <w:tab w:val="left" w:pos="284"/>
        </w:tabs>
        <w:autoSpaceDE w:val="0"/>
        <w:autoSpaceDN w:val="0"/>
        <w:adjustRightInd w:val="0"/>
        <w:spacing w:before="120" w:afterLines="120" w:line="240" w:lineRule="auto"/>
        <w:ind w:left="284" w:hanging="284"/>
        <w:jc w:val="both"/>
        <w:rPr>
          <w:rFonts w:ascii="Arial Narrow" w:eastAsia="Calibri" w:hAnsi="Arial Narrow" w:cs="Times"/>
          <w:sz w:val="22"/>
        </w:rPr>
      </w:pPr>
      <w:r w:rsidRPr="00025BCA">
        <w:rPr>
          <w:rFonts w:ascii="Arial Narrow" w:eastAsia="Calibri" w:hAnsi="Arial Narrow" w:cs="Times"/>
          <w:bCs/>
          <w:sz w:val="22"/>
        </w:rPr>
        <w:t xml:space="preserve">Kupujícím se pro účely </w:t>
      </w:r>
      <w:r w:rsidRPr="00025BCA">
        <w:rPr>
          <w:rFonts w:ascii="Arial Narrow" w:eastAsia="Calibri" w:hAnsi="Arial Narrow" w:cs="Times"/>
          <w:sz w:val="22"/>
        </w:rPr>
        <w:t>této rámcové smlouvy rozumí Masarykova univerzita a její organizační složky.</w:t>
      </w:r>
    </w:p>
    <w:p w:rsidR="00025BCA" w:rsidRPr="00025BCA" w:rsidRDefault="00025BCA" w:rsidP="00264CAE">
      <w:pPr>
        <w:numPr>
          <w:ilvl w:val="0"/>
          <w:numId w:val="8"/>
        </w:numPr>
        <w:tabs>
          <w:tab w:val="left" w:pos="284"/>
        </w:tabs>
        <w:autoSpaceDE w:val="0"/>
        <w:autoSpaceDN w:val="0"/>
        <w:adjustRightInd w:val="0"/>
        <w:spacing w:before="120" w:afterLines="120" w:line="240" w:lineRule="auto"/>
        <w:ind w:left="284" w:hanging="284"/>
        <w:jc w:val="both"/>
        <w:rPr>
          <w:rFonts w:ascii="Arial Narrow" w:eastAsia="Calibri" w:hAnsi="Arial Narrow" w:cs="Times"/>
          <w:sz w:val="22"/>
        </w:rPr>
      </w:pPr>
      <w:r w:rsidRPr="00025BCA">
        <w:rPr>
          <w:rFonts w:ascii="Arial Narrow" w:eastAsia="Calibri" w:hAnsi="Arial Narrow" w:cs="Times"/>
          <w:sz w:val="22"/>
        </w:rPr>
        <w:t xml:space="preserve">Na základě této rámcové smlouvy bude kupující podle svých aktuálních potřeb zadávat prodávajícímu veřejné zakázky. Smlouvy na plnění veřejných zakázek zadávaných na základě rámcové smlouvy budou uzavírány postupem podle § 92 </w:t>
      </w:r>
      <w:r w:rsidRPr="00025BCA">
        <w:rPr>
          <w:rFonts w:ascii="Arial Narrow" w:eastAsia="Calibri" w:hAnsi="Arial Narrow" w:cs="Times"/>
          <w:sz w:val="22"/>
        </w:rPr>
        <w:lastRenderedPageBreak/>
        <w:t xml:space="preserve">odst. 1 písm. a) ZVZ, tzn. na základě výzvy (dále označována také jako „výzva - objednávka“) kupujícího k poskytnutí plnění a jejího písemného potvrzení prodávajícím. </w:t>
      </w:r>
    </w:p>
    <w:p w:rsidR="00025BCA" w:rsidRPr="00025BCA" w:rsidRDefault="00025BCA" w:rsidP="00264CAE">
      <w:pPr>
        <w:numPr>
          <w:ilvl w:val="0"/>
          <w:numId w:val="8"/>
        </w:numPr>
        <w:tabs>
          <w:tab w:val="left" w:pos="284"/>
        </w:tabs>
        <w:spacing w:before="120" w:afterLines="120" w:line="240" w:lineRule="auto"/>
        <w:ind w:left="284" w:hanging="284"/>
        <w:jc w:val="both"/>
        <w:rPr>
          <w:rFonts w:ascii="Arial Narrow" w:eastAsia="Times New Roman" w:hAnsi="Arial Narrow" w:cs="Arial Narrow"/>
          <w:bCs/>
          <w:sz w:val="22"/>
          <w:szCs w:val="20"/>
          <w:lang w:eastAsia="cs-CZ"/>
        </w:rPr>
      </w:pPr>
      <w:r w:rsidRPr="00025BCA">
        <w:rPr>
          <w:rFonts w:ascii="Arial Narrow" w:eastAsia="Calibri" w:hAnsi="Arial Narrow" w:cs="Times New Roman"/>
          <w:color w:val="000000"/>
          <w:sz w:val="22"/>
          <w:szCs w:val="20"/>
          <w:lang w:eastAsia="cs-CZ"/>
        </w:rPr>
        <w:t>Kupující, jakožto zadavatel veřejné zakázky na uzavření rámcové smlouvy s názvem „Tiskárny, multifunkční zařízení a skenery – rámcová smlouva“ (dále jen „veřejná zakázka“), rozhodl o výběru nabídky prodávajícího, jakožto uchazeče o veřejnou zakázku. V souladu s § 82 ZVZ tak prodávající a kupující uzavírají ke splnění účelu veřejné zakázky níže uvedeného dne, měsíce a roku tuto rámcovou kupní smlouvu (dále také jen „smlouva“).</w:t>
      </w:r>
    </w:p>
    <w:p w:rsidR="00025BCA" w:rsidRPr="00025BCA" w:rsidRDefault="00025BCA" w:rsidP="00264CAE">
      <w:pPr>
        <w:numPr>
          <w:ilvl w:val="0"/>
          <w:numId w:val="8"/>
        </w:numPr>
        <w:tabs>
          <w:tab w:val="left" w:pos="284"/>
        </w:tabs>
        <w:spacing w:before="120" w:afterLines="120" w:line="240" w:lineRule="auto"/>
        <w:ind w:left="284" w:hanging="284"/>
        <w:jc w:val="both"/>
        <w:rPr>
          <w:rFonts w:ascii="Arial Narrow" w:eastAsia="Times New Roman" w:hAnsi="Arial Narrow" w:cs="Arial Narrow"/>
          <w:bCs/>
          <w:sz w:val="22"/>
          <w:szCs w:val="20"/>
          <w:lang w:eastAsia="cs-CZ"/>
        </w:rPr>
      </w:pPr>
      <w:r w:rsidRPr="00025BCA">
        <w:rPr>
          <w:rFonts w:ascii="Arial Narrow" w:eastAsia="Calibri" w:hAnsi="Arial Narrow" w:cs="Times New Roman"/>
          <w:sz w:val="22"/>
          <w:lang w:eastAsia="cs-CZ"/>
        </w:rPr>
        <w:t xml:space="preserve">Kupující je příjemcem dotačních prostředků na realizaci předmětu smlouvy, a to zejména z Operačního programu Vzdělávání pro konkurenceschopnost (dále také jen „OP VK“) a </w:t>
      </w:r>
      <w:r w:rsidRPr="00025BCA">
        <w:rPr>
          <w:rFonts w:ascii="Arial Narrow" w:eastAsia="Times New Roman" w:hAnsi="Arial Narrow" w:cs="Times New Roman"/>
          <w:color w:val="000000"/>
          <w:sz w:val="22"/>
          <w:szCs w:val="20"/>
          <w:lang w:eastAsia="cs-CZ"/>
        </w:rPr>
        <w:t xml:space="preserve">Operačního programu Výzkum a vývoj pro inovace (dále také jen „OP </w:t>
      </w:r>
      <w:proofErr w:type="spellStart"/>
      <w:r w:rsidRPr="00025BCA">
        <w:rPr>
          <w:rFonts w:ascii="Arial Narrow" w:eastAsia="Times New Roman" w:hAnsi="Arial Narrow" w:cs="Times New Roman"/>
          <w:color w:val="000000"/>
          <w:sz w:val="22"/>
          <w:szCs w:val="20"/>
          <w:lang w:eastAsia="cs-CZ"/>
        </w:rPr>
        <w:t>VaVpI</w:t>
      </w:r>
      <w:proofErr w:type="spellEnd"/>
      <w:r w:rsidRPr="00025BCA">
        <w:rPr>
          <w:rFonts w:ascii="Arial Narrow" w:eastAsia="Times New Roman" w:hAnsi="Arial Narrow" w:cs="Times New Roman"/>
          <w:color w:val="000000"/>
          <w:sz w:val="22"/>
          <w:szCs w:val="20"/>
          <w:lang w:eastAsia="cs-CZ"/>
        </w:rPr>
        <w:t>“</w:t>
      </w:r>
      <w:r w:rsidRPr="00025BCA">
        <w:rPr>
          <w:rFonts w:ascii="Arial Narrow" w:eastAsia="Times New Roman" w:hAnsi="Arial Narrow" w:cs="Arial Narrow"/>
          <w:bCs/>
          <w:sz w:val="22"/>
          <w:szCs w:val="20"/>
          <w:lang w:eastAsia="cs-CZ"/>
        </w:rPr>
        <w:t xml:space="preserve">). </w:t>
      </w:r>
      <w:r w:rsidRPr="00025BCA">
        <w:rPr>
          <w:rFonts w:ascii="Arial Narrow" w:eastAsia="Calibri" w:hAnsi="Arial Narrow" w:cs="Times New Roman"/>
          <w:color w:val="000000"/>
          <w:sz w:val="22"/>
          <w:szCs w:val="20"/>
          <w:lang w:eastAsia="cs-CZ"/>
        </w:rPr>
        <w:t>Smluvní strany berou na vědomí, že jakékoli, byť jen částečné, neplnění povinností vyplývajících z této smlouvy, ať už na straně prodávajícího či kupujícího, může ohrozit čerpání dotačních prostředků poskytnutých na realizaci předmětu smlouvy, příp. může vést k udělení sankcí kupujícímu ze strany orgánů oprávněných k výkonu kontroly projektů, v jejichž rámci jsou dotační prostředky poskytovány. Škoda, která může kupujícímu neplněním povinností vyplývajících z této smlouvy vzniknout, tak může i přesáhnout sjednanou kupní cenu.</w:t>
      </w:r>
    </w:p>
    <w:p w:rsidR="00025BCA" w:rsidRPr="00025BCA" w:rsidRDefault="00025BCA" w:rsidP="00025BCA">
      <w:pPr>
        <w:spacing w:after="120" w:line="240" w:lineRule="auto"/>
        <w:jc w:val="both"/>
        <w:rPr>
          <w:rFonts w:ascii="Arial Narrow" w:eastAsia="Calibri" w:hAnsi="Arial Narrow" w:cs="Times New Roman"/>
          <w:b/>
          <w:sz w:val="22"/>
        </w:rPr>
      </w:pPr>
    </w:p>
    <w:p w:rsidR="00025BCA" w:rsidRPr="00025BCA" w:rsidRDefault="00025BCA" w:rsidP="00025BCA">
      <w:pPr>
        <w:spacing w:after="120" w:line="240" w:lineRule="auto"/>
        <w:jc w:val="both"/>
        <w:rPr>
          <w:rFonts w:ascii="Arial Narrow" w:eastAsia="Calibri" w:hAnsi="Arial Narrow" w:cs="Times New Roman"/>
          <w:b/>
          <w:sz w:val="22"/>
        </w:rPr>
      </w:pPr>
    </w:p>
    <w:p w:rsidR="00025BCA" w:rsidRPr="00025BCA" w:rsidRDefault="000B34EE" w:rsidP="000B34EE">
      <w:pPr>
        <w:spacing w:before="240" w:after="120" w:line="240" w:lineRule="auto"/>
        <w:jc w:val="center"/>
        <w:rPr>
          <w:rFonts w:ascii="Arial Narrow" w:eastAsia="Times New Roman" w:hAnsi="Arial Narrow" w:cs="Times New Roman"/>
          <w:b/>
          <w:sz w:val="22"/>
          <w:lang w:eastAsia="cs-CZ"/>
        </w:rPr>
      </w:pPr>
      <w:r>
        <w:rPr>
          <w:rFonts w:ascii="Arial Narrow" w:eastAsia="Times New Roman" w:hAnsi="Arial Narrow" w:cs="Times New Roman"/>
          <w:b/>
          <w:sz w:val="22"/>
          <w:lang w:eastAsia="cs-CZ"/>
        </w:rPr>
        <w:t>III.</w:t>
      </w:r>
    </w:p>
    <w:p w:rsidR="00025BCA" w:rsidRPr="00025BCA" w:rsidRDefault="00025BCA" w:rsidP="00025BCA">
      <w:pPr>
        <w:tabs>
          <w:tab w:val="num" w:pos="-2268"/>
        </w:tabs>
        <w:spacing w:after="120" w:line="240" w:lineRule="auto"/>
        <w:jc w:val="center"/>
        <w:rPr>
          <w:rFonts w:ascii="Arial Narrow" w:eastAsia="Calibri" w:hAnsi="Arial Narrow" w:cs="Times New Roman"/>
          <w:b/>
          <w:bCs/>
          <w:sz w:val="22"/>
        </w:rPr>
      </w:pPr>
      <w:r w:rsidRPr="00025BCA">
        <w:rPr>
          <w:rFonts w:ascii="Arial Narrow" w:eastAsia="Calibri" w:hAnsi="Arial Narrow" w:cs="Times New Roman"/>
          <w:b/>
          <w:bCs/>
          <w:sz w:val="22"/>
        </w:rPr>
        <w:t xml:space="preserve">Předmět </w:t>
      </w:r>
      <w:r w:rsidRPr="00025BCA">
        <w:rPr>
          <w:rFonts w:ascii="Arial Narrow" w:eastAsia="Calibri" w:hAnsi="Arial Narrow" w:cs="Times New Roman"/>
          <w:b/>
          <w:sz w:val="22"/>
        </w:rPr>
        <w:t>a trvání rámcové smlouvy</w:t>
      </w:r>
    </w:p>
    <w:p w:rsidR="00025BCA" w:rsidRPr="00025BCA" w:rsidRDefault="00025BCA" w:rsidP="00025BCA">
      <w:pPr>
        <w:spacing w:after="120" w:line="240" w:lineRule="auto"/>
        <w:jc w:val="both"/>
        <w:rPr>
          <w:rFonts w:ascii="Arial Narrow" w:eastAsia="Calibri" w:hAnsi="Arial Narrow" w:cs="Times New Roman"/>
          <w:b/>
          <w:bCs/>
          <w:sz w:val="22"/>
        </w:rPr>
      </w:pPr>
    </w:p>
    <w:p w:rsidR="00025BCA" w:rsidRPr="00025BCA" w:rsidRDefault="00025BCA" w:rsidP="00025BCA">
      <w:pPr>
        <w:numPr>
          <w:ilvl w:val="0"/>
          <w:numId w:val="9"/>
        </w:numPr>
        <w:tabs>
          <w:tab w:val="left" w:pos="340"/>
        </w:tabs>
        <w:spacing w:before="120" w:after="240" w:line="240" w:lineRule="auto"/>
        <w:ind w:left="284" w:hanging="284"/>
        <w:jc w:val="both"/>
        <w:rPr>
          <w:rFonts w:ascii="Arial Narrow" w:eastAsia="Calibri" w:hAnsi="Arial Narrow" w:cs="Times New Roman"/>
          <w:sz w:val="22"/>
        </w:rPr>
      </w:pPr>
      <w:r w:rsidRPr="00025BCA">
        <w:rPr>
          <w:rFonts w:ascii="Arial Narrow" w:eastAsia="Calibri" w:hAnsi="Arial Narrow" w:cs="Times New Roman"/>
          <w:sz w:val="22"/>
        </w:rPr>
        <w:t xml:space="preserve">Předmětem této rámcové smlouvy je stanovení podmínek pro dodávky tiskáren, multifunkčních zařízení a skenerů (dále jen „věci“) prodávajícím kupujícímu. Tato rámcová smlouva je ve smyslu ZVZ rámcovou smlouvou uzavřenou s jedním uchazečem a veškeré podmínky plnění jsou vymezeny v této rámcové smlouvě.  </w:t>
      </w:r>
    </w:p>
    <w:p w:rsidR="00025BCA" w:rsidRPr="00025BCA" w:rsidRDefault="00025BCA" w:rsidP="00025BCA">
      <w:pPr>
        <w:numPr>
          <w:ilvl w:val="0"/>
          <w:numId w:val="9"/>
        </w:numPr>
        <w:tabs>
          <w:tab w:val="left" w:pos="340"/>
        </w:tabs>
        <w:spacing w:before="120" w:after="240" w:line="240" w:lineRule="auto"/>
        <w:ind w:left="284" w:hanging="284"/>
        <w:jc w:val="both"/>
        <w:rPr>
          <w:rFonts w:ascii="Arial Narrow" w:eastAsia="Calibri" w:hAnsi="Arial Narrow" w:cs="Times New Roman"/>
          <w:sz w:val="22"/>
        </w:rPr>
      </w:pPr>
      <w:r w:rsidRPr="00025BCA">
        <w:rPr>
          <w:rFonts w:ascii="Arial Narrow" w:eastAsia="Calibri" w:hAnsi="Arial Narrow" w:cs="Times New Roman"/>
          <w:sz w:val="22"/>
        </w:rPr>
        <w:t>Smlouvy na realizaci dílčích veřejných zakázek zadávaných na základě této rámcové smlouvy uzavírají smluvní strany na základě písemné výzvy - objednávky kupujícího k poskytnutí plnění, jež je návrhem na uzavření smlouvy a písemného potvrzení prodávajícího této výzvy - objednávky, jež je přijetím návrhu smlouvy.</w:t>
      </w:r>
    </w:p>
    <w:p w:rsidR="00025BCA" w:rsidRPr="00025BCA" w:rsidRDefault="00025BCA" w:rsidP="00025BCA">
      <w:pPr>
        <w:numPr>
          <w:ilvl w:val="0"/>
          <w:numId w:val="9"/>
        </w:numPr>
        <w:tabs>
          <w:tab w:val="left" w:pos="340"/>
        </w:tabs>
        <w:spacing w:before="120" w:after="240" w:line="240" w:lineRule="auto"/>
        <w:ind w:left="284" w:hanging="284"/>
        <w:jc w:val="both"/>
        <w:rPr>
          <w:rFonts w:ascii="Arial Narrow" w:eastAsia="Calibri" w:hAnsi="Arial Narrow" w:cs="Times New Roman"/>
          <w:sz w:val="22"/>
        </w:rPr>
      </w:pPr>
      <w:r w:rsidRPr="00025BCA">
        <w:rPr>
          <w:rFonts w:ascii="Arial Narrow" w:eastAsia="Calibri" w:hAnsi="Arial Narrow" w:cs="Times New Roman"/>
          <w:sz w:val="22"/>
        </w:rPr>
        <w:t>Rámcová smlouva upravuje v souladu se ZVZ podmínky týkající se zadávání a plnění jednotlivých veřejných zakázek na dodávky věcí podle požadavků specifikovaných zadavatelem. Věcmi se rozumí zařízení dle specifikace jednotlivých položek uvedených v příloze č. 1 této rámcové smlouvy podle požadavků kupujícího, specifikovaných ve výzvě - objednávce k poskytnutí plnění. Dodavatel poskytne vždy věci minimálně stejných nebo lepších parametrů</w:t>
      </w:r>
      <w:r w:rsidRPr="00025BCA">
        <w:rPr>
          <w:rFonts w:ascii="Arial Narrow" w:eastAsia="Calibri" w:hAnsi="Arial Narrow" w:cs="Times New Roman"/>
          <w:b/>
          <w:sz w:val="22"/>
        </w:rPr>
        <w:t>.</w:t>
      </w:r>
    </w:p>
    <w:p w:rsidR="00025BCA" w:rsidRPr="00025BCA" w:rsidRDefault="00025BCA" w:rsidP="00264CAE">
      <w:pPr>
        <w:numPr>
          <w:ilvl w:val="0"/>
          <w:numId w:val="9"/>
        </w:numPr>
        <w:tabs>
          <w:tab w:val="left" w:pos="284"/>
        </w:tabs>
        <w:autoSpaceDE w:val="0"/>
        <w:autoSpaceDN w:val="0"/>
        <w:adjustRightInd w:val="0"/>
        <w:spacing w:before="120" w:afterLines="120" w:line="240" w:lineRule="auto"/>
        <w:ind w:left="284" w:hanging="284"/>
        <w:jc w:val="both"/>
        <w:rPr>
          <w:rFonts w:ascii="Arial Narrow" w:eastAsia="Calibri" w:hAnsi="Arial Narrow" w:cs="TimesNewRoman"/>
          <w:sz w:val="22"/>
        </w:rPr>
      </w:pPr>
      <w:r w:rsidRPr="00025BCA">
        <w:rPr>
          <w:rFonts w:ascii="Arial Narrow" w:eastAsia="Calibri" w:hAnsi="Arial Narrow" w:cs="TimesNewRoman"/>
          <w:sz w:val="22"/>
        </w:rPr>
        <w:t xml:space="preserve">Účelem smlouvy je pořízení kvalitního vybavení, jehož pořízení je nezbytné pro plnění a další rozvoj zejména vzdělávacích, výzkumných, informačních, prezentačních či administrativních potřeb kupujícího. Vlastnosti, včetně estetických, a provedení pořizovaných věcí odpovídají vážnosti, kterou kupující, jakož i jeho pracovníci požívají.   </w:t>
      </w:r>
    </w:p>
    <w:p w:rsidR="00025BCA" w:rsidRPr="00025BCA" w:rsidRDefault="00025BCA" w:rsidP="00025BCA">
      <w:pPr>
        <w:numPr>
          <w:ilvl w:val="0"/>
          <w:numId w:val="9"/>
        </w:numPr>
        <w:spacing w:before="120" w:after="240" w:line="240" w:lineRule="auto"/>
        <w:ind w:left="284" w:hanging="284"/>
        <w:jc w:val="both"/>
        <w:rPr>
          <w:rFonts w:ascii="Arial Narrow" w:eastAsia="Calibri" w:hAnsi="Arial Narrow" w:cs="Times New Roman"/>
          <w:sz w:val="22"/>
        </w:rPr>
      </w:pPr>
      <w:r w:rsidRPr="00025BCA">
        <w:rPr>
          <w:rFonts w:ascii="Arial Narrow" w:eastAsia="Calibri" w:hAnsi="Arial Narrow" w:cs="Times New Roman"/>
          <w:sz w:val="22"/>
        </w:rPr>
        <w:t xml:space="preserve">V případě, že by některá z věcí, na které </w:t>
      </w:r>
      <w:proofErr w:type="gramStart"/>
      <w:r w:rsidRPr="00025BCA">
        <w:rPr>
          <w:rFonts w:ascii="Arial Narrow" w:eastAsia="Calibri" w:hAnsi="Arial Narrow" w:cs="Times New Roman"/>
          <w:sz w:val="22"/>
        </w:rPr>
        <w:t>je</w:t>
      </w:r>
      <w:proofErr w:type="gramEnd"/>
      <w:r w:rsidRPr="00025BCA">
        <w:rPr>
          <w:rFonts w:ascii="Arial Narrow" w:eastAsia="Calibri" w:hAnsi="Arial Narrow" w:cs="Times New Roman"/>
          <w:sz w:val="22"/>
        </w:rPr>
        <w:t xml:space="preserve"> uzavřena rámcová smlouva přestala být na českém trhu dostupná z objektivních důvodů neležících na straně prodávajícího, je prodávající povinen nabídnout náhradou obdobnou věc s minimálně stejnými technickými parametry definovanými v příloze této smlouvy, nebo lepšími. Kupující je oprávněn se rozhodnout, zda takovou věc akceptuje, nebo odstoupit částečně či zcela od dané dílčí smlouvy uzavřené akceptací výzvy-objednávky zaslané na základě této rámcové smlouvy.</w:t>
      </w:r>
    </w:p>
    <w:p w:rsidR="00025BCA" w:rsidRPr="00025BCA" w:rsidRDefault="00025BCA" w:rsidP="00025BCA">
      <w:pPr>
        <w:numPr>
          <w:ilvl w:val="0"/>
          <w:numId w:val="9"/>
        </w:numPr>
        <w:spacing w:before="120" w:after="240" w:line="240" w:lineRule="auto"/>
        <w:ind w:left="284" w:hanging="284"/>
        <w:jc w:val="both"/>
        <w:rPr>
          <w:rFonts w:ascii="Arial Narrow" w:eastAsia="Calibri" w:hAnsi="Arial Narrow" w:cs="Times New Roman"/>
          <w:sz w:val="22"/>
        </w:rPr>
      </w:pPr>
      <w:r w:rsidRPr="00025BCA">
        <w:rPr>
          <w:rFonts w:ascii="Arial Narrow" w:eastAsia="Calibri" w:hAnsi="Arial Narrow" w:cs="Times New Roman"/>
          <w:sz w:val="22"/>
        </w:rPr>
        <w:t>Tato rámcová smlouva se uzavírá na dobu určitou, a to na 12 měsíců</w:t>
      </w:r>
      <w:r w:rsidRPr="00025BCA">
        <w:rPr>
          <w:rFonts w:ascii="Arial Narrow" w:eastAsia="Calibri" w:hAnsi="Arial Narrow" w:cs="Times New Roman"/>
          <w:b/>
          <w:sz w:val="22"/>
        </w:rPr>
        <w:t xml:space="preserve"> </w:t>
      </w:r>
      <w:r w:rsidRPr="00025BCA">
        <w:rPr>
          <w:rFonts w:ascii="Arial Narrow" w:eastAsia="Calibri" w:hAnsi="Arial Narrow" w:cs="Times New Roman"/>
          <w:sz w:val="22"/>
        </w:rPr>
        <w:t>od data uzavření rámcové smlouvy. Po tuto dobu může kupující prodávajícímu zadávat veřejné zakázky za podmínek této rámcové smlouvy.</w:t>
      </w:r>
    </w:p>
    <w:p w:rsidR="00264CAE" w:rsidRPr="00025BCA" w:rsidRDefault="00264CAE" w:rsidP="00025BCA">
      <w:pPr>
        <w:spacing w:after="240" w:line="240" w:lineRule="auto"/>
        <w:jc w:val="both"/>
        <w:rPr>
          <w:rFonts w:ascii="Arial Narrow" w:eastAsia="Calibri" w:hAnsi="Arial Narrow" w:cs="Times New Roman"/>
          <w:sz w:val="22"/>
        </w:rPr>
      </w:pPr>
    </w:p>
    <w:p w:rsidR="00025BCA" w:rsidRPr="00025BCA" w:rsidRDefault="00025BCA" w:rsidP="00025BCA">
      <w:pPr>
        <w:spacing w:before="240"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 xml:space="preserve">IV. </w:t>
      </w:r>
    </w:p>
    <w:p w:rsidR="00025BCA" w:rsidRPr="00025BCA" w:rsidRDefault="00025BCA" w:rsidP="00025BCA">
      <w:pPr>
        <w:spacing w:before="240"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 xml:space="preserve">Postup při uzavírání dílčích kupních smluv </w:t>
      </w:r>
    </w:p>
    <w:p w:rsidR="00025BCA" w:rsidRPr="00025BCA" w:rsidRDefault="00025BCA" w:rsidP="00025BCA">
      <w:pPr>
        <w:numPr>
          <w:ilvl w:val="0"/>
          <w:numId w:val="25"/>
        </w:numPr>
        <w:tabs>
          <w:tab w:val="clear" w:pos="720"/>
          <w:tab w:val="left" w:pos="340"/>
          <w:tab w:val="num" w:pos="567"/>
        </w:tabs>
        <w:spacing w:before="240" w:after="0" w:line="240" w:lineRule="auto"/>
        <w:ind w:left="284" w:hanging="284"/>
        <w:jc w:val="both"/>
        <w:rPr>
          <w:rFonts w:ascii="Arial Narrow" w:eastAsia="Calibri" w:hAnsi="Arial Narrow" w:cs="Times New Roman"/>
          <w:sz w:val="22"/>
        </w:rPr>
      </w:pPr>
      <w:r w:rsidRPr="00025BCA">
        <w:rPr>
          <w:rFonts w:ascii="Arial Narrow" w:eastAsia="Calibri" w:hAnsi="Arial Narrow" w:cs="Arial"/>
          <w:snapToGrid w:val="0"/>
          <w:sz w:val="22"/>
        </w:rPr>
        <w:lastRenderedPageBreak/>
        <w:t>Smlouvy na plnění veřejných zakázek zadávaných podle rámcové smlouvy budou uzavírány na základě výzev kupujícího k poskytnutí plnění předaných prodávajícímu v elektronické podobě e-mailem nebo v listinné podobě na adresu prodávajícího, tato výzva-objednávka je návrhem na uzavření smlouvy s technickými a obchodními podmínkami definovanými rámcovou smlouvou. Bližší podmínky výzvy-objednávky stanovuje bod IV. 2 této smlouvy. Prodávající přijetí výzvy - objednávky potvrdí nejpozději následující pracovní den po jejím doručení, toto potvrzení je přijetím návrhu smlouvy.</w:t>
      </w:r>
    </w:p>
    <w:p w:rsidR="00025BCA" w:rsidRPr="00025BCA" w:rsidRDefault="00025BCA" w:rsidP="00025BCA">
      <w:pPr>
        <w:numPr>
          <w:ilvl w:val="0"/>
          <w:numId w:val="25"/>
        </w:numPr>
        <w:tabs>
          <w:tab w:val="clear" w:pos="720"/>
          <w:tab w:val="left" w:pos="340"/>
          <w:tab w:val="num" w:pos="567"/>
        </w:tabs>
        <w:spacing w:before="240" w:after="0" w:line="240" w:lineRule="auto"/>
        <w:ind w:left="284" w:hanging="284"/>
        <w:jc w:val="both"/>
        <w:rPr>
          <w:rFonts w:ascii="Arial Narrow" w:eastAsia="Calibri" w:hAnsi="Arial Narrow" w:cs="Times New Roman"/>
          <w:sz w:val="22"/>
        </w:rPr>
      </w:pPr>
      <w:r w:rsidRPr="00025BCA">
        <w:rPr>
          <w:rFonts w:ascii="Arial Narrow" w:eastAsia="Calibri" w:hAnsi="Arial Narrow" w:cs="Times New Roman"/>
          <w:sz w:val="22"/>
        </w:rPr>
        <w:t>Kupující ve výzvě-objednávce k poskytnutí plnění veřejné zakázky zadávané na základě rámcové smlouvy v souladu s bodem IV. 1 uvede nejméně:</w:t>
      </w:r>
    </w:p>
    <w:p w:rsidR="00025BCA" w:rsidRPr="00025BCA" w:rsidRDefault="00025BCA" w:rsidP="00025BCA">
      <w:pPr>
        <w:numPr>
          <w:ilvl w:val="0"/>
          <w:numId w:val="30"/>
        </w:numPr>
        <w:tabs>
          <w:tab w:val="num" w:pos="851"/>
          <w:tab w:val="left" w:pos="993"/>
        </w:tabs>
        <w:spacing w:before="120" w:after="120" w:line="240" w:lineRule="auto"/>
        <w:ind w:left="851" w:hanging="284"/>
        <w:jc w:val="both"/>
        <w:rPr>
          <w:rFonts w:ascii="Arial Narrow" w:eastAsia="Calibri" w:hAnsi="Arial Narrow" w:cs="Times New Roman"/>
          <w:sz w:val="22"/>
        </w:rPr>
      </w:pPr>
      <w:r w:rsidRPr="00025BCA">
        <w:rPr>
          <w:rFonts w:ascii="Arial Narrow" w:eastAsia="Calibri" w:hAnsi="Arial Narrow" w:cs="Times New Roman"/>
          <w:sz w:val="22"/>
        </w:rPr>
        <w:t xml:space="preserve">název rámcové smlouvy – </w:t>
      </w:r>
      <w:r w:rsidRPr="00025BCA">
        <w:rPr>
          <w:rFonts w:ascii="Arial Narrow" w:eastAsia="Calibri" w:hAnsi="Arial Narrow" w:cs="Times New Roman"/>
          <w:i/>
          <w:sz w:val="22"/>
        </w:rPr>
        <w:t>„Tiskárny, multifunkční zařízení a skenery – rámcová smlouva“</w:t>
      </w:r>
      <w:r w:rsidRPr="00025BCA">
        <w:rPr>
          <w:rFonts w:ascii="Arial Narrow" w:eastAsia="Calibri" w:hAnsi="Arial Narrow" w:cs="Times New Roman"/>
          <w:sz w:val="22"/>
        </w:rPr>
        <w:t>,</w:t>
      </w:r>
    </w:p>
    <w:p w:rsidR="00025BCA" w:rsidRPr="00025BCA" w:rsidRDefault="00025BCA" w:rsidP="00025BCA">
      <w:pPr>
        <w:numPr>
          <w:ilvl w:val="0"/>
          <w:numId w:val="30"/>
        </w:numPr>
        <w:tabs>
          <w:tab w:val="num" w:pos="567"/>
          <w:tab w:val="left" w:pos="993"/>
        </w:tabs>
        <w:spacing w:before="120" w:after="120" w:line="240" w:lineRule="auto"/>
        <w:ind w:left="851" w:hanging="284"/>
        <w:jc w:val="both"/>
        <w:rPr>
          <w:rFonts w:ascii="Arial Narrow" w:eastAsia="Calibri" w:hAnsi="Arial Narrow" w:cs="Times New Roman"/>
          <w:sz w:val="22"/>
        </w:rPr>
      </w:pPr>
      <w:r w:rsidRPr="00025BCA">
        <w:rPr>
          <w:rFonts w:ascii="Arial Narrow" w:eastAsia="Calibri" w:hAnsi="Arial Narrow" w:cs="Times New Roman"/>
          <w:sz w:val="22"/>
        </w:rPr>
        <w:t>identifikační údaje zadavatele – IČ:0016224, DIČ: CZ00216224, název: Masarykova univerzita, příp. její organizační složka</w:t>
      </w:r>
    </w:p>
    <w:p w:rsidR="00025BCA" w:rsidRPr="00025BCA" w:rsidRDefault="00025BCA" w:rsidP="00025BCA">
      <w:pPr>
        <w:numPr>
          <w:ilvl w:val="0"/>
          <w:numId w:val="30"/>
        </w:numPr>
        <w:tabs>
          <w:tab w:val="num" w:pos="567"/>
          <w:tab w:val="left" w:pos="993"/>
        </w:tabs>
        <w:spacing w:before="120" w:after="120" w:line="240" w:lineRule="auto"/>
        <w:ind w:left="851" w:hanging="284"/>
        <w:jc w:val="both"/>
        <w:rPr>
          <w:rFonts w:ascii="Arial Narrow" w:eastAsia="Calibri" w:hAnsi="Arial Narrow" w:cs="Times New Roman"/>
          <w:sz w:val="22"/>
        </w:rPr>
      </w:pPr>
      <w:r w:rsidRPr="00025BCA">
        <w:rPr>
          <w:rFonts w:ascii="Arial Narrow" w:eastAsia="Calibri" w:hAnsi="Arial Narrow" w:cs="Times New Roman"/>
          <w:sz w:val="22"/>
        </w:rPr>
        <w:t>identifikaci konečného příjemce v rámci MU (místo odevzdání věcí kupujícímu) vč. uvedení kontaktní osoby pro odevzdání a převzetí</w:t>
      </w:r>
    </w:p>
    <w:p w:rsidR="00025BCA" w:rsidRPr="00025BCA" w:rsidRDefault="00025BCA" w:rsidP="00025BCA">
      <w:pPr>
        <w:numPr>
          <w:ilvl w:val="0"/>
          <w:numId w:val="30"/>
        </w:numPr>
        <w:tabs>
          <w:tab w:val="num" w:pos="567"/>
          <w:tab w:val="left" w:pos="993"/>
        </w:tabs>
        <w:spacing w:before="120" w:after="120" w:line="240" w:lineRule="auto"/>
        <w:ind w:left="851" w:hanging="284"/>
        <w:jc w:val="both"/>
        <w:rPr>
          <w:rFonts w:ascii="Arial Narrow" w:eastAsia="Calibri" w:hAnsi="Arial Narrow" w:cs="Times New Roman"/>
          <w:sz w:val="22"/>
        </w:rPr>
      </w:pPr>
      <w:r w:rsidRPr="00025BCA">
        <w:rPr>
          <w:rFonts w:ascii="Arial Narrow" w:eastAsia="Calibri" w:hAnsi="Arial Narrow" w:cs="Times New Roman"/>
          <w:sz w:val="22"/>
        </w:rPr>
        <w:t>identifikaci prodávajícího</w:t>
      </w:r>
    </w:p>
    <w:p w:rsidR="00025BCA" w:rsidRPr="00025BCA" w:rsidRDefault="00025BCA" w:rsidP="00025BCA">
      <w:pPr>
        <w:numPr>
          <w:ilvl w:val="0"/>
          <w:numId w:val="30"/>
        </w:numPr>
        <w:tabs>
          <w:tab w:val="num" w:pos="567"/>
          <w:tab w:val="left" w:pos="993"/>
        </w:tabs>
        <w:spacing w:before="120" w:after="120" w:line="240" w:lineRule="auto"/>
        <w:ind w:left="851" w:hanging="284"/>
        <w:jc w:val="both"/>
        <w:rPr>
          <w:rFonts w:ascii="Arial Narrow" w:eastAsia="Calibri" w:hAnsi="Arial Narrow" w:cs="Times New Roman"/>
          <w:sz w:val="22"/>
        </w:rPr>
      </w:pPr>
      <w:r w:rsidRPr="00025BCA">
        <w:rPr>
          <w:rFonts w:ascii="Arial Narrow" w:eastAsia="Calibri" w:hAnsi="Arial Narrow" w:cs="Times New Roman"/>
          <w:sz w:val="22"/>
        </w:rPr>
        <w:t>vymezení předmětu plnění veřejné zakázky (určení věcí dle přílohy č. 1) - položkový seznam požadovaných věcí</w:t>
      </w:r>
    </w:p>
    <w:p w:rsidR="00025BCA" w:rsidRPr="00025BCA" w:rsidRDefault="00025BCA" w:rsidP="00025BCA">
      <w:pPr>
        <w:numPr>
          <w:ilvl w:val="0"/>
          <w:numId w:val="30"/>
        </w:numPr>
        <w:tabs>
          <w:tab w:val="num" w:pos="567"/>
          <w:tab w:val="left" w:pos="993"/>
        </w:tabs>
        <w:spacing w:before="120" w:after="120" w:line="240" w:lineRule="auto"/>
        <w:ind w:left="851" w:hanging="284"/>
        <w:jc w:val="both"/>
        <w:rPr>
          <w:rFonts w:ascii="Arial Narrow" w:eastAsia="Calibri" w:hAnsi="Arial Narrow" w:cs="Times New Roman"/>
          <w:sz w:val="22"/>
        </w:rPr>
      </w:pPr>
      <w:r w:rsidRPr="00025BCA">
        <w:rPr>
          <w:rFonts w:ascii="Arial Narrow" w:eastAsia="Calibri" w:hAnsi="Arial Narrow" w:cs="Times New Roman"/>
          <w:sz w:val="22"/>
        </w:rPr>
        <w:t xml:space="preserve">požadované množství </w:t>
      </w:r>
    </w:p>
    <w:p w:rsidR="00025BCA" w:rsidRPr="00025BCA" w:rsidRDefault="00025BCA" w:rsidP="00025BCA">
      <w:pPr>
        <w:widowControl w:val="0"/>
        <w:numPr>
          <w:ilvl w:val="0"/>
          <w:numId w:val="30"/>
        </w:numPr>
        <w:tabs>
          <w:tab w:val="num" w:pos="567"/>
          <w:tab w:val="left" w:pos="993"/>
        </w:tabs>
        <w:spacing w:before="120" w:after="0" w:line="336" w:lineRule="auto"/>
        <w:ind w:left="851" w:hanging="284"/>
        <w:jc w:val="both"/>
        <w:rPr>
          <w:rFonts w:ascii="Arial Narrow" w:eastAsia="Calibri" w:hAnsi="Arial Narrow" w:cs="Arial"/>
          <w:kern w:val="16"/>
          <w:sz w:val="22"/>
        </w:rPr>
      </w:pPr>
      <w:r w:rsidRPr="00025BCA">
        <w:rPr>
          <w:rFonts w:ascii="Arial Narrow" w:eastAsia="Calibri" w:hAnsi="Arial Narrow" w:cs="Times New Roman"/>
          <w:kern w:val="16"/>
          <w:sz w:val="22"/>
        </w:rPr>
        <w:t>registrační číslo projektu, v případě, že budou věci hrazeny ze strukturálních fondů</w:t>
      </w:r>
    </w:p>
    <w:p w:rsidR="00025BCA" w:rsidRPr="00025BCA" w:rsidRDefault="00025BCA" w:rsidP="00025BCA">
      <w:pPr>
        <w:tabs>
          <w:tab w:val="num" w:pos="567"/>
        </w:tabs>
        <w:spacing w:after="120" w:line="240" w:lineRule="auto"/>
        <w:ind w:left="284" w:hanging="284"/>
        <w:jc w:val="both"/>
        <w:rPr>
          <w:rFonts w:ascii="Arial Narrow" w:eastAsia="Calibri" w:hAnsi="Arial Narrow" w:cs="Times New Roman"/>
          <w:sz w:val="22"/>
        </w:rPr>
      </w:pPr>
      <w:r w:rsidRPr="00025BCA">
        <w:rPr>
          <w:rFonts w:ascii="Arial Narrow" w:eastAsia="Calibri" w:hAnsi="Arial Narrow" w:cs="Times New Roman"/>
          <w:sz w:val="22"/>
        </w:rPr>
        <w:tab/>
      </w:r>
    </w:p>
    <w:p w:rsidR="00025BCA" w:rsidRPr="00025BCA" w:rsidRDefault="00025BCA" w:rsidP="00025BCA">
      <w:pPr>
        <w:numPr>
          <w:ilvl w:val="0"/>
          <w:numId w:val="25"/>
        </w:numPr>
        <w:tabs>
          <w:tab w:val="clear" w:pos="720"/>
          <w:tab w:val="left" w:pos="340"/>
          <w:tab w:val="num" w:pos="567"/>
        </w:tabs>
        <w:spacing w:before="120" w:after="0" w:line="240" w:lineRule="auto"/>
        <w:ind w:left="284" w:hanging="284"/>
        <w:jc w:val="both"/>
        <w:rPr>
          <w:rFonts w:ascii="Arial Narrow" w:eastAsia="Calibri" w:hAnsi="Arial Narrow" w:cs="Times New Roman"/>
          <w:sz w:val="22"/>
        </w:rPr>
      </w:pPr>
      <w:r w:rsidRPr="00025BCA">
        <w:rPr>
          <w:rFonts w:ascii="Arial Narrow" w:eastAsia="Calibri" w:hAnsi="Arial Narrow" w:cs="Times New Roman"/>
          <w:sz w:val="22"/>
        </w:rPr>
        <w:t>V případě, že výzva - objednávka nebude obsahovat výše uvedené náležitosti, prodávající výzvu-objednávku nepotvrdí, neodkladně upozorní kupujícího na nedostatky výzvy - objednávky a poskytne kupujícímu součinnost nezbytnou pro odstranění závad výzvy - objednávky.</w:t>
      </w:r>
    </w:p>
    <w:p w:rsidR="00025BCA" w:rsidRPr="00025BCA" w:rsidRDefault="00025BCA" w:rsidP="00025BCA">
      <w:pPr>
        <w:tabs>
          <w:tab w:val="num" w:pos="567"/>
        </w:tabs>
        <w:spacing w:after="120" w:line="240" w:lineRule="auto"/>
        <w:ind w:left="284" w:hanging="284"/>
        <w:jc w:val="both"/>
        <w:rPr>
          <w:rFonts w:ascii="Arial Narrow" w:eastAsia="Calibri" w:hAnsi="Arial Narrow" w:cs="Times New Roman"/>
          <w:sz w:val="22"/>
        </w:rPr>
      </w:pPr>
    </w:p>
    <w:p w:rsidR="00025BCA" w:rsidRPr="00025BCA" w:rsidRDefault="00025BCA" w:rsidP="00025BCA">
      <w:pPr>
        <w:spacing w:after="120" w:line="240" w:lineRule="auto"/>
        <w:ind w:firstLine="284"/>
        <w:jc w:val="center"/>
        <w:rPr>
          <w:rFonts w:ascii="Arial Narrow" w:eastAsia="Calibri" w:hAnsi="Arial Narrow" w:cs="Times New Roman"/>
          <w:sz w:val="32"/>
          <w:szCs w:val="32"/>
        </w:rPr>
      </w:pPr>
      <w:r w:rsidRPr="00025BCA">
        <w:rPr>
          <w:rFonts w:ascii="Arial Narrow" w:eastAsia="Calibri" w:hAnsi="Arial Narrow" w:cs="Times New Roman"/>
          <w:sz w:val="32"/>
          <w:szCs w:val="32"/>
        </w:rPr>
        <w:t>Obchodní podmínky</w:t>
      </w:r>
    </w:p>
    <w:p w:rsidR="00025BCA" w:rsidRPr="00025BCA" w:rsidRDefault="00025BCA" w:rsidP="00025BCA">
      <w:pPr>
        <w:spacing w:before="240"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 xml:space="preserve">V. </w:t>
      </w:r>
    </w:p>
    <w:p w:rsidR="00025BCA" w:rsidRPr="00025BCA" w:rsidRDefault="00025BCA" w:rsidP="00025BCA">
      <w:pPr>
        <w:spacing w:before="240"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Předmět kupních smluv uzavřených na základě rámcové smlouvy</w:t>
      </w:r>
    </w:p>
    <w:p w:rsidR="00025BCA" w:rsidRPr="00025BCA" w:rsidRDefault="00025BCA" w:rsidP="00025BCA">
      <w:pPr>
        <w:spacing w:after="120" w:line="240" w:lineRule="auto"/>
        <w:jc w:val="both"/>
        <w:rPr>
          <w:rFonts w:ascii="Arial Narrow" w:eastAsia="Calibri" w:hAnsi="Arial Narrow" w:cs="Times New Roman"/>
          <w:sz w:val="22"/>
        </w:rPr>
      </w:pPr>
    </w:p>
    <w:p w:rsidR="00025BCA" w:rsidRPr="00025BCA" w:rsidRDefault="00025BCA" w:rsidP="00025BCA">
      <w:pPr>
        <w:numPr>
          <w:ilvl w:val="0"/>
          <w:numId w:val="29"/>
        </w:numPr>
        <w:tabs>
          <w:tab w:val="left" w:pos="340"/>
        </w:tabs>
        <w:spacing w:before="120" w:after="240" w:line="240" w:lineRule="auto"/>
        <w:jc w:val="both"/>
        <w:rPr>
          <w:rFonts w:ascii="Arial Narrow" w:eastAsia="Calibri" w:hAnsi="Arial Narrow" w:cs="Times New Roman"/>
          <w:sz w:val="22"/>
        </w:rPr>
      </w:pPr>
      <w:r w:rsidRPr="00025BCA">
        <w:rPr>
          <w:rFonts w:ascii="Arial Narrow" w:eastAsia="Calibri" w:hAnsi="Arial Narrow" w:cs="Times New Roman"/>
          <w:sz w:val="22"/>
        </w:rPr>
        <w:t>Prodávající prodává na základě smlouvy, uzavřené akceptací výzvy - objednávky zaslané dle rámcové smlouvy, uvedené věci za vzájemně dohodnutou kupní cenu do vlastnictví kupujícího.</w:t>
      </w:r>
    </w:p>
    <w:p w:rsidR="00025BCA" w:rsidRPr="00025BCA" w:rsidRDefault="00025BCA" w:rsidP="00025BCA">
      <w:pPr>
        <w:numPr>
          <w:ilvl w:val="0"/>
          <w:numId w:val="29"/>
        </w:numPr>
        <w:spacing w:before="120" w:after="240" w:line="240" w:lineRule="auto"/>
        <w:jc w:val="both"/>
        <w:rPr>
          <w:rFonts w:ascii="Arial Narrow" w:eastAsia="Calibri" w:hAnsi="Arial Narrow" w:cs="Times New Roman"/>
          <w:sz w:val="22"/>
        </w:rPr>
      </w:pPr>
      <w:r w:rsidRPr="00025BCA">
        <w:rPr>
          <w:rFonts w:ascii="Arial Narrow" w:eastAsia="Calibri" w:hAnsi="Arial Narrow" w:cs="Times New Roman"/>
          <w:sz w:val="22"/>
        </w:rPr>
        <w:t>Věci budou dodávány za podmínek specifikovaných rámcovou smlouvou, jejími přílohami a výzvami - objednávkami kupujícího k poskytnutí plnění.</w:t>
      </w:r>
    </w:p>
    <w:p w:rsidR="00025BCA" w:rsidRPr="00025BCA" w:rsidRDefault="00025BCA" w:rsidP="00025BCA">
      <w:pPr>
        <w:numPr>
          <w:ilvl w:val="0"/>
          <w:numId w:val="29"/>
        </w:numPr>
        <w:spacing w:before="120" w:after="240" w:line="240" w:lineRule="auto"/>
        <w:jc w:val="both"/>
        <w:rPr>
          <w:rFonts w:ascii="Arial Narrow" w:eastAsia="Calibri" w:hAnsi="Arial Narrow" w:cs="Times New Roman"/>
          <w:sz w:val="22"/>
        </w:rPr>
      </w:pPr>
      <w:r w:rsidRPr="00025BCA">
        <w:rPr>
          <w:rFonts w:ascii="Arial Narrow" w:eastAsia="Calibri" w:hAnsi="Arial Narrow" w:cs="Times New Roman"/>
          <w:sz w:val="22"/>
        </w:rPr>
        <w:t xml:space="preserve">Prodávající odpovídá za to, že odevzdané věci odpovídají technickým podmínkám, specifikovaným v příloze č. 1 rámcové smlouvy, jsou nové (tzn. nikoliv dříve použité) a jsou vhodné k využití k účelu dle této smlouvy a obvyklému využití dané věci. </w:t>
      </w:r>
    </w:p>
    <w:p w:rsidR="00025BCA" w:rsidRPr="00025BCA" w:rsidRDefault="00025BCA" w:rsidP="00025BCA">
      <w:pPr>
        <w:numPr>
          <w:ilvl w:val="0"/>
          <w:numId w:val="29"/>
        </w:numPr>
        <w:spacing w:before="120" w:after="240" w:line="240" w:lineRule="auto"/>
        <w:jc w:val="both"/>
        <w:rPr>
          <w:rFonts w:ascii="Arial Narrow" w:eastAsia="Calibri" w:hAnsi="Arial Narrow" w:cs="Times New Roman"/>
          <w:sz w:val="22"/>
        </w:rPr>
      </w:pPr>
      <w:r w:rsidRPr="00025BCA">
        <w:rPr>
          <w:rFonts w:ascii="Arial Narrow" w:eastAsia="Calibri" w:hAnsi="Arial Narrow" w:cs="Times New Roman"/>
          <w:sz w:val="22"/>
        </w:rPr>
        <w:t>Závazek prodávajícího odevzdat věci zahrnuje i:</w:t>
      </w:r>
    </w:p>
    <w:p w:rsidR="00025BCA" w:rsidRPr="00025BCA" w:rsidRDefault="00025BCA" w:rsidP="00025BCA">
      <w:pPr>
        <w:numPr>
          <w:ilvl w:val="0"/>
          <w:numId w:val="10"/>
        </w:numPr>
        <w:spacing w:before="120" w:after="120" w:line="240" w:lineRule="auto"/>
        <w:ind w:left="993" w:hanging="283"/>
        <w:jc w:val="both"/>
        <w:rPr>
          <w:rFonts w:ascii="Arial Narrow" w:eastAsia="Calibri" w:hAnsi="Arial Narrow" w:cs="Times New Roman"/>
          <w:sz w:val="22"/>
        </w:rPr>
      </w:pPr>
      <w:r w:rsidRPr="00025BCA">
        <w:rPr>
          <w:rFonts w:ascii="Arial Narrow" w:eastAsia="Calibri" w:hAnsi="Arial Narrow" w:cs="Times New Roman"/>
          <w:sz w:val="22"/>
        </w:rPr>
        <w:t>dopravu věcí na místo jejich odevzdání,</w:t>
      </w:r>
    </w:p>
    <w:p w:rsidR="00025BCA" w:rsidRPr="00025BCA" w:rsidRDefault="00025BCA" w:rsidP="00025BCA">
      <w:pPr>
        <w:numPr>
          <w:ilvl w:val="0"/>
          <w:numId w:val="10"/>
        </w:numPr>
        <w:spacing w:before="120" w:after="240" w:line="240" w:lineRule="auto"/>
        <w:ind w:left="993" w:hanging="283"/>
        <w:jc w:val="both"/>
        <w:rPr>
          <w:rFonts w:ascii="Arial Narrow" w:eastAsia="Calibri" w:hAnsi="Arial Narrow" w:cs="Times New Roman"/>
          <w:sz w:val="22"/>
        </w:rPr>
      </w:pPr>
      <w:r w:rsidRPr="00025BCA">
        <w:rPr>
          <w:rFonts w:ascii="Arial Narrow" w:eastAsia="Calibri" w:hAnsi="Arial Narrow" w:cs="Times New Roman"/>
          <w:sz w:val="22"/>
        </w:rPr>
        <w:t>předání dokladů, které jsou nutné k užívání věcí, zejména návodů k použití v českém jazyce, a příp. které se k věcem jinak vztahují. Věci budou prodávajícím odevzdány s veškerou originální dokumentací, příslušenstvím a licenčními dokumenty, pokud takové existují, tedy ve formě standardně poskytované primárním výrobcem. Prodávající je povinen kupujícímu s věcmi odevzdat také návod/návody v českém jazyce, jsou-li nutné pro používání věcí.</w:t>
      </w:r>
    </w:p>
    <w:p w:rsidR="00025BCA" w:rsidRPr="00025BCA" w:rsidRDefault="00025BCA" w:rsidP="00025BCA">
      <w:pPr>
        <w:numPr>
          <w:ilvl w:val="0"/>
          <w:numId w:val="10"/>
        </w:numPr>
        <w:spacing w:before="120" w:after="120" w:line="240" w:lineRule="auto"/>
        <w:ind w:left="993" w:hanging="283"/>
        <w:jc w:val="both"/>
        <w:rPr>
          <w:rFonts w:ascii="Arial Narrow" w:eastAsia="Calibri" w:hAnsi="Arial Narrow" w:cs="Times New Roman"/>
          <w:sz w:val="22"/>
        </w:rPr>
      </w:pPr>
      <w:r w:rsidRPr="00025BCA">
        <w:rPr>
          <w:rFonts w:ascii="Arial Narrow" w:eastAsia="Calibri" w:hAnsi="Arial Narrow" w:cs="Times New Roman"/>
          <w:sz w:val="22"/>
        </w:rPr>
        <w:t xml:space="preserve">předání dodacích listů kupujícímu. </w:t>
      </w:r>
    </w:p>
    <w:p w:rsidR="00025BCA" w:rsidRPr="00025BCA" w:rsidRDefault="00025BCA" w:rsidP="00025BCA">
      <w:pPr>
        <w:spacing w:after="240" w:line="240" w:lineRule="auto"/>
        <w:ind w:left="720"/>
        <w:jc w:val="both"/>
        <w:rPr>
          <w:rFonts w:ascii="Arial Narrow" w:eastAsia="Calibri" w:hAnsi="Arial Narrow" w:cs="Times New Roman"/>
          <w:sz w:val="22"/>
        </w:rPr>
      </w:pPr>
    </w:p>
    <w:p w:rsidR="00025BCA" w:rsidRPr="00025BCA" w:rsidRDefault="00025BCA" w:rsidP="00025BCA">
      <w:pPr>
        <w:tabs>
          <w:tab w:val="center" w:pos="4819"/>
          <w:tab w:val="left" w:pos="6930"/>
        </w:tabs>
        <w:spacing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lastRenderedPageBreak/>
        <w:t xml:space="preserve">VI. </w:t>
      </w:r>
    </w:p>
    <w:p w:rsidR="00025BCA" w:rsidRPr="00025BCA" w:rsidRDefault="00025BCA" w:rsidP="00025BCA">
      <w:pPr>
        <w:tabs>
          <w:tab w:val="center" w:pos="4819"/>
          <w:tab w:val="left" w:pos="6930"/>
        </w:tabs>
        <w:spacing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Čas a místo</w:t>
      </w:r>
    </w:p>
    <w:p w:rsidR="00025BCA" w:rsidRPr="00025BCA" w:rsidRDefault="00025BCA" w:rsidP="00025BCA">
      <w:pPr>
        <w:numPr>
          <w:ilvl w:val="0"/>
          <w:numId w:val="23"/>
        </w:numPr>
        <w:tabs>
          <w:tab w:val="left" w:pos="340"/>
        </w:tabs>
        <w:spacing w:before="240" w:after="0" w:line="240" w:lineRule="auto"/>
        <w:jc w:val="both"/>
        <w:rPr>
          <w:rFonts w:ascii="Arial Narrow" w:eastAsia="Calibri" w:hAnsi="Arial Narrow" w:cs="Times New Roman"/>
          <w:sz w:val="22"/>
        </w:rPr>
      </w:pPr>
      <w:r w:rsidRPr="00025BCA">
        <w:rPr>
          <w:rFonts w:ascii="Arial Narrow" w:eastAsia="Calibri" w:hAnsi="Arial Narrow" w:cs="Times New Roman"/>
          <w:sz w:val="22"/>
        </w:rPr>
        <w:t>Lhůta pro odevzdání věcí činí 10 pracovních dnů od odeslání výzvy - objednávky kupujícím. Kupující příjme i dřívější plnění.</w:t>
      </w:r>
    </w:p>
    <w:p w:rsidR="00025BCA" w:rsidRPr="00025BCA" w:rsidRDefault="00025BCA" w:rsidP="00025BCA">
      <w:pPr>
        <w:spacing w:before="120" w:after="240" w:line="240" w:lineRule="auto"/>
        <w:ind w:left="705"/>
        <w:jc w:val="both"/>
        <w:rPr>
          <w:rFonts w:ascii="Arial Narrow" w:eastAsia="Calibri" w:hAnsi="Arial Narrow" w:cs="Times New Roman"/>
          <w:sz w:val="22"/>
        </w:rPr>
      </w:pPr>
      <w:r w:rsidRPr="00025BCA">
        <w:rPr>
          <w:rFonts w:ascii="Arial Narrow" w:eastAsia="Calibri" w:hAnsi="Arial Narrow" w:cs="Times New Roman"/>
          <w:sz w:val="22"/>
        </w:rPr>
        <w:t xml:space="preserve">Konkrétní den a hodinu odevzdání věcí je prodávající povinen avizovat nejméně dva pracovní dny předem e-mailem kontaktní osobě kupujícího uvedené pro příslušné věci ve výzvě - objednávce. Nesplní-li prodávající tuto povinnost, není kupující povinen neavizovanou dodávku převzít (není v takovém případě v prodlení s převzetím věcí). Kupující není povinen převzít částečné plnění (pokud prodávající dodá ze souboru věcí jen část) a není v takovém případě v prodlení s převzetím věcí.  </w:t>
      </w:r>
    </w:p>
    <w:p w:rsidR="00025BCA" w:rsidRPr="00025BCA" w:rsidRDefault="00025BCA" w:rsidP="00025BCA">
      <w:pPr>
        <w:spacing w:before="120" w:after="240" w:line="240" w:lineRule="auto"/>
        <w:ind w:left="705"/>
        <w:jc w:val="both"/>
        <w:rPr>
          <w:rFonts w:ascii="Arial Narrow" w:eastAsia="Calibri" w:hAnsi="Arial Narrow" w:cs="Times New Roman"/>
          <w:sz w:val="22"/>
        </w:rPr>
      </w:pPr>
      <w:r w:rsidRPr="00025BCA">
        <w:rPr>
          <w:rFonts w:ascii="Arial Narrow" w:eastAsia="Calibri" w:hAnsi="Arial Narrow" w:cs="Times New Roman"/>
          <w:sz w:val="22"/>
        </w:rPr>
        <w:t>Nebude-li mezi prodávajícím a kupujícím dohodnuto jinak, platí, že věci z téže výzvy – objednávky odevzdá prodávající najednou.</w:t>
      </w:r>
    </w:p>
    <w:p w:rsidR="00025BCA" w:rsidRPr="00025BCA" w:rsidRDefault="00025BCA" w:rsidP="00025BCA">
      <w:pPr>
        <w:numPr>
          <w:ilvl w:val="0"/>
          <w:numId w:val="23"/>
        </w:numPr>
        <w:spacing w:before="120" w:after="0" w:line="240" w:lineRule="auto"/>
        <w:jc w:val="both"/>
        <w:rPr>
          <w:rFonts w:ascii="Arial Narrow" w:eastAsia="Calibri" w:hAnsi="Arial Narrow" w:cs="Times New Roman"/>
          <w:sz w:val="22"/>
        </w:rPr>
      </w:pPr>
      <w:r w:rsidRPr="00025BCA">
        <w:rPr>
          <w:rFonts w:ascii="Arial Narrow" w:eastAsia="Calibri" w:hAnsi="Arial Narrow" w:cs="Times New Roman"/>
          <w:sz w:val="22"/>
        </w:rPr>
        <w:t xml:space="preserve">Věci budou prodávajícím odevzdány v objektech kupujícího specifikovaných ve výzvě - objednávce.  Tyto objekty se nachází ve městech Brno, </w:t>
      </w:r>
      <w:proofErr w:type="spellStart"/>
      <w:r w:rsidRPr="00025BCA">
        <w:rPr>
          <w:rFonts w:ascii="Arial Narrow" w:eastAsia="Calibri" w:hAnsi="Arial Narrow" w:cs="Times New Roman"/>
          <w:sz w:val="22"/>
        </w:rPr>
        <w:t>Šlapanice</w:t>
      </w:r>
      <w:proofErr w:type="spellEnd"/>
      <w:r w:rsidRPr="00025BCA">
        <w:rPr>
          <w:rFonts w:ascii="Arial Narrow" w:eastAsia="Calibri" w:hAnsi="Arial Narrow" w:cs="Times New Roman"/>
          <w:sz w:val="22"/>
        </w:rPr>
        <w:t xml:space="preserve"> a Telč.</w:t>
      </w:r>
    </w:p>
    <w:p w:rsidR="00025BCA" w:rsidRPr="00025BCA" w:rsidRDefault="00025BCA" w:rsidP="00025BCA">
      <w:pPr>
        <w:spacing w:after="0" w:line="240" w:lineRule="auto"/>
        <w:ind w:left="720"/>
        <w:jc w:val="both"/>
        <w:rPr>
          <w:rFonts w:ascii="Arial Narrow" w:eastAsia="Calibri" w:hAnsi="Arial Narrow" w:cs="Times New Roman"/>
          <w:sz w:val="22"/>
        </w:rPr>
      </w:pPr>
    </w:p>
    <w:p w:rsidR="00025BCA" w:rsidRPr="00025BCA" w:rsidRDefault="00025BCA" w:rsidP="00025BCA">
      <w:pPr>
        <w:spacing w:after="120" w:line="240" w:lineRule="auto"/>
        <w:ind w:left="720"/>
        <w:jc w:val="both"/>
        <w:rPr>
          <w:rFonts w:ascii="Arial Narrow" w:eastAsia="Calibri" w:hAnsi="Arial Narrow" w:cs="Times New Roman"/>
          <w:sz w:val="22"/>
        </w:rPr>
      </w:pPr>
    </w:p>
    <w:p w:rsidR="00025BCA" w:rsidRPr="000B34EE" w:rsidRDefault="000B34EE" w:rsidP="000B34EE">
      <w:pPr>
        <w:tabs>
          <w:tab w:val="num" w:pos="-2268"/>
        </w:tabs>
        <w:spacing w:after="120" w:line="240" w:lineRule="auto"/>
        <w:jc w:val="center"/>
        <w:rPr>
          <w:rFonts w:ascii="Arial Narrow" w:eastAsia="Calibri" w:hAnsi="Arial Narrow" w:cs="Times New Roman"/>
          <w:b/>
          <w:bCs/>
          <w:sz w:val="22"/>
        </w:rPr>
      </w:pPr>
      <w:r w:rsidRPr="000B34EE">
        <w:rPr>
          <w:rFonts w:ascii="Arial Narrow" w:eastAsia="Calibri" w:hAnsi="Arial Narrow" w:cs="Times New Roman"/>
          <w:b/>
          <w:bCs/>
          <w:sz w:val="22"/>
        </w:rPr>
        <w:t>VII.</w:t>
      </w:r>
    </w:p>
    <w:p w:rsidR="00025BCA" w:rsidRPr="00025BCA" w:rsidRDefault="00025BCA" w:rsidP="00025BCA">
      <w:pPr>
        <w:tabs>
          <w:tab w:val="num" w:pos="-2268"/>
        </w:tabs>
        <w:spacing w:after="120" w:line="240" w:lineRule="auto"/>
        <w:jc w:val="center"/>
        <w:rPr>
          <w:rFonts w:ascii="Arial Narrow" w:eastAsia="Calibri" w:hAnsi="Arial Narrow" w:cs="Times New Roman"/>
          <w:b/>
          <w:bCs/>
          <w:sz w:val="22"/>
        </w:rPr>
      </w:pPr>
      <w:r w:rsidRPr="00025BCA">
        <w:rPr>
          <w:rFonts w:ascii="Arial Narrow" w:eastAsia="Calibri" w:hAnsi="Arial Narrow" w:cs="Times New Roman"/>
          <w:b/>
          <w:bCs/>
          <w:sz w:val="22"/>
        </w:rPr>
        <w:t>Podmínky plnění předmětu smlouvy</w:t>
      </w:r>
    </w:p>
    <w:p w:rsidR="00025BCA" w:rsidRPr="00025BCA" w:rsidRDefault="00025BCA" w:rsidP="00025BCA">
      <w:pPr>
        <w:numPr>
          <w:ilvl w:val="0"/>
          <w:numId w:val="11"/>
        </w:numPr>
        <w:spacing w:before="120" w:after="120" w:line="240" w:lineRule="auto"/>
        <w:ind w:left="284" w:hanging="284"/>
        <w:jc w:val="both"/>
        <w:rPr>
          <w:rFonts w:ascii="Arial Narrow" w:eastAsia="Times New Roman" w:hAnsi="Arial Narrow" w:cs="Times New Roman"/>
          <w:b/>
          <w:sz w:val="22"/>
          <w:lang w:eastAsia="cs-CZ"/>
        </w:rPr>
      </w:pPr>
      <w:r w:rsidRPr="00025BCA">
        <w:rPr>
          <w:rFonts w:ascii="Arial Narrow" w:eastAsia="Times New Roman" w:hAnsi="Arial Narrow" w:cs="Times New Roman"/>
          <w:b/>
          <w:sz w:val="22"/>
          <w:lang w:eastAsia="cs-CZ"/>
        </w:rPr>
        <w:t>Převzetí věcí kupujícím</w:t>
      </w:r>
    </w:p>
    <w:p w:rsidR="00025BCA" w:rsidRPr="00025BCA" w:rsidRDefault="00025BCA" w:rsidP="00025BCA">
      <w:pPr>
        <w:numPr>
          <w:ilvl w:val="0"/>
          <w:numId w:val="36"/>
        </w:numPr>
        <w:spacing w:before="120" w:after="120" w:line="240" w:lineRule="auto"/>
        <w:ind w:left="567" w:hanging="283"/>
        <w:jc w:val="both"/>
        <w:rPr>
          <w:rFonts w:ascii="Arial Narrow" w:eastAsia="Times New Roman" w:hAnsi="Arial Narrow" w:cs="Times New Roman"/>
          <w:sz w:val="22"/>
          <w:lang w:eastAsia="cs-CZ"/>
        </w:rPr>
      </w:pPr>
      <w:r w:rsidRPr="00025BCA">
        <w:rPr>
          <w:rFonts w:ascii="Arial Narrow" w:eastAsia="Times New Roman" w:hAnsi="Arial Narrow" w:cs="Times New Roman"/>
          <w:sz w:val="22"/>
          <w:lang w:eastAsia="cs-CZ"/>
        </w:rPr>
        <w:t xml:space="preserve">K převzetí věcí dochází současně s jejich odevzdáním. </w:t>
      </w:r>
    </w:p>
    <w:p w:rsidR="00025BCA" w:rsidRPr="00025BCA" w:rsidRDefault="00025BCA" w:rsidP="00025BCA">
      <w:pPr>
        <w:numPr>
          <w:ilvl w:val="0"/>
          <w:numId w:val="36"/>
        </w:numPr>
        <w:spacing w:before="120" w:after="120" w:line="240" w:lineRule="auto"/>
        <w:ind w:left="567" w:hanging="283"/>
        <w:jc w:val="both"/>
        <w:rPr>
          <w:rFonts w:ascii="Arial Narrow" w:eastAsia="Times New Roman" w:hAnsi="Arial Narrow" w:cs="Times New Roman"/>
          <w:sz w:val="22"/>
          <w:lang w:eastAsia="cs-CZ"/>
        </w:rPr>
      </w:pPr>
      <w:r w:rsidRPr="00025BCA">
        <w:rPr>
          <w:rFonts w:ascii="Arial Narrow" w:eastAsia="Calibri" w:hAnsi="Arial Narrow" w:cs="Times New Roman"/>
          <w:sz w:val="22"/>
        </w:rPr>
        <w:t>Převzetí věcí bude kupujícím potvrzeno na dodacím listu. Odevzdává-li prodávající věci po částech, je povinen dodací listy vyhotovit a předat kupujícímu ke každé odevzdané části věcí; převzetí části věcí potvrdí kupující na příslušném dodacím listu.</w:t>
      </w:r>
    </w:p>
    <w:p w:rsidR="00025BCA" w:rsidRPr="00025BCA" w:rsidRDefault="00025BCA" w:rsidP="00025BCA">
      <w:pPr>
        <w:numPr>
          <w:ilvl w:val="0"/>
          <w:numId w:val="36"/>
        </w:numPr>
        <w:spacing w:before="120" w:after="120" w:line="240" w:lineRule="auto"/>
        <w:ind w:left="567" w:hanging="283"/>
        <w:jc w:val="both"/>
        <w:rPr>
          <w:rFonts w:ascii="Arial Narrow" w:eastAsia="Times New Roman" w:hAnsi="Arial Narrow" w:cs="Times New Roman"/>
          <w:sz w:val="22"/>
          <w:lang w:eastAsia="cs-CZ"/>
        </w:rPr>
      </w:pPr>
      <w:r w:rsidRPr="00025BCA">
        <w:rPr>
          <w:rFonts w:ascii="Arial Narrow" w:eastAsia="Calibri" w:hAnsi="Arial Narrow" w:cs="Times New Roman"/>
          <w:sz w:val="22"/>
          <w:lang w:eastAsia="cs-CZ"/>
        </w:rPr>
        <w:t>Převzetím věci přechází na kupujícího vlastnické právo k věci, jakož i nebezpečí vzniku škody na věci.</w:t>
      </w:r>
    </w:p>
    <w:p w:rsidR="00025BCA" w:rsidRPr="00025BCA" w:rsidRDefault="00025BCA" w:rsidP="00025BCA">
      <w:pPr>
        <w:numPr>
          <w:ilvl w:val="0"/>
          <w:numId w:val="11"/>
        </w:numPr>
        <w:spacing w:before="120" w:after="120" w:line="240" w:lineRule="auto"/>
        <w:ind w:left="284" w:hanging="284"/>
        <w:jc w:val="both"/>
        <w:rPr>
          <w:rFonts w:ascii="Arial Narrow" w:eastAsia="Times New Roman" w:hAnsi="Arial Narrow" w:cs="Times New Roman"/>
          <w:b/>
          <w:sz w:val="22"/>
          <w:lang w:eastAsia="cs-CZ"/>
        </w:rPr>
      </w:pPr>
      <w:r w:rsidRPr="00025BCA">
        <w:rPr>
          <w:rFonts w:ascii="Arial Narrow" w:eastAsia="Calibri" w:hAnsi="Arial Narrow" w:cs="Times New Roman"/>
          <w:b/>
          <w:sz w:val="22"/>
        </w:rPr>
        <w:t>Kontrola zjevných vad věcí kupujícím</w:t>
      </w:r>
    </w:p>
    <w:p w:rsidR="00025BCA" w:rsidRPr="00025BCA" w:rsidRDefault="00025BCA" w:rsidP="00025BCA">
      <w:pPr>
        <w:numPr>
          <w:ilvl w:val="0"/>
          <w:numId w:val="12"/>
        </w:numPr>
        <w:spacing w:before="120" w:after="120" w:line="240" w:lineRule="auto"/>
        <w:ind w:left="567" w:hanging="283"/>
        <w:jc w:val="both"/>
        <w:rPr>
          <w:rFonts w:ascii="Arial Narrow" w:eastAsia="Times New Roman" w:hAnsi="Arial Narrow" w:cs="Times New Roman"/>
          <w:sz w:val="22"/>
          <w:lang w:eastAsia="cs-CZ"/>
        </w:rPr>
      </w:pPr>
      <w:r w:rsidRPr="00025BCA">
        <w:rPr>
          <w:rFonts w:ascii="Arial Narrow" w:eastAsia="Calibri" w:hAnsi="Arial Narrow" w:cs="Times New Roman"/>
          <w:sz w:val="22"/>
        </w:rPr>
        <w:t>Kupující po převzetí věcí provede kontrolu zjevných vad věcí zejména co do jejich množství a provedení. Kupující neprovádí kontrolu zjevných vad věcí při jejich převzetí.</w:t>
      </w:r>
    </w:p>
    <w:p w:rsidR="00025BCA" w:rsidRPr="00025BCA" w:rsidRDefault="00025BCA" w:rsidP="00025BCA">
      <w:pPr>
        <w:numPr>
          <w:ilvl w:val="0"/>
          <w:numId w:val="12"/>
        </w:numPr>
        <w:spacing w:before="120" w:after="0" w:line="240" w:lineRule="auto"/>
        <w:ind w:left="568" w:hanging="284"/>
        <w:jc w:val="both"/>
        <w:rPr>
          <w:rFonts w:ascii="Arial Narrow" w:eastAsia="Times New Roman" w:hAnsi="Arial Narrow" w:cs="Times New Roman"/>
          <w:sz w:val="22"/>
          <w:lang w:eastAsia="cs-CZ"/>
        </w:rPr>
      </w:pPr>
      <w:r w:rsidRPr="00025BCA">
        <w:rPr>
          <w:rFonts w:ascii="Arial Narrow" w:eastAsia="Calibri" w:hAnsi="Arial Narrow" w:cs="Times New Roman"/>
          <w:sz w:val="22"/>
        </w:rPr>
        <w:t xml:space="preserve">Zjistí-li kupující, že věci vykazují vady, </w:t>
      </w:r>
      <w:r w:rsidRPr="00025BCA">
        <w:rPr>
          <w:rFonts w:ascii="Arial Narrow" w:eastAsia="Calibri" w:hAnsi="Arial Narrow" w:cs="Times New Roman"/>
          <w:color w:val="000000"/>
          <w:sz w:val="22"/>
        </w:rPr>
        <w:t xml:space="preserve">příp. že prodávající </w:t>
      </w:r>
      <w:r w:rsidRPr="00025BCA">
        <w:rPr>
          <w:rFonts w:ascii="Arial Narrow" w:eastAsia="Calibri" w:hAnsi="Arial Narrow" w:cs="Times New Roman"/>
          <w:sz w:val="22"/>
        </w:rPr>
        <w:t>neodevzdal byť i jedinou objednanou věc, oznámí to nejpozději do 5 (slovy: pěti) pracovních dnů ode dne převzetí věcí prodávajícímu.</w:t>
      </w:r>
    </w:p>
    <w:p w:rsidR="00025BCA" w:rsidRPr="00025BCA" w:rsidRDefault="00025BCA" w:rsidP="00025BCA">
      <w:pPr>
        <w:spacing w:after="120" w:line="240" w:lineRule="auto"/>
        <w:ind w:left="567"/>
        <w:jc w:val="both"/>
        <w:rPr>
          <w:rFonts w:ascii="Arial Narrow" w:eastAsia="Times New Roman" w:hAnsi="Arial Narrow" w:cs="Times New Roman"/>
          <w:sz w:val="22"/>
          <w:lang w:eastAsia="cs-CZ"/>
        </w:rPr>
      </w:pPr>
      <w:r w:rsidRPr="00025BCA">
        <w:rPr>
          <w:rFonts w:ascii="Arial Narrow" w:eastAsia="Calibri" w:hAnsi="Arial Narrow" w:cs="Times New Roman"/>
          <w:sz w:val="22"/>
        </w:rPr>
        <w:t>Kupující pak postupuje buď dle písm. c), nebo dle písm. d) tohoto odstavce.</w:t>
      </w:r>
    </w:p>
    <w:p w:rsidR="00025BCA" w:rsidRPr="00025BCA" w:rsidRDefault="00025BCA" w:rsidP="00025BCA">
      <w:pPr>
        <w:numPr>
          <w:ilvl w:val="0"/>
          <w:numId w:val="12"/>
        </w:numPr>
        <w:spacing w:before="120" w:after="120" w:line="240" w:lineRule="auto"/>
        <w:ind w:left="567" w:hanging="283"/>
        <w:jc w:val="both"/>
        <w:rPr>
          <w:rFonts w:ascii="Arial Narrow" w:eastAsia="Times New Roman" w:hAnsi="Arial Narrow" w:cs="Times New Roman"/>
          <w:sz w:val="22"/>
          <w:lang w:eastAsia="cs-CZ"/>
        </w:rPr>
      </w:pPr>
      <w:r w:rsidRPr="00025BCA">
        <w:rPr>
          <w:rFonts w:ascii="Arial Narrow" w:eastAsia="Calibri" w:hAnsi="Arial Narrow" w:cs="Times New Roman"/>
          <w:b/>
          <w:color w:val="000000"/>
          <w:sz w:val="22"/>
        </w:rPr>
        <w:t>Závazek odevzdat soubor věcí kupující nepovažuje za splněný</w:t>
      </w:r>
      <w:r w:rsidRPr="00025BCA">
        <w:rPr>
          <w:rFonts w:ascii="Arial Narrow" w:eastAsia="Calibri" w:hAnsi="Arial Narrow" w:cs="Times New Roman"/>
          <w:sz w:val="22"/>
        </w:rPr>
        <w:t xml:space="preserve"> </w:t>
      </w:r>
    </w:p>
    <w:p w:rsidR="00025BCA" w:rsidRPr="00025BCA" w:rsidRDefault="00025BCA" w:rsidP="00025BCA">
      <w:pPr>
        <w:numPr>
          <w:ilvl w:val="0"/>
          <w:numId w:val="37"/>
        </w:numPr>
        <w:spacing w:before="120" w:after="120" w:line="240" w:lineRule="auto"/>
        <w:ind w:left="851" w:hanging="283"/>
        <w:jc w:val="both"/>
        <w:rPr>
          <w:rFonts w:ascii="Arial Narrow" w:eastAsia="Calibri" w:hAnsi="Arial Narrow" w:cs="Times New Roman"/>
          <w:sz w:val="22"/>
        </w:rPr>
      </w:pPr>
      <w:r w:rsidRPr="00025BCA">
        <w:rPr>
          <w:rFonts w:ascii="Arial Narrow" w:eastAsia="Calibri" w:hAnsi="Arial Narrow" w:cs="Times New Roman"/>
          <w:color w:val="000000"/>
          <w:sz w:val="22"/>
        </w:rPr>
        <w:t>Kupující oznámí prodávajícímu, že jeho závazek odevzdat věci nebyl splněn. N</w:t>
      </w:r>
      <w:r w:rsidRPr="00025BCA">
        <w:rPr>
          <w:rFonts w:ascii="Arial Narrow" w:eastAsia="Calibri" w:hAnsi="Arial Narrow" w:cs="Times New Roman"/>
          <w:sz w:val="22"/>
        </w:rPr>
        <w:t>a věci se hledí, jako by prodávajícím nebyly odevzdány, a prodávající je v prodlení oproti lhůtě pro odevzdání věcí se všemi důsledky, které se s tím pojí.</w:t>
      </w:r>
    </w:p>
    <w:p w:rsidR="00025BCA" w:rsidRPr="00025BCA" w:rsidRDefault="00025BCA" w:rsidP="00025BCA">
      <w:pPr>
        <w:numPr>
          <w:ilvl w:val="0"/>
          <w:numId w:val="37"/>
        </w:numPr>
        <w:spacing w:before="120" w:after="120" w:line="240" w:lineRule="auto"/>
        <w:ind w:left="851" w:hanging="283"/>
        <w:jc w:val="both"/>
        <w:rPr>
          <w:rFonts w:ascii="Arial Narrow" w:eastAsia="Calibri" w:hAnsi="Arial Narrow" w:cs="Times New Roman"/>
          <w:sz w:val="22"/>
        </w:rPr>
      </w:pPr>
      <w:r w:rsidRPr="00025BCA">
        <w:rPr>
          <w:rFonts w:ascii="Arial Narrow" w:eastAsia="Calibri" w:hAnsi="Arial Narrow" w:cs="Times New Roman"/>
          <w:color w:val="000000"/>
          <w:sz w:val="22"/>
        </w:rPr>
        <w:t>Prodávající je povinen odevzdané věci na své náklady od kupujícího převzít zpět.</w:t>
      </w:r>
    </w:p>
    <w:p w:rsidR="00025BCA" w:rsidRPr="00025BCA" w:rsidRDefault="00025BCA" w:rsidP="00025BCA">
      <w:pPr>
        <w:numPr>
          <w:ilvl w:val="0"/>
          <w:numId w:val="37"/>
        </w:numPr>
        <w:spacing w:before="120" w:after="120" w:line="240" w:lineRule="auto"/>
        <w:ind w:left="851" w:hanging="283"/>
        <w:jc w:val="both"/>
        <w:rPr>
          <w:rFonts w:ascii="Arial Narrow" w:eastAsia="Calibri" w:hAnsi="Arial Narrow" w:cs="Times New Roman"/>
          <w:sz w:val="22"/>
        </w:rPr>
      </w:pPr>
      <w:r w:rsidRPr="00025BCA">
        <w:rPr>
          <w:rFonts w:ascii="Arial Narrow" w:eastAsia="Calibri" w:hAnsi="Arial Narrow" w:cs="Times New Roman"/>
          <w:sz w:val="22"/>
        </w:rPr>
        <w:t>Odevzdává-li prodávající věci po částech, pak se ustanovení předchozích bodů uplatní jen ve vztahu k té části věcí, kterou prodávající odevzdal s vadami, resp. z níž prodávající neodevzdal byť i jedinou věc; i tak je prodávající v prodlení oproti lhůtě pro odevzdání věcí se všemi důsledky, které se s tím pojí.</w:t>
      </w:r>
    </w:p>
    <w:p w:rsidR="00025BCA" w:rsidRPr="00025BCA" w:rsidRDefault="00025BCA" w:rsidP="00025BCA">
      <w:pPr>
        <w:numPr>
          <w:ilvl w:val="0"/>
          <w:numId w:val="12"/>
        </w:numPr>
        <w:spacing w:before="120" w:after="120" w:line="240" w:lineRule="auto"/>
        <w:ind w:left="567" w:hanging="283"/>
        <w:jc w:val="both"/>
        <w:rPr>
          <w:rFonts w:ascii="Arial Narrow" w:eastAsia="Calibri" w:hAnsi="Arial Narrow" w:cs="Times New Roman"/>
          <w:color w:val="000000"/>
          <w:sz w:val="22"/>
        </w:rPr>
      </w:pPr>
      <w:r w:rsidRPr="00025BCA">
        <w:rPr>
          <w:rFonts w:ascii="Arial Narrow" w:eastAsia="Calibri" w:hAnsi="Arial Narrow" w:cs="Times New Roman"/>
          <w:b/>
          <w:color w:val="000000"/>
          <w:sz w:val="22"/>
        </w:rPr>
        <w:t>Závazek odevzdat věci kupující považuje za splněný s vadami bez následku prodlení</w:t>
      </w:r>
    </w:p>
    <w:p w:rsidR="00025BCA" w:rsidRPr="00025BCA" w:rsidRDefault="00025BCA" w:rsidP="00025BCA">
      <w:pPr>
        <w:numPr>
          <w:ilvl w:val="0"/>
          <w:numId w:val="38"/>
        </w:numPr>
        <w:spacing w:before="120" w:after="120" w:line="240" w:lineRule="auto"/>
        <w:ind w:left="851" w:hanging="283"/>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 xml:space="preserve">Kupující oznámí prodávajícímu, že </w:t>
      </w:r>
      <w:r w:rsidRPr="00025BCA">
        <w:rPr>
          <w:rFonts w:ascii="Arial Narrow" w:eastAsia="Calibri" w:hAnsi="Arial Narrow" w:cs="Times New Roman"/>
          <w:sz w:val="22"/>
        </w:rPr>
        <w:t>splnil závazek odevzdat věcí s vadami. Prodávající pak ve vztahu k příslušným věcem není v prodlení.</w:t>
      </w:r>
    </w:p>
    <w:p w:rsidR="00025BCA" w:rsidRPr="00025BCA" w:rsidRDefault="00025BCA" w:rsidP="00025BCA">
      <w:pPr>
        <w:numPr>
          <w:ilvl w:val="0"/>
          <w:numId w:val="38"/>
        </w:numPr>
        <w:spacing w:before="120" w:after="120" w:line="240" w:lineRule="auto"/>
        <w:ind w:left="851" w:hanging="283"/>
        <w:jc w:val="both"/>
        <w:rPr>
          <w:rFonts w:ascii="Arial Narrow" w:eastAsia="Calibri" w:hAnsi="Arial Narrow" w:cs="Times New Roman"/>
          <w:color w:val="000000"/>
          <w:sz w:val="22"/>
        </w:rPr>
      </w:pPr>
      <w:r w:rsidRPr="00025BCA">
        <w:rPr>
          <w:rFonts w:ascii="Arial Narrow" w:eastAsia="Calibri" w:hAnsi="Arial Narrow" w:cs="Times New Roman"/>
          <w:sz w:val="22"/>
        </w:rPr>
        <w:t>Prodávající vystaví opravený dodací list v rozsahu převzatých bezvadných věcí.</w:t>
      </w:r>
      <w:r w:rsidRPr="00025BCA">
        <w:rPr>
          <w:rFonts w:ascii="Arial Narrow" w:eastAsia="Calibri" w:hAnsi="Arial Narrow" w:cs="Times New Roman"/>
          <w:color w:val="000000"/>
          <w:sz w:val="22"/>
        </w:rPr>
        <w:t xml:space="preserve"> Chybějící věci a věci, jejichž vady byly odstraněny, budou kupujícímu odevzdány spolu se samostatným dodacím listem.</w:t>
      </w:r>
    </w:p>
    <w:p w:rsidR="00025BCA" w:rsidRPr="00025BCA" w:rsidRDefault="00025BCA" w:rsidP="00025BCA">
      <w:pPr>
        <w:numPr>
          <w:ilvl w:val="0"/>
          <w:numId w:val="12"/>
        </w:numPr>
        <w:spacing w:before="120" w:after="120" w:line="240" w:lineRule="auto"/>
        <w:ind w:left="567" w:hanging="283"/>
        <w:jc w:val="both"/>
        <w:rPr>
          <w:rFonts w:ascii="Arial Narrow" w:eastAsia="Calibri" w:hAnsi="Arial Narrow" w:cs="Times New Roman"/>
          <w:color w:val="000000"/>
          <w:sz w:val="22"/>
        </w:rPr>
      </w:pPr>
      <w:r w:rsidRPr="00025BCA">
        <w:rPr>
          <w:rFonts w:ascii="Arial Narrow" w:eastAsia="Times New Roman" w:hAnsi="Arial Narrow" w:cs="Times New Roman"/>
          <w:sz w:val="22"/>
          <w:lang w:eastAsia="cs-CZ"/>
        </w:rPr>
        <w:t>Při oznamování a odstraňování vad věcí dle tohoto odstavce smluvní strany postupují přiměřeně v souladu s ustanoveními o reklamaci vad věcí dle čl. IX. smlouvy. Takto oznámené</w:t>
      </w:r>
      <w:r w:rsidRPr="00025BCA">
        <w:rPr>
          <w:rFonts w:ascii="Arial Narrow" w:eastAsia="Times New Roman" w:hAnsi="Arial Narrow" w:cs="Times New Roman"/>
          <w:color w:val="000000"/>
          <w:sz w:val="22"/>
          <w:szCs w:val="20"/>
          <w:lang w:eastAsia="cs-CZ"/>
        </w:rPr>
        <w:t xml:space="preserve"> vady se prodávající zavazuje odstranit </w:t>
      </w:r>
      <w:r w:rsidRPr="00025BCA">
        <w:rPr>
          <w:rFonts w:ascii="Arial Narrow" w:eastAsia="Times New Roman" w:hAnsi="Arial Narrow" w:cs="Times New Roman"/>
          <w:color w:val="000000"/>
          <w:sz w:val="22"/>
          <w:szCs w:val="20"/>
          <w:lang w:eastAsia="cs-CZ"/>
        </w:rPr>
        <w:lastRenderedPageBreak/>
        <w:t>v souladu s uplatněným právem kupujícího bezodkladně, nejpozději však do 10 (slovy: deseti) dnů ode dne jejich oznámení prodávajícímu.</w:t>
      </w:r>
    </w:p>
    <w:p w:rsidR="00025BCA" w:rsidRPr="00025BCA" w:rsidRDefault="00025BCA" w:rsidP="00025BCA">
      <w:pPr>
        <w:numPr>
          <w:ilvl w:val="0"/>
          <w:numId w:val="12"/>
        </w:numPr>
        <w:spacing w:before="120" w:after="120" w:line="240" w:lineRule="auto"/>
        <w:ind w:left="567" w:hanging="283"/>
        <w:jc w:val="both"/>
        <w:rPr>
          <w:rFonts w:ascii="Arial Narrow" w:eastAsia="Times New Roman" w:hAnsi="Arial Narrow" w:cs="Times New Roman"/>
          <w:sz w:val="22"/>
          <w:lang w:eastAsia="cs-CZ"/>
        </w:rPr>
      </w:pPr>
      <w:r w:rsidRPr="00025BCA">
        <w:rPr>
          <w:rFonts w:ascii="Arial Narrow" w:eastAsia="Calibri" w:hAnsi="Arial Narrow" w:cs="Times New Roman"/>
          <w:sz w:val="22"/>
        </w:rPr>
        <w:t xml:space="preserve">Odevzdává-li prodávající soubor věcí po částech, postupují smluvní strany přiměřeně v souladu s tímto odstavcem ve vztahu ke každé odevzdané části souboru věcí.   </w:t>
      </w:r>
    </w:p>
    <w:p w:rsidR="00025BCA" w:rsidRPr="00025BCA" w:rsidRDefault="00025BCA" w:rsidP="00025BCA">
      <w:pPr>
        <w:spacing w:after="0" w:line="240" w:lineRule="auto"/>
        <w:rPr>
          <w:rFonts w:ascii="Arial Narrow" w:eastAsia="Calibri" w:hAnsi="Arial Narrow" w:cs="Times New Roman"/>
          <w:sz w:val="22"/>
        </w:rPr>
      </w:pPr>
    </w:p>
    <w:p w:rsidR="00025BCA" w:rsidRPr="00025BCA" w:rsidRDefault="00025BCA" w:rsidP="00025BCA">
      <w:pPr>
        <w:numPr>
          <w:ilvl w:val="0"/>
          <w:numId w:val="11"/>
        </w:numPr>
        <w:spacing w:before="120" w:after="120" w:line="240" w:lineRule="auto"/>
        <w:ind w:left="284" w:hanging="284"/>
        <w:jc w:val="both"/>
        <w:rPr>
          <w:rFonts w:ascii="Arial Narrow" w:eastAsia="Calibri" w:hAnsi="Arial Narrow" w:cs="Times New Roman"/>
          <w:b/>
          <w:sz w:val="22"/>
        </w:rPr>
      </w:pPr>
      <w:r w:rsidRPr="00025BCA">
        <w:rPr>
          <w:rFonts w:ascii="Arial Narrow" w:eastAsia="Calibri" w:hAnsi="Arial Narrow" w:cs="Times New Roman"/>
          <w:b/>
          <w:sz w:val="22"/>
        </w:rPr>
        <w:t>Splnění závazků prodávajícího jinými věcmi</w:t>
      </w:r>
    </w:p>
    <w:p w:rsidR="00025BCA" w:rsidRPr="00025BCA" w:rsidRDefault="00025BCA" w:rsidP="00025BCA">
      <w:pPr>
        <w:numPr>
          <w:ilvl w:val="0"/>
          <w:numId w:val="18"/>
        </w:numPr>
        <w:spacing w:before="120" w:after="120" w:line="240" w:lineRule="auto"/>
        <w:ind w:left="567" w:hanging="283"/>
        <w:jc w:val="both"/>
        <w:rPr>
          <w:rFonts w:ascii="Arial Narrow" w:eastAsia="Calibri" w:hAnsi="Arial Narrow" w:cs="Times New Roman"/>
          <w:sz w:val="22"/>
        </w:rPr>
      </w:pPr>
      <w:r w:rsidRPr="00025BCA">
        <w:rPr>
          <w:rFonts w:ascii="Arial Narrow" w:eastAsia="Calibri" w:hAnsi="Arial Narrow" w:cs="Times New Roman"/>
          <w:sz w:val="22"/>
        </w:rPr>
        <w:t>Prodávající i kupující jsou oprávněni zejména v případech, kdy se věc přestala vyrábět, prodávat či je z jiného důvodu nedostupná, navrhnout, aby prodávající odevzdal a kupující převzal jinou věc náhradou za věc původně uvedenou v příloze č. 1 této smlouvy, a to za současného splnění následujících podmínek:</w:t>
      </w:r>
    </w:p>
    <w:p w:rsidR="00025BCA" w:rsidRPr="00025BCA" w:rsidRDefault="00025BCA" w:rsidP="00025BCA">
      <w:pPr>
        <w:numPr>
          <w:ilvl w:val="0"/>
          <w:numId w:val="17"/>
        </w:numPr>
        <w:tabs>
          <w:tab w:val="num" w:pos="851"/>
        </w:tabs>
        <w:spacing w:before="120" w:after="120" w:line="240" w:lineRule="auto"/>
        <w:ind w:left="851" w:hanging="283"/>
        <w:jc w:val="both"/>
        <w:rPr>
          <w:rFonts w:ascii="Arial Narrow" w:eastAsia="Calibri" w:hAnsi="Arial Narrow" w:cs="Times New Roman"/>
          <w:sz w:val="22"/>
        </w:rPr>
      </w:pPr>
      <w:r w:rsidRPr="00025BCA">
        <w:rPr>
          <w:rFonts w:ascii="Arial Narrow" w:eastAsia="Calibri" w:hAnsi="Arial Narrow" w:cs="Times New Roman"/>
          <w:sz w:val="22"/>
        </w:rPr>
        <w:t>i jiná věc bude splňovat veškeré požadavky kupujícího na jakost, provedení, vlastnosti, jakož i další specifikace stanovené touto smlouvou pro původně uvedenou věc,</w:t>
      </w:r>
    </w:p>
    <w:p w:rsidR="00025BCA" w:rsidRPr="00025BCA" w:rsidRDefault="00025BCA" w:rsidP="00025BCA">
      <w:pPr>
        <w:numPr>
          <w:ilvl w:val="0"/>
          <w:numId w:val="17"/>
        </w:numPr>
        <w:tabs>
          <w:tab w:val="num" w:pos="851"/>
        </w:tabs>
        <w:spacing w:before="120" w:after="120" w:line="240" w:lineRule="auto"/>
        <w:ind w:left="851" w:hanging="283"/>
        <w:jc w:val="both"/>
        <w:rPr>
          <w:rFonts w:ascii="Arial Narrow" w:eastAsia="Calibri" w:hAnsi="Arial Narrow" w:cs="Times New Roman"/>
          <w:sz w:val="22"/>
        </w:rPr>
      </w:pPr>
      <w:r w:rsidRPr="00025BCA">
        <w:rPr>
          <w:rFonts w:ascii="Arial Narrow" w:eastAsia="Calibri" w:hAnsi="Arial Narrow" w:cs="Times New Roman"/>
          <w:sz w:val="22"/>
        </w:rPr>
        <w:t>nedojde k navýšení kupní ceny a</w:t>
      </w:r>
    </w:p>
    <w:p w:rsidR="00025BCA" w:rsidRPr="00025BCA" w:rsidRDefault="00025BCA" w:rsidP="00025BCA">
      <w:pPr>
        <w:numPr>
          <w:ilvl w:val="0"/>
          <w:numId w:val="17"/>
        </w:numPr>
        <w:tabs>
          <w:tab w:val="num" w:pos="851"/>
        </w:tabs>
        <w:spacing w:before="120" w:after="120" w:line="240" w:lineRule="auto"/>
        <w:ind w:left="851" w:hanging="283"/>
        <w:jc w:val="both"/>
        <w:rPr>
          <w:rFonts w:ascii="Arial Narrow" w:eastAsia="Calibri" w:hAnsi="Arial Narrow" w:cs="Times New Roman"/>
          <w:sz w:val="22"/>
        </w:rPr>
      </w:pPr>
      <w:r w:rsidRPr="00025BCA">
        <w:rPr>
          <w:rFonts w:ascii="Arial Narrow" w:eastAsia="Calibri" w:hAnsi="Arial Narrow" w:cs="Times New Roman"/>
          <w:sz w:val="22"/>
        </w:rPr>
        <w:t>druhá strana bude s nahrazením původně uvedené věci jinou věcí souhlasit.</w:t>
      </w:r>
    </w:p>
    <w:p w:rsidR="00025BCA" w:rsidRPr="00025BCA" w:rsidRDefault="00025BCA" w:rsidP="00025BCA">
      <w:pPr>
        <w:numPr>
          <w:ilvl w:val="0"/>
          <w:numId w:val="18"/>
        </w:numPr>
        <w:spacing w:before="120" w:after="120" w:line="240" w:lineRule="auto"/>
        <w:ind w:left="567" w:hanging="283"/>
        <w:jc w:val="both"/>
        <w:rPr>
          <w:rFonts w:ascii="Arial Narrow" w:eastAsia="Calibri" w:hAnsi="Arial Narrow" w:cs="Times New Roman"/>
          <w:sz w:val="22"/>
        </w:rPr>
      </w:pPr>
      <w:r w:rsidRPr="00025BCA">
        <w:rPr>
          <w:rFonts w:ascii="Arial Narrow" w:eastAsia="Calibri" w:hAnsi="Arial Narrow" w:cs="Times New Roman"/>
          <w:sz w:val="22"/>
        </w:rPr>
        <w:t>Odevzdání a převzetí jiné věci ve smyslu tohoto odstavce je sjednáno uzavřením dodatku k této smlouvě.</w:t>
      </w:r>
    </w:p>
    <w:p w:rsidR="00025BCA" w:rsidRPr="00025BCA" w:rsidRDefault="00025BCA" w:rsidP="00025BCA">
      <w:pPr>
        <w:spacing w:after="120" w:line="240" w:lineRule="auto"/>
        <w:ind w:left="851"/>
        <w:jc w:val="both"/>
        <w:rPr>
          <w:rFonts w:ascii="Arial Narrow" w:eastAsia="Calibri" w:hAnsi="Arial Narrow" w:cs="Times New Roman"/>
          <w:sz w:val="22"/>
        </w:rPr>
      </w:pPr>
    </w:p>
    <w:p w:rsidR="00025BCA" w:rsidRPr="00025BCA" w:rsidRDefault="00025BCA" w:rsidP="00025BCA">
      <w:pPr>
        <w:numPr>
          <w:ilvl w:val="0"/>
          <w:numId w:val="11"/>
        </w:numPr>
        <w:tabs>
          <w:tab w:val="left" w:pos="284"/>
        </w:tabs>
        <w:spacing w:before="280" w:after="0" w:line="240" w:lineRule="auto"/>
        <w:ind w:left="284" w:hanging="284"/>
        <w:contextualSpacing/>
        <w:jc w:val="both"/>
        <w:rPr>
          <w:rFonts w:ascii="Arial Narrow" w:eastAsia="Times New Roman" w:hAnsi="Arial Narrow" w:cs="Times New Roman"/>
          <w:sz w:val="22"/>
          <w:lang w:eastAsia="cs-CZ"/>
        </w:rPr>
      </w:pPr>
      <w:r w:rsidRPr="00025BCA">
        <w:rPr>
          <w:rFonts w:ascii="Arial Narrow" w:eastAsia="Times New Roman" w:hAnsi="Arial Narrow" w:cs="Times New Roman"/>
          <w:sz w:val="22"/>
          <w:lang w:eastAsia="cs-CZ"/>
        </w:rPr>
        <w:t>Prodávající bere na vědomí skutečnost, že kupující nemá skladovací prostory pro uložení originálních obalů od odevzdaných věcí, a z toho důvodu není povinen tyto obaly skladovat. Prodávající zajistí na vlastní náklady jejich odvoz a likvidaci, bude-li k tomu kupujícím vyzván.</w:t>
      </w:r>
    </w:p>
    <w:p w:rsidR="00025BCA" w:rsidRPr="00025BCA" w:rsidRDefault="00025BCA" w:rsidP="00025BCA">
      <w:pPr>
        <w:spacing w:after="120" w:line="240" w:lineRule="auto"/>
        <w:ind w:left="720"/>
        <w:jc w:val="both"/>
        <w:rPr>
          <w:rFonts w:ascii="Arial Narrow" w:eastAsia="Calibri" w:hAnsi="Arial Narrow" w:cs="Times New Roman"/>
          <w:sz w:val="22"/>
        </w:rPr>
      </w:pPr>
    </w:p>
    <w:p w:rsidR="00025BCA" w:rsidRPr="00025BCA" w:rsidRDefault="00025BCA" w:rsidP="00025BCA">
      <w:pPr>
        <w:spacing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 xml:space="preserve">VIII. </w:t>
      </w:r>
    </w:p>
    <w:p w:rsidR="00025BCA" w:rsidRPr="00025BCA" w:rsidRDefault="00025BCA" w:rsidP="00025BCA">
      <w:pPr>
        <w:spacing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Kupní cena a platební podmínky</w:t>
      </w:r>
    </w:p>
    <w:p w:rsidR="00025BCA" w:rsidRPr="00025BCA" w:rsidRDefault="00025BCA" w:rsidP="00025BCA">
      <w:pPr>
        <w:numPr>
          <w:ilvl w:val="0"/>
          <w:numId w:val="24"/>
        </w:numPr>
        <w:tabs>
          <w:tab w:val="left" w:pos="340"/>
        </w:tabs>
        <w:spacing w:before="280" w:after="0" w:line="240" w:lineRule="auto"/>
        <w:jc w:val="both"/>
        <w:rPr>
          <w:rFonts w:ascii="Arial Narrow" w:eastAsia="Calibri" w:hAnsi="Arial Narrow" w:cs="Times New Roman"/>
          <w:sz w:val="22"/>
        </w:rPr>
      </w:pPr>
      <w:r w:rsidRPr="00025BCA">
        <w:rPr>
          <w:rFonts w:ascii="Arial Narrow" w:eastAsia="Calibri" w:hAnsi="Arial Narrow" w:cs="Times New Roman"/>
          <w:sz w:val="22"/>
        </w:rPr>
        <w:t xml:space="preserve">Kupující uhradí prodávajícímu cenu za řádně a včas odevzdané věci bankovním převodem na bankovní účet prodávajícího na základě vystaveného daňového dokladu. Splatnost jakéhokoliv daňového dokladu je 30 dnů ode dne jeho doručení kupujícímu. </w:t>
      </w:r>
    </w:p>
    <w:p w:rsidR="00025BCA" w:rsidRPr="00025BCA" w:rsidRDefault="00025BCA" w:rsidP="00025BCA">
      <w:pPr>
        <w:spacing w:after="120" w:line="240" w:lineRule="auto"/>
        <w:ind w:left="714"/>
        <w:jc w:val="both"/>
        <w:rPr>
          <w:rFonts w:ascii="Arial Narrow" w:eastAsia="Calibri" w:hAnsi="Arial Narrow" w:cs="Times New Roman"/>
          <w:sz w:val="22"/>
        </w:rPr>
      </w:pPr>
    </w:p>
    <w:p w:rsidR="00025BCA" w:rsidRPr="00025BCA" w:rsidRDefault="00025BCA" w:rsidP="00025BCA">
      <w:pPr>
        <w:numPr>
          <w:ilvl w:val="0"/>
          <w:numId w:val="24"/>
        </w:numPr>
        <w:tabs>
          <w:tab w:val="left" w:pos="340"/>
        </w:tabs>
        <w:spacing w:before="120" w:after="0" w:line="240" w:lineRule="auto"/>
        <w:ind w:left="714" w:hanging="357"/>
        <w:jc w:val="both"/>
        <w:rPr>
          <w:rFonts w:ascii="Arial Narrow" w:eastAsia="Calibri" w:hAnsi="Arial Narrow" w:cs="Times New Roman"/>
          <w:sz w:val="22"/>
        </w:rPr>
      </w:pPr>
      <w:r w:rsidRPr="00025BCA">
        <w:rPr>
          <w:rFonts w:ascii="Arial Narrow" w:eastAsia="Calibri" w:hAnsi="Arial Narrow" w:cs="Times New Roman"/>
          <w:sz w:val="22"/>
        </w:rPr>
        <w:t xml:space="preserve">Kupní cena bude stanovena jako součet cen za dodání jednotlivých věcí zadaných na základě příslušné výzvy – objednávky dle přílohy č. 1 této smlouvy. V příloze je cena stanovena v Kč bez daně z přidané hodnoty (dále jen „DPH“). Prodávající je oprávněn ke kupní ceně připočíst DPH ve výši stanovené v souladu se zákonem č. 235/2004 Sb., o dani z přidané hodnoty, ve znění pozdějších předpisů, (dále jen „ZDPH“), a to ke dni uskutečnění zdanitelného plnění </w:t>
      </w:r>
      <w:r w:rsidRPr="00025BCA">
        <w:rPr>
          <w:rFonts w:ascii="Arial Narrow" w:eastAsia="Calibri" w:hAnsi="Arial Narrow" w:cs="Times New Roman"/>
          <w:color w:val="000000"/>
          <w:sz w:val="22"/>
        </w:rPr>
        <w:t>(dále jen „DUZP“)</w:t>
      </w:r>
      <w:r w:rsidRPr="00025BCA">
        <w:rPr>
          <w:rFonts w:ascii="Arial Narrow" w:eastAsia="Calibri" w:hAnsi="Arial Narrow" w:cs="Times New Roman"/>
          <w:sz w:val="22"/>
        </w:rPr>
        <w:t>. DUZP</w:t>
      </w:r>
      <w:r w:rsidRPr="00025BCA">
        <w:rPr>
          <w:rFonts w:ascii="Arial Narrow" w:eastAsia="Calibri" w:hAnsi="Arial Narrow" w:cs="Times New Roman"/>
          <w:color w:val="000000"/>
          <w:sz w:val="22"/>
        </w:rPr>
        <w:t xml:space="preserve"> je den převzetí věci.</w:t>
      </w:r>
    </w:p>
    <w:p w:rsidR="00025BCA" w:rsidRPr="00025BCA" w:rsidRDefault="00025BCA" w:rsidP="00264CAE">
      <w:pPr>
        <w:numPr>
          <w:ilvl w:val="0"/>
          <w:numId w:val="24"/>
        </w:numPr>
        <w:tabs>
          <w:tab w:val="left" w:pos="340"/>
        </w:tabs>
        <w:spacing w:beforeLines="120" w:after="0" w:line="240" w:lineRule="auto"/>
        <w:ind w:left="714" w:hanging="357"/>
        <w:jc w:val="both"/>
        <w:rPr>
          <w:rFonts w:ascii="Arial Narrow" w:eastAsia="Calibri" w:hAnsi="Arial Narrow" w:cs="Times New Roman"/>
          <w:sz w:val="22"/>
        </w:rPr>
      </w:pPr>
      <w:r w:rsidRPr="00025BCA">
        <w:rPr>
          <w:rFonts w:ascii="Arial Narrow" w:eastAsia="Calibri" w:hAnsi="Arial Narrow" w:cs="Times New Roman"/>
          <w:sz w:val="22"/>
        </w:rPr>
        <w:t>Kupní cena zahrnuje veškeré nezbytné náklady. V ceně jsou zahrnuty rovněž veškeré náklady na dopravu, balení, případné pojištění a náklady na vytvoření potřebných faktických a právních podmínek pro dodání věcí a jakékoliv další související náklady a výdaje spojené s dosažením účelu této smlouvy včetně rizik změny kurzu měny či cla.</w:t>
      </w:r>
    </w:p>
    <w:p w:rsidR="00025BCA" w:rsidRPr="00025BCA" w:rsidRDefault="00025BCA" w:rsidP="00264CAE">
      <w:pPr>
        <w:numPr>
          <w:ilvl w:val="0"/>
          <w:numId w:val="24"/>
        </w:numPr>
        <w:spacing w:beforeLines="120" w:after="0" w:line="240" w:lineRule="auto"/>
        <w:contextualSpacing/>
        <w:jc w:val="both"/>
        <w:rPr>
          <w:rFonts w:ascii="Arial Narrow" w:eastAsia="Calibri" w:hAnsi="Arial Narrow" w:cs="Times New Roman"/>
          <w:sz w:val="22"/>
        </w:rPr>
      </w:pPr>
      <w:r w:rsidRPr="00025BCA">
        <w:rPr>
          <w:rFonts w:ascii="Arial Narrow" w:eastAsia="Calibri" w:hAnsi="Arial Narrow" w:cs="Times New Roman"/>
          <w:sz w:val="22"/>
        </w:rPr>
        <w:t>Prodávající přebírá nebezpečí změny okolností ve smyslu § 1765 odst. 2 OZ.</w:t>
      </w:r>
    </w:p>
    <w:p w:rsidR="00025BCA" w:rsidRPr="00025BCA" w:rsidRDefault="00025BCA" w:rsidP="00025BCA">
      <w:pPr>
        <w:numPr>
          <w:ilvl w:val="0"/>
          <w:numId w:val="24"/>
        </w:numPr>
        <w:tabs>
          <w:tab w:val="left" w:pos="340"/>
        </w:tabs>
        <w:spacing w:before="240" w:after="0" w:line="240" w:lineRule="auto"/>
        <w:jc w:val="both"/>
        <w:rPr>
          <w:rFonts w:ascii="Arial Narrow" w:eastAsia="Calibri" w:hAnsi="Arial Narrow" w:cs="Arial"/>
          <w:sz w:val="22"/>
        </w:rPr>
      </w:pPr>
      <w:r w:rsidRPr="00025BCA">
        <w:rPr>
          <w:rFonts w:ascii="Arial Narrow" w:eastAsia="Calibri" w:hAnsi="Arial Narrow" w:cs="Times New Roman"/>
          <w:sz w:val="22"/>
        </w:rPr>
        <w:t xml:space="preserve">Ceny věcí jsou cenami nejvýše přípustnými a není možné je překročit za žádných podmínek. Obě smluvní strany mohou v konkrétních případech sjednat i cenu nižší. </w:t>
      </w:r>
      <w:r w:rsidRPr="00025BCA">
        <w:rPr>
          <w:rFonts w:ascii="Arial Narrow" w:eastAsia="Calibri" w:hAnsi="Arial Narrow" w:cs="Arial"/>
          <w:sz w:val="22"/>
        </w:rPr>
        <w:t>Není možné požadovat jakékoliv ve smlouvě neuvedené platby.</w:t>
      </w:r>
    </w:p>
    <w:p w:rsidR="00025BCA" w:rsidRPr="00025BCA" w:rsidRDefault="00025BCA" w:rsidP="00025BCA">
      <w:pPr>
        <w:spacing w:after="120" w:line="240" w:lineRule="auto"/>
        <w:ind w:left="284"/>
        <w:jc w:val="both"/>
        <w:rPr>
          <w:rFonts w:ascii="Arial Narrow" w:eastAsia="Calibri" w:hAnsi="Arial Narrow" w:cs="Times New Roman"/>
          <w:bCs/>
          <w:color w:val="000000"/>
          <w:sz w:val="22"/>
        </w:rPr>
      </w:pPr>
    </w:p>
    <w:p w:rsidR="00025BCA" w:rsidRPr="00025BCA" w:rsidRDefault="00025BCA" w:rsidP="00025BCA">
      <w:pPr>
        <w:numPr>
          <w:ilvl w:val="0"/>
          <w:numId w:val="24"/>
        </w:numPr>
        <w:spacing w:before="120" w:after="120" w:line="240" w:lineRule="auto"/>
        <w:jc w:val="both"/>
        <w:rPr>
          <w:rFonts w:ascii="Arial Narrow" w:eastAsia="Calibri" w:hAnsi="Arial Narrow" w:cs="Times New Roman"/>
          <w:b/>
          <w:bCs/>
          <w:color w:val="000000"/>
          <w:sz w:val="22"/>
        </w:rPr>
      </w:pPr>
      <w:r w:rsidRPr="00025BCA">
        <w:rPr>
          <w:rFonts w:ascii="Arial Narrow" w:eastAsia="Calibri" w:hAnsi="Arial Narrow" w:cs="Times New Roman"/>
          <w:b/>
          <w:bCs/>
          <w:color w:val="000000"/>
          <w:sz w:val="22"/>
        </w:rPr>
        <w:t>Právo na zaplacení kupní ceny</w:t>
      </w:r>
    </w:p>
    <w:p w:rsidR="00025BCA" w:rsidRPr="00025BCA" w:rsidRDefault="00025BCA" w:rsidP="00025BCA">
      <w:pPr>
        <w:numPr>
          <w:ilvl w:val="0"/>
          <w:numId w:val="13"/>
        </w:numPr>
        <w:spacing w:before="120" w:after="120" w:line="240" w:lineRule="auto"/>
        <w:ind w:left="567" w:hanging="283"/>
        <w:jc w:val="both"/>
        <w:rPr>
          <w:rFonts w:ascii="Arial Narrow" w:eastAsia="Calibri" w:hAnsi="Arial Narrow" w:cs="Times New Roman"/>
          <w:bCs/>
          <w:color w:val="000000"/>
          <w:sz w:val="22"/>
        </w:rPr>
      </w:pPr>
      <w:r w:rsidRPr="00025BCA">
        <w:rPr>
          <w:rFonts w:ascii="Arial Narrow" w:eastAsia="Calibri" w:hAnsi="Arial Narrow" w:cs="Times New Roman"/>
          <w:sz w:val="22"/>
        </w:rPr>
        <w:t>Kupní cena bude kupujícím hrazena za obsah jednotlivých výzev-objednávek.</w:t>
      </w:r>
    </w:p>
    <w:p w:rsidR="00025BCA" w:rsidRPr="00025BCA" w:rsidRDefault="00025BCA" w:rsidP="00025BCA">
      <w:pPr>
        <w:numPr>
          <w:ilvl w:val="0"/>
          <w:numId w:val="13"/>
        </w:numPr>
        <w:spacing w:before="120" w:after="120" w:line="240" w:lineRule="auto"/>
        <w:ind w:left="567" w:hanging="283"/>
        <w:jc w:val="both"/>
        <w:rPr>
          <w:rFonts w:ascii="Arial Narrow" w:eastAsia="Calibri" w:hAnsi="Arial Narrow" w:cs="Times New Roman"/>
          <w:bCs/>
          <w:color w:val="000000"/>
          <w:sz w:val="22"/>
        </w:rPr>
      </w:pPr>
      <w:r w:rsidRPr="00025BCA">
        <w:rPr>
          <w:rFonts w:ascii="Arial Narrow" w:eastAsia="Calibri" w:hAnsi="Arial Narrow" w:cs="Times New Roman"/>
          <w:bCs/>
          <w:color w:val="000000"/>
          <w:sz w:val="22"/>
        </w:rPr>
        <w:t>Právo na zaplacení kupní ceny vzniká převzetím věcí kupujícím. Byly-li věci</w:t>
      </w:r>
      <w:r w:rsidRPr="00025BCA">
        <w:rPr>
          <w:rFonts w:ascii="Arial Narrow" w:eastAsia="Times New Roman" w:hAnsi="Arial Narrow" w:cs="Times New Roman"/>
          <w:sz w:val="22"/>
          <w:lang w:eastAsia="cs-CZ"/>
        </w:rPr>
        <w:t xml:space="preserve"> kupujícím převzaty i přes vady či chybějící kusy ve smyslu čl. VII. odst. 2), vzniká nárok na zaplacení kupní ceny c</w:t>
      </w:r>
      <w:r w:rsidRPr="00025BCA">
        <w:rPr>
          <w:rFonts w:ascii="Arial Narrow" w:eastAsia="Calibri" w:hAnsi="Arial Narrow" w:cs="Times New Roman"/>
          <w:color w:val="000000"/>
          <w:sz w:val="22"/>
        </w:rPr>
        <w:t xml:space="preserve">hybějících kusů a kusů, jejichž vady byly odstraněny, až jejich převzetím kupujícím. </w:t>
      </w:r>
    </w:p>
    <w:p w:rsidR="00025BCA" w:rsidRPr="00025BCA" w:rsidRDefault="00025BCA" w:rsidP="00025BCA">
      <w:pPr>
        <w:numPr>
          <w:ilvl w:val="0"/>
          <w:numId w:val="13"/>
        </w:numPr>
        <w:spacing w:before="120" w:after="120" w:line="240" w:lineRule="auto"/>
        <w:ind w:left="567" w:hanging="283"/>
        <w:jc w:val="both"/>
        <w:rPr>
          <w:rFonts w:ascii="Arial Narrow" w:eastAsia="Calibri" w:hAnsi="Arial Narrow" w:cs="Times New Roman"/>
          <w:bCs/>
          <w:color w:val="000000"/>
          <w:sz w:val="22"/>
        </w:rPr>
      </w:pPr>
      <w:r w:rsidRPr="00025BCA">
        <w:rPr>
          <w:rFonts w:ascii="Arial Narrow" w:eastAsia="Calibri" w:hAnsi="Arial Narrow" w:cs="Times New Roman"/>
          <w:color w:val="000000"/>
          <w:sz w:val="22"/>
        </w:rPr>
        <w:t xml:space="preserve">Kupující </w:t>
      </w:r>
      <w:r w:rsidRPr="00025BCA">
        <w:rPr>
          <w:rFonts w:ascii="Arial Narrow" w:eastAsia="Calibri" w:hAnsi="Arial Narrow" w:cs="Times New Roman"/>
          <w:bCs/>
          <w:color w:val="000000"/>
          <w:sz w:val="22"/>
        </w:rPr>
        <w:t>neposkytne prodávajícímu žádné zálohy.</w:t>
      </w:r>
    </w:p>
    <w:p w:rsidR="00025BCA" w:rsidRPr="00025BCA" w:rsidRDefault="00025BCA" w:rsidP="00025BCA">
      <w:pPr>
        <w:numPr>
          <w:ilvl w:val="0"/>
          <w:numId w:val="24"/>
        </w:numPr>
        <w:spacing w:before="120" w:after="120" w:line="240" w:lineRule="auto"/>
        <w:jc w:val="both"/>
        <w:rPr>
          <w:rFonts w:ascii="Arial Narrow" w:eastAsia="Calibri" w:hAnsi="Arial Narrow" w:cs="Times New Roman"/>
          <w:b/>
          <w:bCs/>
          <w:color w:val="000000"/>
          <w:sz w:val="22"/>
        </w:rPr>
      </w:pPr>
      <w:r w:rsidRPr="00025BCA">
        <w:rPr>
          <w:rFonts w:ascii="Arial Narrow" w:eastAsia="Calibri" w:hAnsi="Arial Narrow" w:cs="Times New Roman"/>
          <w:b/>
          <w:bCs/>
          <w:color w:val="000000"/>
          <w:sz w:val="22"/>
        </w:rPr>
        <w:t>Úhrada kupní ceny</w:t>
      </w:r>
    </w:p>
    <w:p w:rsidR="00025BCA" w:rsidRPr="00025BCA" w:rsidRDefault="00025BCA" w:rsidP="00025BCA">
      <w:pPr>
        <w:numPr>
          <w:ilvl w:val="0"/>
          <w:numId w:val="14"/>
        </w:numPr>
        <w:spacing w:before="120" w:after="120" w:line="240" w:lineRule="auto"/>
        <w:ind w:left="567" w:hanging="283"/>
        <w:jc w:val="both"/>
        <w:rPr>
          <w:rFonts w:ascii="Arial Narrow" w:eastAsia="Calibri" w:hAnsi="Arial Narrow" w:cs="Times New Roman"/>
          <w:bCs/>
          <w:color w:val="000000"/>
          <w:sz w:val="22"/>
        </w:rPr>
      </w:pPr>
      <w:r w:rsidRPr="00025BCA">
        <w:rPr>
          <w:rFonts w:ascii="Arial Narrow" w:eastAsia="Calibri" w:hAnsi="Arial Narrow" w:cs="Times New Roman"/>
          <w:sz w:val="22"/>
        </w:rPr>
        <w:lastRenderedPageBreak/>
        <w:t>Kupní cena bude uhrazena na základě řádně vystavených daňových dokladů (dále také jen „faktury“).</w:t>
      </w:r>
    </w:p>
    <w:p w:rsidR="00025BCA" w:rsidRPr="00025BCA" w:rsidRDefault="00025BCA" w:rsidP="00025BCA">
      <w:pPr>
        <w:numPr>
          <w:ilvl w:val="0"/>
          <w:numId w:val="14"/>
        </w:numPr>
        <w:spacing w:before="120" w:after="120" w:line="240" w:lineRule="auto"/>
        <w:jc w:val="both"/>
        <w:rPr>
          <w:rFonts w:ascii="Arial Narrow" w:eastAsia="Calibri" w:hAnsi="Arial Narrow" w:cs="Times New Roman"/>
          <w:bCs/>
          <w:color w:val="000000"/>
          <w:sz w:val="22"/>
        </w:rPr>
      </w:pPr>
      <w:r w:rsidRPr="00025BCA">
        <w:rPr>
          <w:rFonts w:ascii="Arial Narrow" w:eastAsia="Calibri" w:hAnsi="Arial Narrow" w:cs="Times New Roman"/>
          <w:sz w:val="22"/>
        </w:rPr>
        <w:t xml:space="preserve">Faktury budou vystaveny po jednotlivých souborech věcí, resp. po jejich částech a doručeny kupujícímu nejpozději do 3 (slovy: tří) pracovních dní ode dne převzetí věcí. </w:t>
      </w:r>
      <w:r w:rsidRPr="00025BCA">
        <w:rPr>
          <w:rFonts w:ascii="Arial Narrow" w:eastAsia="Calibri" w:hAnsi="Arial Narrow" w:cs="Times New Roman"/>
          <w:bCs/>
          <w:color w:val="000000"/>
          <w:sz w:val="22"/>
        </w:rPr>
        <w:t>Byly-li věci</w:t>
      </w:r>
      <w:r w:rsidRPr="00025BCA">
        <w:rPr>
          <w:rFonts w:ascii="Arial Narrow" w:eastAsia="Times New Roman" w:hAnsi="Arial Narrow" w:cs="Times New Roman"/>
          <w:sz w:val="22"/>
          <w:lang w:eastAsia="cs-CZ"/>
        </w:rPr>
        <w:t xml:space="preserve"> kupujícím převzaty i přes vady či chybějící kusy ve smyslu čl. VII. odst. 2 smlouvy, bude faktura za c</w:t>
      </w:r>
      <w:r w:rsidRPr="00025BCA">
        <w:rPr>
          <w:rFonts w:ascii="Arial Narrow" w:eastAsia="Calibri" w:hAnsi="Arial Narrow" w:cs="Times New Roman"/>
          <w:color w:val="000000"/>
          <w:sz w:val="22"/>
        </w:rPr>
        <w:t>hybějící kusy a kusy, jejichž vady byly odstraněny, vystavena a doručena kupujícímu po jejich převzetí.</w:t>
      </w:r>
    </w:p>
    <w:p w:rsidR="00025BCA" w:rsidRPr="00025BCA" w:rsidRDefault="00025BCA" w:rsidP="00025BCA">
      <w:pPr>
        <w:numPr>
          <w:ilvl w:val="0"/>
          <w:numId w:val="14"/>
        </w:numPr>
        <w:spacing w:before="120" w:after="120" w:line="240" w:lineRule="auto"/>
        <w:ind w:left="567" w:hanging="283"/>
        <w:jc w:val="both"/>
        <w:rPr>
          <w:rFonts w:ascii="Arial Narrow" w:eastAsia="Calibri" w:hAnsi="Arial Narrow" w:cs="Times New Roman"/>
          <w:bCs/>
          <w:color w:val="000000"/>
          <w:sz w:val="22"/>
        </w:rPr>
      </w:pPr>
      <w:r w:rsidRPr="00025BCA">
        <w:rPr>
          <w:rFonts w:ascii="Arial Narrow" w:eastAsia="Calibri" w:hAnsi="Arial Narrow" w:cs="Times New Roman"/>
          <w:sz w:val="22"/>
        </w:rPr>
        <w:t>Splatnost faktur je 30 (slovy: třicet) dní ode dne jejich doručení kupujícímu.</w:t>
      </w:r>
    </w:p>
    <w:p w:rsidR="00025BCA" w:rsidRPr="00025BCA" w:rsidRDefault="00025BCA" w:rsidP="00025BCA">
      <w:pPr>
        <w:numPr>
          <w:ilvl w:val="0"/>
          <w:numId w:val="14"/>
        </w:numPr>
        <w:spacing w:before="120" w:after="120" w:line="240" w:lineRule="auto"/>
        <w:ind w:left="567" w:hanging="283"/>
        <w:jc w:val="both"/>
        <w:rPr>
          <w:rFonts w:ascii="Arial Narrow" w:eastAsia="Calibri" w:hAnsi="Arial Narrow" w:cs="Times New Roman"/>
          <w:b/>
          <w:color w:val="000000"/>
          <w:sz w:val="22"/>
        </w:rPr>
      </w:pPr>
      <w:r w:rsidRPr="00025BCA">
        <w:rPr>
          <w:rFonts w:ascii="Arial Narrow" w:eastAsia="Calibri" w:hAnsi="Arial Narrow" w:cs="Times New Roman"/>
          <w:color w:val="000000"/>
          <w:sz w:val="22"/>
        </w:rPr>
        <w:t>Kupní cena bude kupujícím uhrazena bezhotovostními převody na bankovní účet prodávajícího uvedený v čl. I. odst. 2) smlouvy. Uvede-li prodávající na faktuře bankovní účet odlišný, má se za to, že požaduje provedení úhrady na bankovní účet uvedený na faktuře. Peněžitý závazek kupujícího se považuje za splněný v den, kdy je dlužná částka odepsána z bankovního účtu kupujícího ve prospěch bankovního účtu prodávajícího.</w:t>
      </w:r>
    </w:p>
    <w:p w:rsidR="00025BCA" w:rsidRPr="00025BCA" w:rsidRDefault="00025BCA" w:rsidP="00025BCA">
      <w:pPr>
        <w:spacing w:after="120" w:line="240" w:lineRule="auto"/>
        <w:ind w:left="567"/>
        <w:jc w:val="both"/>
        <w:rPr>
          <w:rFonts w:ascii="Arial Narrow" w:eastAsia="Calibri" w:hAnsi="Arial Narrow" w:cs="Times New Roman"/>
          <w:b/>
          <w:color w:val="000000"/>
          <w:sz w:val="22"/>
        </w:rPr>
      </w:pPr>
    </w:p>
    <w:p w:rsidR="00025BCA" w:rsidRPr="00025BCA" w:rsidRDefault="00025BCA" w:rsidP="00025BCA">
      <w:pPr>
        <w:numPr>
          <w:ilvl w:val="0"/>
          <w:numId w:val="24"/>
        </w:numPr>
        <w:spacing w:before="120" w:after="120" w:line="240" w:lineRule="auto"/>
        <w:jc w:val="both"/>
        <w:rPr>
          <w:rFonts w:ascii="Arial Narrow" w:eastAsia="Calibri" w:hAnsi="Arial Narrow" w:cs="Times New Roman"/>
          <w:b/>
          <w:bCs/>
          <w:color w:val="000000"/>
          <w:sz w:val="22"/>
        </w:rPr>
      </w:pPr>
      <w:r w:rsidRPr="00025BCA">
        <w:rPr>
          <w:rFonts w:ascii="Arial Narrow" w:eastAsia="Calibri" w:hAnsi="Arial Narrow" w:cs="Times New Roman"/>
          <w:b/>
          <w:bCs/>
          <w:color w:val="000000"/>
          <w:sz w:val="22"/>
        </w:rPr>
        <w:t>Náležitosti faktur</w:t>
      </w:r>
    </w:p>
    <w:p w:rsidR="00025BCA" w:rsidRPr="00025BCA" w:rsidRDefault="00025BCA" w:rsidP="00025BCA">
      <w:pPr>
        <w:spacing w:after="120" w:line="240" w:lineRule="auto"/>
        <w:ind w:left="284"/>
        <w:jc w:val="both"/>
        <w:rPr>
          <w:rFonts w:ascii="Arial Narrow" w:eastAsia="Calibri" w:hAnsi="Arial Narrow" w:cs="Times New Roman"/>
          <w:b/>
          <w:bCs/>
          <w:color w:val="000000"/>
          <w:sz w:val="22"/>
        </w:rPr>
      </w:pPr>
      <w:r w:rsidRPr="00025BCA">
        <w:rPr>
          <w:rFonts w:ascii="Arial Narrow" w:eastAsia="Calibri" w:hAnsi="Arial Narrow" w:cs="Times New Roman"/>
          <w:color w:val="000000"/>
          <w:sz w:val="22"/>
        </w:rPr>
        <w:t>Faktury budou splňovat veškeré zákonné a smluvené náležitosti, zejména</w:t>
      </w:r>
    </w:p>
    <w:p w:rsidR="00025BCA" w:rsidRPr="00025BCA" w:rsidRDefault="00025BCA" w:rsidP="00025BCA">
      <w:pPr>
        <w:numPr>
          <w:ilvl w:val="0"/>
          <w:numId w:val="15"/>
        </w:numPr>
        <w:spacing w:before="120" w:after="120" w:line="240" w:lineRule="auto"/>
        <w:ind w:left="567" w:hanging="283"/>
        <w:jc w:val="both"/>
        <w:rPr>
          <w:rFonts w:ascii="Arial Narrow" w:eastAsia="Calibri" w:hAnsi="Arial Narrow" w:cs="Times New Roman"/>
          <w:bCs/>
          <w:color w:val="000000"/>
          <w:sz w:val="22"/>
        </w:rPr>
      </w:pPr>
      <w:r w:rsidRPr="00025BCA">
        <w:rPr>
          <w:rFonts w:ascii="Arial Narrow" w:eastAsia="Calibri" w:hAnsi="Arial Narrow" w:cs="Times New Roman"/>
          <w:bCs/>
          <w:color w:val="000000"/>
          <w:sz w:val="22"/>
        </w:rPr>
        <w:t xml:space="preserve">náležitosti daňového dokladu dle § 26 a </w:t>
      </w:r>
      <w:proofErr w:type="spellStart"/>
      <w:r w:rsidRPr="00025BCA">
        <w:rPr>
          <w:rFonts w:ascii="Arial Narrow" w:eastAsia="Calibri" w:hAnsi="Arial Narrow" w:cs="Times New Roman"/>
          <w:bCs/>
          <w:color w:val="000000"/>
          <w:sz w:val="22"/>
        </w:rPr>
        <w:t>násl</w:t>
      </w:r>
      <w:proofErr w:type="spellEnd"/>
      <w:r w:rsidRPr="00025BCA">
        <w:rPr>
          <w:rFonts w:ascii="Arial Narrow" w:eastAsia="Calibri" w:hAnsi="Arial Narrow" w:cs="Times New Roman"/>
          <w:bCs/>
          <w:color w:val="000000"/>
          <w:sz w:val="22"/>
        </w:rPr>
        <w:t>. ZDPH,</w:t>
      </w:r>
    </w:p>
    <w:p w:rsidR="00025BCA" w:rsidRPr="00025BCA" w:rsidRDefault="00025BCA" w:rsidP="00025BCA">
      <w:pPr>
        <w:numPr>
          <w:ilvl w:val="0"/>
          <w:numId w:val="15"/>
        </w:numPr>
        <w:spacing w:before="120" w:after="120" w:line="240" w:lineRule="auto"/>
        <w:ind w:left="567" w:hanging="283"/>
        <w:jc w:val="both"/>
        <w:rPr>
          <w:rFonts w:ascii="Arial Narrow" w:eastAsia="Calibri" w:hAnsi="Arial Narrow" w:cs="Times New Roman"/>
          <w:bCs/>
          <w:color w:val="000000"/>
          <w:sz w:val="22"/>
        </w:rPr>
      </w:pPr>
      <w:r w:rsidRPr="00025BCA">
        <w:rPr>
          <w:rFonts w:ascii="Arial Narrow" w:eastAsia="Calibri" w:hAnsi="Arial Narrow" w:cs="Times New Roman"/>
          <w:bCs/>
          <w:color w:val="000000"/>
          <w:sz w:val="22"/>
        </w:rPr>
        <w:t>náležitosti daňového dokladu stanovené v zákoně 563/1991 Sb., o účetnictví, ve znění pozdějších předpisů,</w:t>
      </w:r>
    </w:p>
    <w:p w:rsidR="00025BCA" w:rsidRPr="00025BCA" w:rsidRDefault="00025BCA" w:rsidP="00025BCA">
      <w:pPr>
        <w:numPr>
          <w:ilvl w:val="0"/>
          <w:numId w:val="15"/>
        </w:numPr>
        <w:spacing w:before="120" w:after="120" w:line="240" w:lineRule="auto"/>
        <w:ind w:left="567" w:hanging="283"/>
        <w:jc w:val="both"/>
        <w:rPr>
          <w:rFonts w:ascii="Arial Narrow" w:eastAsia="Calibri" w:hAnsi="Arial Narrow" w:cs="Times New Roman"/>
          <w:bCs/>
          <w:color w:val="000000"/>
          <w:sz w:val="22"/>
        </w:rPr>
      </w:pPr>
      <w:r w:rsidRPr="00025BCA">
        <w:rPr>
          <w:rFonts w:ascii="Arial Narrow" w:eastAsia="Calibri" w:hAnsi="Arial Narrow" w:cs="Times New Roman"/>
          <w:bCs/>
          <w:color w:val="000000"/>
          <w:sz w:val="22"/>
        </w:rPr>
        <w:t>uvedení lhůty splatnosti,</w:t>
      </w:r>
    </w:p>
    <w:p w:rsidR="00025BCA" w:rsidRPr="00025BCA" w:rsidRDefault="00025BCA" w:rsidP="00025BCA">
      <w:pPr>
        <w:numPr>
          <w:ilvl w:val="0"/>
          <w:numId w:val="15"/>
        </w:numPr>
        <w:spacing w:before="120" w:after="120" w:line="240" w:lineRule="auto"/>
        <w:ind w:left="567" w:hanging="283"/>
        <w:jc w:val="both"/>
        <w:rPr>
          <w:rFonts w:ascii="Arial Narrow" w:eastAsia="Calibri" w:hAnsi="Arial Narrow" w:cs="Times New Roman"/>
          <w:bCs/>
          <w:color w:val="000000"/>
          <w:sz w:val="22"/>
        </w:rPr>
      </w:pPr>
      <w:r w:rsidRPr="00025BCA">
        <w:rPr>
          <w:rFonts w:ascii="Arial Narrow" w:eastAsia="Calibri" w:hAnsi="Arial Narrow" w:cs="Times New Roman"/>
          <w:bCs/>
          <w:color w:val="000000"/>
          <w:sz w:val="22"/>
        </w:rPr>
        <w:t xml:space="preserve">uvedení údajů bankovního spojení prodávajícího </w:t>
      </w:r>
    </w:p>
    <w:p w:rsidR="00025BCA" w:rsidRPr="00025BCA" w:rsidRDefault="00025BCA" w:rsidP="00025BCA">
      <w:pPr>
        <w:spacing w:after="120" w:line="240" w:lineRule="auto"/>
        <w:ind w:left="284"/>
        <w:jc w:val="both"/>
        <w:rPr>
          <w:rFonts w:ascii="Arial Narrow" w:eastAsia="Calibri" w:hAnsi="Arial Narrow" w:cs="Arial Narrow"/>
          <w:sz w:val="22"/>
          <w:lang/>
        </w:rPr>
      </w:pPr>
      <w:r w:rsidRPr="00025BCA">
        <w:rPr>
          <w:rFonts w:ascii="Arial Narrow" w:eastAsia="Calibri" w:hAnsi="Arial Narrow" w:cs="Times New Roman"/>
          <w:color w:val="000000"/>
          <w:sz w:val="22"/>
        </w:rPr>
        <w:t xml:space="preserve">Kupující si vyhrazuje právo vrátit fakturu prodávajícímu bez úhrady, jestliže tato nebude splňovat požadované náležitosti. V tomto případě bude lhůta splatnosti faktury přerušena a nová 30denní (slovy: třicetidenní) lhůta splatnosti bude započata po doručení faktury opravené. V tomto případě není kupující v prodlení s úhradou příslušné částky, na kterou faktura zní. </w:t>
      </w:r>
    </w:p>
    <w:p w:rsidR="00025BCA" w:rsidRPr="00025BCA" w:rsidRDefault="00025BCA" w:rsidP="00025BCA">
      <w:pPr>
        <w:spacing w:after="120" w:line="240" w:lineRule="auto"/>
        <w:ind w:left="284"/>
        <w:jc w:val="both"/>
        <w:rPr>
          <w:rFonts w:ascii="Arial Narrow" w:eastAsia="Calibri" w:hAnsi="Arial Narrow" w:cs="Arial Narrow"/>
          <w:sz w:val="22"/>
          <w:lang/>
        </w:rPr>
      </w:pPr>
      <w:r w:rsidRPr="00025BCA">
        <w:rPr>
          <w:rFonts w:ascii="Arial Narrow" w:eastAsia="Calibri" w:hAnsi="Arial Narrow" w:cs="Arial Narrow"/>
          <w:sz w:val="22"/>
          <w:lang/>
        </w:rPr>
        <w:t>Každý daňový doklad musí přesně</w:t>
      </w:r>
      <w:r w:rsidRPr="00025BCA">
        <w:rPr>
          <w:rFonts w:ascii="Arial Narrow" w:eastAsia="Calibri" w:hAnsi="Arial Narrow" w:cs="Arial Narrow"/>
          <w:b/>
          <w:sz w:val="22"/>
          <w:lang/>
        </w:rPr>
        <w:t xml:space="preserve"> </w:t>
      </w:r>
      <w:r w:rsidRPr="00025BCA">
        <w:rPr>
          <w:rFonts w:ascii="Arial Narrow" w:eastAsia="Calibri" w:hAnsi="Arial Narrow" w:cs="Arial Narrow"/>
          <w:sz w:val="22"/>
          <w:lang/>
        </w:rPr>
        <w:t>souhlasit s </w:t>
      </w:r>
      <w:r w:rsidRPr="00025BCA">
        <w:rPr>
          <w:rFonts w:ascii="Arial Narrow" w:eastAsia="Calibri" w:hAnsi="Arial Narrow" w:cs="Arial Narrow"/>
          <w:sz w:val="22"/>
          <w:lang/>
        </w:rPr>
        <w:t>cenami věcí uvedenými</w:t>
      </w:r>
      <w:r w:rsidRPr="00025BCA">
        <w:rPr>
          <w:rFonts w:ascii="Arial Narrow" w:eastAsia="Calibri" w:hAnsi="Arial Narrow" w:cs="Arial Narrow"/>
          <w:sz w:val="22"/>
          <w:lang/>
        </w:rPr>
        <w:t xml:space="preserve"> v příloze č. 1 </w:t>
      </w:r>
      <w:r w:rsidRPr="00025BCA">
        <w:rPr>
          <w:rFonts w:ascii="Arial Narrow" w:eastAsia="Calibri" w:hAnsi="Arial Narrow" w:cs="Arial Narrow"/>
          <w:sz w:val="22"/>
          <w:lang/>
        </w:rPr>
        <w:t xml:space="preserve">rámcové smlouvy. </w:t>
      </w:r>
    </w:p>
    <w:p w:rsidR="00025BCA" w:rsidRPr="00025BCA" w:rsidRDefault="00025BCA" w:rsidP="00025BCA">
      <w:pPr>
        <w:spacing w:after="120" w:line="240" w:lineRule="auto"/>
        <w:ind w:left="284"/>
        <w:jc w:val="both"/>
        <w:rPr>
          <w:rFonts w:ascii="Arial Narrow" w:eastAsia="Calibri" w:hAnsi="Arial Narrow" w:cs="Times New Roman"/>
          <w:color w:val="000000"/>
          <w:sz w:val="22"/>
        </w:rPr>
      </w:pPr>
    </w:p>
    <w:p w:rsidR="00025BCA" w:rsidRPr="00025BCA" w:rsidRDefault="00025BCA" w:rsidP="00025BCA">
      <w:pPr>
        <w:numPr>
          <w:ilvl w:val="0"/>
          <w:numId w:val="24"/>
        </w:numPr>
        <w:tabs>
          <w:tab w:val="clear" w:pos="720"/>
          <w:tab w:val="num" w:pos="284"/>
        </w:tabs>
        <w:spacing w:before="120" w:after="0" w:line="240" w:lineRule="auto"/>
        <w:ind w:left="284" w:hanging="284"/>
        <w:jc w:val="both"/>
        <w:rPr>
          <w:rFonts w:ascii="Arial Narrow" w:eastAsia="Calibri" w:hAnsi="Arial Narrow" w:cs="Times New Roman"/>
          <w:b/>
          <w:color w:val="000000"/>
          <w:sz w:val="22"/>
        </w:rPr>
      </w:pPr>
      <w:r w:rsidRPr="00025BCA">
        <w:rPr>
          <w:rFonts w:ascii="Arial Narrow" w:eastAsia="Calibri" w:hAnsi="Arial Narrow" w:cs="Times New Roman"/>
          <w:b/>
          <w:color w:val="000000"/>
          <w:sz w:val="22"/>
        </w:rPr>
        <w:t>Faktura namísto dodacího listu</w:t>
      </w:r>
    </w:p>
    <w:p w:rsidR="00025BCA" w:rsidRPr="00025BCA" w:rsidRDefault="00025BCA" w:rsidP="00025BCA">
      <w:pPr>
        <w:tabs>
          <w:tab w:val="num" w:pos="284"/>
        </w:tabs>
        <w:spacing w:before="120" w:after="0" w:line="240" w:lineRule="auto"/>
        <w:ind w:left="284" w:hanging="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ab/>
        <w:t>Faktura může plnit funkci dodacího listu, je-li kupujícímu předána současně s odevzdávaným souborem věcí, resp. jeho částí.</w:t>
      </w:r>
    </w:p>
    <w:p w:rsidR="00025BCA" w:rsidRPr="00025BCA" w:rsidRDefault="00025BCA" w:rsidP="00025BCA">
      <w:pPr>
        <w:numPr>
          <w:ilvl w:val="0"/>
          <w:numId w:val="24"/>
        </w:numPr>
        <w:tabs>
          <w:tab w:val="clear" w:pos="720"/>
          <w:tab w:val="num" w:pos="284"/>
        </w:tabs>
        <w:spacing w:before="120" w:after="0" w:line="240" w:lineRule="auto"/>
        <w:ind w:left="284" w:hanging="284"/>
        <w:jc w:val="both"/>
        <w:rPr>
          <w:rFonts w:ascii="Arial Narrow" w:eastAsia="Calibri" w:hAnsi="Arial Narrow" w:cs="Times New Roman"/>
          <w:strike/>
          <w:color w:val="000000"/>
          <w:sz w:val="22"/>
        </w:rPr>
      </w:pPr>
      <w:r w:rsidRPr="00025BCA">
        <w:rPr>
          <w:rFonts w:ascii="Arial Narrow" w:eastAsia="Calibri" w:hAnsi="Arial Narrow" w:cs="Times New Roman"/>
          <w:color w:val="000000"/>
          <w:sz w:val="22"/>
        </w:rPr>
        <w:t xml:space="preserve">V případě, že faktura, nebude obsahovat předepsané náležitosti a tuto skutečnost zjistí až příslušný správce daně či jiný orgán oprávněný k výkonu kontroly u prodávajícího nebo kupujícího, nese veškeré následky z tohoto plynoucí prodávající. </w:t>
      </w:r>
    </w:p>
    <w:p w:rsidR="00025BCA" w:rsidRPr="00025BCA" w:rsidRDefault="00025BCA" w:rsidP="00025BCA">
      <w:pPr>
        <w:numPr>
          <w:ilvl w:val="0"/>
          <w:numId w:val="24"/>
        </w:numPr>
        <w:tabs>
          <w:tab w:val="clear" w:pos="720"/>
          <w:tab w:val="num" w:pos="284"/>
        </w:tabs>
        <w:spacing w:before="120" w:after="0" w:line="240" w:lineRule="auto"/>
        <w:ind w:left="284" w:hanging="284"/>
        <w:jc w:val="both"/>
        <w:rPr>
          <w:rFonts w:ascii="Arial Narrow" w:eastAsia="Calibri" w:hAnsi="Arial Narrow" w:cs="Times New Roman"/>
          <w:strike/>
          <w:color w:val="000000"/>
          <w:sz w:val="22"/>
        </w:rPr>
      </w:pPr>
      <w:r w:rsidRPr="00025BCA">
        <w:rPr>
          <w:rFonts w:ascii="Arial Narrow" w:eastAsia="Calibri" w:hAnsi="Arial Narrow" w:cs="Times New Roman"/>
          <w:color w:val="000000"/>
          <w:sz w:val="22"/>
        </w:rPr>
        <w:t>V případě, že</w:t>
      </w:r>
    </w:p>
    <w:p w:rsidR="00025BCA" w:rsidRPr="00025BCA" w:rsidRDefault="00025BCA" w:rsidP="00025BCA">
      <w:pPr>
        <w:numPr>
          <w:ilvl w:val="0"/>
          <w:numId w:val="39"/>
        </w:numPr>
        <w:spacing w:before="120" w:after="0" w:line="240" w:lineRule="auto"/>
        <w:ind w:left="993" w:hanging="284"/>
        <w:jc w:val="both"/>
        <w:rPr>
          <w:rFonts w:ascii="Arial Narrow" w:eastAsia="Calibri" w:hAnsi="Arial Narrow" w:cs="Times New Roman"/>
          <w:color w:val="000000"/>
          <w:sz w:val="22"/>
        </w:rPr>
      </w:pPr>
      <w:r w:rsidRPr="00025BCA">
        <w:rPr>
          <w:rFonts w:ascii="Arial Narrow" w:eastAsia="Calibri" w:hAnsi="Arial Narrow" w:cs="Times New Roman"/>
          <w:sz w:val="22"/>
        </w:rPr>
        <w:t>úhrada kupní ceny má být provedena zcela nebo zčásti bezhotovostním převodem na účet vedený poskytovatelem platebních služeb mimo tuzemsko</w:t>
      </w:r>
      <w:r w:rsidRPr="00025BCA">
        <w:rPr>
          <w:rFonts w:ascii="Arial Narrow" w:eastAsia="Calibri" w:hAnsi="Arial Narrow" w:cs="Times New Roman"/>
          <w:color w:val="000000"/>
          <w:sz w:val="22"/>
        </w:rPr>
        <w:t xml:space="preserve"> ve smyslu § 109 odst. 2 písm. b) ZDPH nebo že</w:t>
      </w:r>
    </w:p>
    <w:p w:rsidR="00025BCA" w:rsidRPr="00025BCA" w:rsidRDefault="00025BCA" w:rsidP="00025BCA">
      <w:pPr>
        <w:numPr>
          <w:ilvl w:val="0"/>
          <w:numId w:val="39"/>
        </w:numPr>
        <w:spacing w:before="120" w:after="0" w:line="240" w:lineRule="auto"/>
        <w:ind w:left="993" w:hanging="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číslo bankovního účtu prodávajícího uvedené v této smlouvě či na fakturách nebude uveřejněno způsobem umožňujícím dálkový přístup ve smyslu § 109 odst. 2 písm. c) ZDPH,</w:t>
      </w:r>
    </w:p>
    <w:p w:rsidR="00025BCA" w:rsidRPr="00025BCA" w:rsidRDefault="00025BCA" w:rsidP="00025BCA">
      <w:pPr>
        <w:spacing w:before="120" w:after="0" w:line="240" w:lineRule="auto"/>
        <w:ind w:left="284"/>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je kupující oprávněn uhradit prodávajícímu pouze tu část peněžitého závazku vyplývajícího z faktury, jež odpovídá výši základu DPH, a zbylou část pak ve smyslu § 109a ZDPH uhradit přímo správci daně. Stane-li se prodávající nespolehlivým plátcem ve smyslu § 106a ZDPH, použije se tohoto odstavce obdobně.</w:t>
      </w:r>
    </w:p>
    <w:p w:rsidR="00025BCA" w:rsidRPr="00025BCA" w:rsidRDefault="00025BCA" w:rsidP="00025BCA">
      <w:pPr>
        <w:spacing w:after="0" w:line="240" w:lineRule="auto"/>
        <w:jc w:val="center"/>
        <w:rPr>
          <w:rFonts w:ascii="Arial Narrow" w:eastAsia="Calibri" w:hAnsi="Arial Narrow" w:cs="Times New Roman"/>
          <w:b/>
          <w:sz w:val="22"/>
        </w:rPr>
      </w:pPr>
    </w:p>
    <w:p w:rsidR="00025BCA" w:rsidRPr="00025BCA" w:rsidRDefault="00025BCA" w:rsidP="00025BCA">
      <w:pPr>
        <w:spacing w:after="0" w:line="240" w:lineRule="auto"/>
        <w:jc w:val="center"/>
        <w:rPr>
          <w:rFonts w:ascii="Arial Narrow" w:eastAsia="Calibri" w:hAnsi="Arial Narrow" w:cs="Times New Roman"/>
          <w:b/>
          <w:caps/>
          <w:sz w:val="22"/>
        </w:rPr>
      </w:pPr>
      <w:r w:rsidRPr="00025BCA">
        <w:rPr>
          <w:rFonts w:ascii="Arial Narrow" w:eastAsia="Calibri" w:hAnsi="Arial Narrow" w:cs="Times New Roman"/>
          <w:b/>
          <w:sz w:val="22"/>
        </w:rPr>
        <w:t xml:space="preserve">IX. </w:t>
      </w:r>
      <w:r w:rsidRPr="00025BCA">
        <w:rPr>
          <w:rFonts w:ascii="Arial Narrow" w:eastAsia="Calibri" w:hAnsi="Arial Narrow" w:cs="Times New Roman"/>
          <w:b/>
          <w:caps/>
          <w:sz w:val="22"/>
        </w:rPr>
        <w:t>Záruční a reklamačníí podmínky</w:t>
      </w:r>
    </w:p>
    <w:p w:rsidR="00025BCA" w:rsidRPr="00025BCA" w:rsidRDefault="00025BCA" w:rsidP="00025BCA">
      <w:pPr>
        <w:spacing w:after="0" w:line="240" w:lineRule="auto"/>
        <w:jc w:val="center"/>
        <w:rPr>
          <w:rFonts w:ascii="Arial Narrow" w:eastAsia="Calibri" w:hAnsi="Arial Narrow" w:cs="Times New Roman"/>
          <w:b/>
          <w:caps/>
          <w:sz w:val="22"/>
        </w:rPr>
      </w:pPr>
    </w:p>
    <w:p w:rsidR="00025BCA" w:rsidRPr="00025BCA" w:rsidRDefault="00025BCA" w:rsidP="00025BCA">
      <w:pPr>
        <w:spacing w:after="120" w:line="240" w:lineRule="auto"/>
        <w:ind w:left="3828"/>
        <w:jc w:val="both"/>
        <w:rPr>
          <w:rFonts w:ascii="Arial Narrow" w:eastAsia="Calibri" w:hAnsi="Arial Narrow" w:cs="Times New Roman"/>
          <w:b/>
          <w:color w:val="000000"/>
          <w:sz w:val="22"/>
        </w:rPr>
      </w:pPr>
      <w:r w:rsidRPr="00025BCA">
        <w:rPr>
          <w:rFonts w:ascii="Arial Narrow" w:eastAsia="Calibri" w:hAnsi="Arial Narrow" w:cs="Times New Roman"/>
          <w:b/>
          <w:color w:val="000000"/>
          <w:sz w:val="22"/>
        </w:rPr>
        <w:t>Záruka za jakost</w:t>
      </w:r>
    </w:p>
    <w:p w:rsidR="00025BCA" w:rsidRPr="00025BCA" w:rsidRDefault="00025BCA" w:rsidP="00025BCA">
      <w:pPr>
        <w:numPr>
          <w:ilvl w:val="0"/>
          <w:numId w:val="19"/>
        </w:numPr>
        <w:spacing w:before="120" w:after="0" w:line="240" w:lineRule="auto"/>
        <w:ind w:left="284"/>
        <w:contextualSpacing/>
        <w:jc w:val="both"/>
        <w:rPr>
          <w:rFonts w:ascii="Arial Narrow" w:eastAsia="Times New Roman" w:hAnsi="Arial Narrow" w:cs="Times New Roman"/>
          <w:color w:val="000000"/>
          <w:sz w:val="22"/>
          <w:lang w:eastAsia="cs-CZ"/>
        </w:rPr>
      </w:pPr>
      <w:r w:rsidRPr="00025BCA">
        <w:rPr>
          <w:rFonts w:ascii="Arial Narrow" w:eastAsia="Times New Roman" w:hAnsi="Arial Narrow" w:cs="Times New Roman"/>
          <w:color w:val="000000"/>
          <w:sz w:val="22"/>
          <w:lang w:eastAsia="cs-CZ"/>
        </w:rPr>
        <w:t xml:space="preserve">Smluvní strany sjednávají záruku za jakost věcí ve smyslu § 2113 OZ. </w:t>
      </w:r>
    </w:p>
    <w:p w:rsidR="00025BCA" w:rsidRPr="00025BCA" w:rsidRDefault="00025BCA" w:rsidP="00025BCA">
      <w:pPr>
        <w:spacing w:after="120" w:line="240" w:lineRule="auto"/>
        <w:ind w:left="567"/>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Záruční doba činí</w:t>
      </w:r>
      <w:r w:rsidRPr="00025BCA">
        <w:rPr>
          <w:rFonts w:ascii="Arial Narrow" w:eastAsia="Calibri" w:hAnsi="Arial Narrow" w:cs="Times New Roman"/>
          <w:sz w:val="22"/>
        </w:rPr>
        <w:t xml:space="preserve"> 2 roky.</w:t>
      </w:r>
    </w:p>
    <w:p w:rsidR="00025BCA" w:rsidRPr="00025BCA" w:rsidRDefault="00025BCA" w:rsidP="00025BCA">
      <w:pPr>
        <w:spacing w:before="120" w:after="120" w:line="240" w:lineRule="auto"/>
        <w:ind w:left="567"/>
        <w:jc w:val="both"/>
        <w:rPr>
          <w:rFonts w:ascii="Arial Narrow" w:eastAsia="Calibri" w:hAnsi="Arial Narrow" w:cs="Times New Roman"/>
          <w:color w:val="000000"/>
          <w:sz w:val="22"/>
        </w:rPr>
      </w:pPr>
      <w:r w:rsidRPr="00025BCA">
        <w:rPr>
          <w:rFonts w:ascii="Arial Narrow" w:eastAsia="Calibri" w:hAnsi="Arial Narrow" w:cs="Times New Roman"/>
          <w:sz w:val="22"/>
        </w:rPr>
        <w:t>je-li pro věci nebo jejich části v záručním listu nebo jiném prohlášení o záruce uvedena záruční doba delší, platí tato delší záruční doba. Prodávající má povinnosti z vadného plnění nejméně v takovém rozsahu, v jakém trvají povinnosti z vadného plnění výrobce věci.</w:t>
      </w:r>
    </w:p>
    <w:p w:rsidR="00025BCA" w:rsidRPr="00025BCA" w:rsidRDefault="00025BCA" w:rsidP="00025BCA">
      <w:pPr>
        <w:spacing w:after="120" w:line="240" w:lineRule="auto"/>
        <w:ind w:left="567"/>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 xml:space="preserve">Záruční doba začíná běžet ode dne převzetí věci kupujícím. </w:t>
      </w:r>
    </w:p>
    <w:p w:rsidR="00025BCA" w:rsidRPr="00025BCA" w:rsidRDefault="00025BCA" w:rsidP="00025BCA">
      <w:pPr>
        <w:numPr>
          <w:ilvl w:val="0"/>
          <w:numId w:val="19"/>
        </w:numPr>
        <w:spacing w:before="120" w:after="120" w:line="240" w:lineRule="auto"/>
        <w:ind w:left="284"/>
        <w:jc w:val="both"/>
        <w:rPr>
          <w:rFonts w:ascii="Arial Narrow" w:eastAsia="Calibri" w:hAnsi="Arial Narrow" w:cs="Times New Roman"/>
          <w:color w:val="FF0000"/>
          <w:sz w:val="22"/>
        </w:rPr>
      </w:pPr>
      <w:r w:rsidRPr="00025BCA">
        <w:rPr>
          <w:rFonts w:ascii="Arial Narrow" w:eastAsia="Calibri" w:hAnsi="Arial Narrow" w:cs="Times New Roman"/>
          <w:color w:val="000000"/>
          <w:sz w:val="22"/>
        </w:rPr>
        <w:lastRenderedPageBreak/>
        <w:t xml:space="preserve">Neodpovídá-li věc této </w:t>
      </w:r>
      <w:r w:rsidRPr="00025BCA">
        <w:rPr>
          <w:rFonts w:ascii="Arial Narrow" w:eastAsia="Calibri" w:hAnsi="Arial Narrow" w:cs="Times New Roman"/>
          <w:sz w:val="22"/>
        </w:rPr>
        <w:t xml:space="preserve">smlouvě, má kupující právo zejména </w:t>
      </w:r>
      <w:proofErr w:type="gramStart"/>
      <w:r w:rsidRPr="00025BCA">
        <w:rPr>
          <w:rFonts w:ascii="Arial Narrow" w:eastAsia="Calibri" w:hAnsi="Arial Narrow" w:cs="Times New Roman"/>
          <w:sz w:val="22"/>
        </w:rPr>
        <w:t>na</w:t>
      </w:r>
      <w:proofErr w:type="gramEnd"/>
      <w:r w:rsidRPr="00025BCA">
        <w:rPr>
          <w:rFonts w:ascii="Arial Narrow" w:eastAsia="Calibri" w:hAnsi="Arial Narrow" w:cs="Times New Roman"/>
          <w:color w:val="FF0000"/>
          <w:sz w:val="22"/>
        </w:rPr>
        <w:t xml:space="preserve"> </w:t>
      </w:r>
    </w:p>
    <w:p w:rsidR="00025BCA" w:rsidRPr="00025BCA" w:rsidRDefault="00025BCA" w:rsidP="00025BCA">
      <w:pPr>
        <w:numPr>
          <w:ilvl w:val="0"/>
          <w:numId w:val="20"/>
        </w:numPr>
        <w:spacing w:before="120" w:after="120" w:line="240" w:lineRule="auto"/>
        <w:ind w:left="1134" w:hanging="283"/>
        <w:jc w:val="both"/>
        <w:rPr>
          <w:rFonts w:ascii="Arial Narrow" w:eastAsia="Calibri" w:hAnsi="Arial Narrow" w:cs="Times New Roman"/>
          <w:sz w:val="22"/>
        </w:rPr>
      </w:pPr>
      <w:r w:rsidRPr="00025BCA">
        <w:rPr>
          <w:rFonts w:ascii="Arial Narrow" w:eastAsia="Calibri" w:hAnsi="Arial Narrow" w:cs="Times New Roman"/>
          <w:sz w:val="22"/>
        </w:rPr>
        <w:t>odstranění vady dodáním nové věci bez vad, pokud to není vzhledem k povaze vady nepřiměřené; pokud se vada týká pouze součásti věci, může kupující požadovat jen výměnu součásti,</w:t>
      </w:r>
    </w:p>
    <w:p w:rsidR="00025BCA" w:rsidRPr="00025BCA" w:rsidRDefault="00025BCA" w:rsidP="00025BCA">
      <w:pPr>
        <w:numPr>
          <w:ilvl w:val="0"/>
          <w:numId w:val="20"/>
        </w:numPr>
        <w:spacing w:before="120" w:after="120" w:line="240" w:lineRule="auto"/>
        <w:ind w:left="1134" w:hanging="283"/>
        <w:jc w:val="both"/>
        <w:rPr>
          <w:rFonts w:ascii="Arial Narrow" w:eastAsia="Calibri" w:hAnsi="Arial Narrow" w:cs="Times New Roman"/>
          <w:color w:val="FF0000"/>
          <w:sz w:val="22"/>
        </w:rPr>
      </w:pPr>
      <w:r w:rsidRPr="00025BCA">
        <w:rPr>
          <w:rFonts w:ascii="Arial Narrow" w:eastAsia="Calibri" w:hAnsi="Arial Narrow" w:cs="Times New Roman"/>
          <w:sz w:val="22"/>
        </w:rPr>
        <w:t>odstranění vady opravou věci, je-li vada opravou odstranitelná,</w:t>
      </w:r>
    </w:p>
    <w:p w:rsidR="00025BCA" w:rsidRPr="00025BCA" w:rsidRDefault="00025BCA" w:rsidP="00025BCA">
      <w:pPr>
        <w:numPr>
          <w:ilvl w:val="0"/>
          <w:numId w:val="20"/>
        </w:numPr>
        <w:spacing w:before="120" w:after="120" w:line="240" w:lineRule="auto"/>
        <w:ind w:left="1134" w:hanging="283"/>
        <w:jc w:val="both"/>
        <w:rPr>
          <w:rFonts w:ascii="Arial Narrow" w:eastAsia="Calibri" w:hAnsi="Arial Narrow" w:cs="Times New Roman"/>
          <w:sz w:val="22"/>
        </w:rPr>
      </w:pPr>
      <w:r w:rsidRPr="00025BCA">
        <w:rPr>
          <w:rFonts w:ascii="Arial Narrow" w:eastAsia="Calibri" w:hAnsi="Arial Narrow" w:cs="Times New Roman"/>
          <w:sz w:val="22"/>
        </w:rPr>
        <w:t>odstraněním vady dodáním chybějící věci nebo její součásti,</w:t>
      </w:r>
    </w:p>
    <w:p w:rsidR="00025BCA" w:rsidRPr="00025BCA" w:rsidRDefault="00025BCA" w:rsidP="00025BCA">
      <w:pPr>
        <w:numPr>
          <w:ilvl w:val="0"/>
          <w:numId w:val="20"/>
        </w:numPr>
        <w:spacing w:before="120" w:after="120" w:line="240" w:lineRule="auto"/>
        <w:ind w:left="1134" w:hanging="283"/>
        <w:jc w:val="both"/>
        <w:rPr>
          <w:rFonts w:ascii="Arial Narrow" w:eastAsia="Calibri" w:hAnsi="Arial Narrow" w:cs="Times New Roman"/>
          <w:sz w:val="22"/>
        </w:rPr>
      </w:pPr>
      <w:r w:rsidRPr="00025BCA">
        <w:rPr>
          <w:rFonts w:ascii="Arial Narrow" w:eastAsia="Calibri" w:hAnsi="Arial Narrow" w:cs="Times New Roman"/>
          <w:sz w:val="22"/>
        </w:rPr>
        <w:t>přiměřenou slevu z kupní ceny,</w:t>
      </w:r>
    </w:p>
    <w:p w:rsidR="00025BCA" w:rsidRPr="00025BCA" w:rsidRDefault="00025BCA" w:rsidP="00025BCA">
      <w:pPr>
        <w:numPr>
          <w:ilvl w:val="0"/>
          <w:numId w:val="20"/>
        </w:numPr>
        <w:spacing w:before="120" w:after="120" w:line="240" w:lineRule="auto"/>
        <w:ind w:left="1134" w:hanging="283"/>
        <w:jc w:val="both"/>
        <w:rPr>
          <w:rFonts w:ascii="Arial Narrow" w:eastAsia="Calibri" w:hAnsi="Arial Narrow" w:cs="Times New Roman"/>
          <w:sz w:val="22"/>
        </w:rPr>
      </w:pPr>
      <w:r w:rsidRPr="00025BCA">
        <w:rPr>
          <w:rFonts w:ascii="Arial Narrow" w:eastAsia="Calibri" w:hAnsi="Arial Narrow" w:cs="Times New Roman"/>
          <w:sz w:val="22"/>
        </w:rPr>
        <w:t>odstoupení od smlouvy.</w:t>
      </w:r>
    </w:p>
    <w:p w:rsidR="00025BCA" w:rsidRPr="00025BCA" w:rsidRDefault="00025BCA" w:rsidP="00025BCA">
      <w:pPr>
        <w:spacing w:after="120" w:line="240" w:lineRule="auto"/>
        <w:ind w:left="284"/>
        <w:jc w:val="both"/>
        <w:rPr>
          <w:rFonts w:ascii="Arial Narrow" w:eastAsia="Calibri" w:hAnsi="Arial Narrow" w:cs="Times New Roman"/>
          <w:bCs/>
          <w:sz w:val="22"/>
          <w:lang w:eastAsia="ar-SA"/>
        </w:rPr>
      </w:pPr>
      <w:r w:rsidRPr="00025BCA">
        <w:rPr>
          <w:rFonts w:ascii="Arial Narrow" w:eastAsia="Calibri" w:hAnsi="Arial Narrow" w:cs="Times New Roman"/>
          <w:bCs/>
          <w:sz w:val="22"/>
          <w:lang w:eastAsia="ar-SA"/>
        </w:rPr>
        <w:t>Kupující je oprávněn zvolit si a uplatnit kterékoli z uvedených práv dle svého uvážení, případně zvolit a uplatnit kombinaci těchto práv.</w:t>
      </w:r>
    </w:p>
    <w:p w:rsidR="00025BCA" w:rsidRPr="00025BCA" w:rsidRDefault="00025BCA" w:rsidP="00025BCA">
      <w:pPr>
        <w:spacing w:after="120" w:line="240" w:lineRule="auto"/>
        <w:ind w:left="284"/>
        <w:jc w:val="both"/>
        <w:rPr>
          <w:rFonts w:ascii="Arial Narrow" w:eastAsia="Calibri" w:hAnsi="Arial Narrow" w:cs="Times New Roman"/>
          <w:bCs/>
          <w:sz w:val="22"/>
          <w:lang w:eastAsia="ar-SA"/>
        </w:rPr>
      </w:pPr>
      <w:r w:rsidRPr="00025BCA">
        <w:rPr>
          <w:rFonts w:ascii="Arial Narrow" w:eastAsia="Calibri" w:hAnsi="Arial Narrow" w:cs="Times New Roman"/>
          <w:sz w:val="22"/>
        </w:rPr>
        <w:t>Právo odstoupit od smlouvy má kupující i tehdy, jestliže jej prodávající ujistil, že věc má určité vlastnosti, zejména vlastnosti kupujícím vymíněné, anebo že nemá žádné vady, a toto ujištění se ukáže nepravdivým.</w:t>
      </w:r>
    </w:p>
    <w:p w:rsidR="00025BCA" w:rsidRPr="00025BCA" w:rsidRDefault="00025BCA" w:rsidP="00025BCA">
      <w:pPr>
        <w:spacing w:before="240" w:after="120" w:line="240" w:lineRule="auto"/>
        <w:ind w:left="284"/>
        <w:jc w:val="both"/>
        <w:rPr>
          <w:rFonts w:ascii="Arial Narrow" w:eastAsia="Calibri" w:hAnsi="Arial Narrow" w:cs="Times New Roman"/>
          <w:sz w:val="22"/>
        </w:rPr>
      </w:pPr>
      <w:r w:rsidRPr="00025BCA">
        <w:rPr>
          <w:rFonts w:ascii="Arial Narrow" w:eastAsia="Calibri" w:hAnsi="Arial Narrow" w:cs="Times New Roman"/>
          <w:sz w:val="22"/>
        </w:rPr>
        <w:t>Práva z odpovědnosti za vady a ze záruky uplatňuje kupující reklamací. Po dobu mezi doručením reklamace vady prodávajícímu a podpisem kupujícího na protokolu o odstranění vady se běh záruční doby staví.</w:t>
      </w:r>
    </w:p>
    <w:p w:rsidR="00025BCA" w:rsidRPr="00025BCA" w:rsidRDefault="00025BCA" w:rsidP="00025BCA">
      <w:pPr>
        <w:numPr>
          <w:ilvl w:val="0"/>
          <w:numId w:val="19"/>
        </w:numPr>
        <w:spacing w:before="120" w:after="120" w:line="240" w:lineRule="auto"/>
        <w:ind w:left="284" w:hanging="283"/>
        <w:jc w:val="both"/>
        <w:rPr>
          <w:rFonts w:ascii="Arial Narrow" w:eastAsia="Times New Roman" w:hAnsi="Arial Narrow" w:cs="Times New Roman"/>
          <w:sz w:val="22"/>
          <w:lang w:eastAsia="cs-CZ"/>
        </w:rPr>
      </w:pPr>
      <w:r w:rsidRPr="00025BCA">
        <w:rPr>
          <w:rFonts w:ascii="Arial Narrow" w:eastAsia="Calibri" w:hAnsi="Arial Narrow" w:cs="Arial Narrow"/>
          <w:sz w:val="22"/>
        </w:rPr>
        <w:t>Kupující si vyhrazuje právo na použití i jiných náplní do tiskáren a multifunkčních zařízení než originálních náplní určených výrobcem, aniž by to mělo vliv na záruku.</w:t>
      </w:r>
    </w:p>
    <w:p w:rsidR="00025BCA" w:rsidRPr="00025BCA" w:rsidRDefault="00025BCA" w:rsidP="00025BCA">
      <w:pPr>
        <w:spacing w:before="240" w:after="0" w:line="240" w:lineRule="auto"/>
        <w:ind w:left="426"/>
        <w:contextualSpacing/>
        <w:rPr>
          <w:rFonts w:ascii="Arial Narrow" w:eastAsia="Times New Roman" w:hAnsi="Arial Narrow" w:cs="Times New Roman"/>
          <w:sz w:val="24"/>
          <w:szCs w:val="24"/>
          <w:lang w:eastAsia="cs-CZ"/>
        </w:rPr>
      </w:pPr>
    </w:p>
    <w:p w:rsidR="00025BCA" w:rsidRPr="00025BCA" w:rsidRDefault="00025BCA" w:rsidP="00025BCA">
      <w:pPr>
        <w:spacing w:before="240" w:after="0" w:line="240" w:lineRule="auto"/>
        <w:ind w:left="426"/>
        <w:contextualSpacing/>
        <w:jc w:val="center"/>
        <w:rPr>
          <w:rFonts w:ascii="Arial Narrow" w:eastAsia="Times New Roman" w:hAnsi="Arial Narrow" w:cs="Times New Roman"/>
          <w:b/>
          <w:color w:val="000000"/>
          <w:sz w:val="22"/>
          <w:lang w:eastAsia="cs-CZ"/>
        </w:rPr>
      </w:pPr>
      <w:r w:rsidRPr="00025BCA">
        <w:rPr>
          <w:rFonts w:ascii="Arial Narrow" w:eastAsia="Times New Roman" w:hAnsi="Arial Narrow" w:cs="Times New Roman"/>
          <w:b/>
          <w:color w:val="000000"/>
          <w:sz w:val="22"/>
          <w:lang w:eastAsia="cs-CZ"/>
        </w:rPr>
        <w:t>Reklamace vad věcí</w:t>
      </w:r>
    </w:p>
    <w:p w:rsidR="00025BCA" w:rsidRPr="00025BCA" w:rsidRDefault="00025BCA" w:rsidP="00025BCA">
      <w:pPr>
        <w:spacing w:before="240" w:after="0" w:line="240" w:lineRule="auto"/>
        <w:ind w:left="426"/>
        <w:contextualSpacing/>
        <w:jc w:val="center"/>
        <w:rPr>
          <w:rFonts w:ascii="Arial Narrow" w:eastAsia="Times New Roman" w:hAnsi="Arial Narrow" w:cs="Times New Roman"/>
          <w:b/>
          <w:color w:val="000000"/>
          <w:sz w:val="22"/>
          <w:lang w:eastAsia="cs-CZ"/>
        </w:rPr>
      </w:pPr>
    </w:p>
    <w:p w:rsidR="00025BCA" w:rsidRPr="00025BCA" w:rsidRDefault="00025BCA" w:rsidP="00025BCA">
      <w:pPr>
        <w:numPr>
          <w:ilvl w:val="0"/>
          <w:numId w:val="19"/>
        </w:numPr>
        <w:tabs>
          <w:tab w:val="num" w:pos="284"/>
        </w:tabs>
        <w:spacing w:before="120" w:after="0" w:line="240" w:lineRule="auto"/>
        <w:ind w:left="284" w:hanging="284"/>
        <w:contextualSpacing/>
        <w:jc w:val="both"/>
        <w:rPr>
          <w:rFonts w:ascii="Arial Narrow" w:eastAsia="Times New Roman" w:hAnsi="Arial Narrow" w:cs="Times New Roman"/>
          <w:bCs/>
          <w:color w:val="000000"/>
          <w:sz w:val="22"/>
          <w:lang w:eastAsia="cs-CZ"/>
        </w:rPr>
      </w:pPr>
      <w:r w:rsidRPr="00025BCA">
        <w:rPr>
          <w:rFonts w:ascii="Arial Narrow" w:eastAsia="Times New Roman" w:hAnsi="Arial Narrow" w:cs="Times New Roman"/>
          <w:b/>
          <w:color w:val="000000"/>
          <w:sz w:val="22"/>
          <w:lang w:eastAsia="cs-CZ"/>
        </w:rPr>
        <w:t xml:space="preserve">  </w:t>
      </w:r>
      <w:r w:rsidRPr="00025BCA">
        <w:rPr>
          <w:rFonts w:ascii="Arial Narrow" w:eastAsia="Times New Roman" w:hAnsi="Arial Narrow" w:cs="Times New Roman"/>
          <w:bCs/>
          <w:color w:val="000000"/>
          <w:sz w:val="22"/>
          <w:lang w:eastAsia="cs-CZ"/>
        </w:rPr>
        <w:t>Požadavek na odstranění vad kupující uplatní u prodávajícího nejpozději poslední den záruční doby, a to písemným oznámením (dále také jen „reklamace“) doručeným k rukám kontaktní osoby prodávajícího dle čl. I. odst. 2) smlouvy. I reklamace odeslaná kupujícím poslední den záruční doby se považuje za včas uplatněnou.</w:t>
      </w:r>
    </w:p>
    <w:p w:rsidR="00025BCA" w:rsidRPr="00025BCA" w:rsidRDefault="00025BCA" w:rsidP="00025BCA">
      <w:pPr>
        <w:spacing w:before="240" w:after="120" w:line="240" w:lineRule="auto"/>
        <w:ind w:left="284" w:firstLine="9"/>
        <w:jc w:val="both"/>
        <w:rPr>
          <w:rFonts w:ascii="Arial Narrow" w:eastAsia="Calibri" w:hAnsi="Arial Narrow" w:cs="Times New Roman"/>
          <w:sz w:val="22"/>
        </w:rPr>
      </w:pPr>
      <w:r w:rsidRPr="00025BCA">
        <w:rPr>
          <w:rFonts w:ascii="Arial Narrow" w:eastAsia="Calibri" w:hAnsi="Arial Narrow" w:cs="Arial"/>
          <w:sz w:val="22"/>
        </w:rPr>
        <w:t>Prodávající poskytne kupujícímu servisní podporu s možností hlášení závad v pracovní dny v době od 9:00 hod. do 16.00 hod. po dobu trvání záruky:</w:t>
      </w:r>
    </w:p>
    <w:p w:rsidR="00025BCA" w:rsidRDefault="00025BCA" w:rsidP="000B34EE">
      <w:pPr>
        <w:spacing w:before="120" w:after="120" w:line="240" w:lineRule="auto"/>
        <w:ind w:left="284"/>
        <w:contextualSpacing/>
        <w:jc w:val="both"/>
        <w:rPr>
          <w:rFonts w:ascii="Arial Narrow" w:eastAsia="Times New Roman" w:hAnsi="Arial Narrow" w:cs="Times New Roman"/>
          <w:bCs/>
          <w:color w:val="000000"/>
          <w:sz w:val="22"/>
          <w:lang w:eastAsia="cs-CZ"/>
        </w:rPr>
      </w:pPr>
      <w:r w:rsidRPr="000B34EE">
        <w:rPr>
          <w:rFonts w:ascii="Arial Narrow" w:eastAsia="Times New Roman" w:hAnsi="Arial Narrow" w:cs="Times New Roman"/>
          <w:bCs/>
          <w:color w:val="000000"/>
          <w:sz w:val="22"/>
          <w:lang w:eastAsia="cs-CZ"/>
        </w:rPr>
        <w:t>E-mail pro servisní zásah:</w:t>
      </w:r>
      <w:r w:rsidRPr="000B34EE">
        <w:rPr>
          <w:rFonts w:ascii="Arial Narrow" w:eastAsia="Times New Roman" w:hAnsi="Arial Narrow" w:cs="Times New Roman"/>
          <w:bCs/>
          <w:color w:val="000000"/>
          <w:sz w:val="22"/>
          <w:lang w:eastAsia="cs-CZ"/>
        </w:rPr>
        <w:tab/>
      </w:r>
      <w:hyperlink r:id="rId12" w:history="1">
        <w:r w:rsidR="000B34EE" w:rsidRPr="00CA0B0A">
          <w:rPr>
            <w:rStyle w:val="Hypertextovodkaz"/>
            <w:rFonts w:ascii="Arial Narrow" w:eastAsia="Times New Roman" w:hAnsi="Arial Narrow" w:cs="Times New Roman"/>
            <w:bCs/>
            <w:sz w:val="22"/>
            <w:lang w:eastAsia="cs-CZ"/>
          </w:rPr>
          <w:t>brnservis@autocont.cz</w:t>
        </w:r>
      </w:hyperlink>
    </w:p>
    <w:p w:rsidR="000B34EE" w:rsidRPr="000B34EE" w:rsidRDefault="000B34EE" w:rsidP="000B34EE">
      <w:pPr>
        <w:spacing w:before="120" w:after="120" w:line="240" w:lineRule="auto"/>
        <w:ind w:left="284"/>
        <w:contextualSpacing/>
        <w:jc w:val="both"/>
        <w:rPr>
          <w:rFonts w:ascii="Arial Narrow" w:eastAsia="Times New Roman" w:hAnsi="Arial Narrow" w:cs="Times New Roman"/>
          <w:bCs/>
          <w:color w:val="000000"/>
          <w:sz w:val="22"/>
          <w:lang w:eastAsia="cs-CZ"/>
        </w:rPr>
      </w:pPr>
    </w:p>
    <w:p w:rsidR="00025BCA" w:rsidRDefault="00025BCA" w:rsidP="000B34EE">
      <w:pPr>
        <w:spacing w:before="120" w:after="120" w:line="240" w:lineRule="auto"/>
        <w:ind w:left="284"/>
        <w:contextualSpacing/>
        <w:jc w:val="both"/>
        <w:rPr>
          <w:rFonts w:ascii="Arial Narrow" w:eastAsia="Times New Roman" w:hAnsi="Arial Narrow" w:cs="Times New Roman"/>
          <w:bCs/>
          <w:color w:val="000000"/>
          <w:sz w:val="22"/>
          <w:lang w:eastAsia="cs-CZ"/>
        </w:rPr>
      </w:pPr>
      <w:r w:rsidRPr="000B34EE">
        <w:rPr>
          <w:rFonts w:ascii="Arial Narrow" w:eastAsia="Times New Roman" w:hAnsi="Arial Narrow" w:cs="Times New Roman"/>
          <w:bCs/>
          <w:color w:val="000000"/>
          <w:sz w:val="22"/>
          <w:lang w:eastAsia="cs-CZ"/>
        </w:rPr>
        <w:t>Kontaktní telefon: 541 144</w:t>
      </w:r>
      <w:r w:rsidR="000B34EE">
        <w:rPr>
          <w:rFonts w:ascii="Arial Narrow" w:eastAsia="Times New Roman" w:hAnsi="Arial Narrow" w:cs="Times New Roman"/>
          <w:bCs/>
          <w:color w:val="000000"/>
          <w:sz w:val="22"/>
          <w:lang w:eastAsia="cs-CZ"/>
        </w:rPr>
        <w:t> </w:t>
      </w:r>
      <w:r w:rsidRPr="000B34EE">
        <w:rPr>
          <w:rFonts w:ascii="Arial Narrow" w:eastAsia="Times New Roman" w:hAnsi="Arial Narrow" w:cs="Times New Roman"/>
          <w:bCs/>
          <w:color w:val="000000"/>
          <w:sz w:val="22"/>
          <w:lang w:eastAsia="cs-CZ"/>
        </w:rPr>
        <w:t>370</w:t>
      </w:r>
    </w:p>
    <w:p w:rsidR="000B34EE" w:rsidRPr="000B34EE" w:rsidRDefault="000B34EE" w:rsidP="000B34EE">
      <w:pPr>
        <w:spacing w:before="120" w:after="120" w:line="240" w:lineRule="auto"/>
        <w:ind w:left="284"/>
        <w:contextualSpacing/>
        <w:jc w:val="both"/>
        <w:rPr>
          <w:rFonts w:ascii="Arial Narrow" w:eastAsia="Times New Roman" w:hAnsi="Arial Narrow" w:cs="Times New Roman"/>
          <w:bCs/>
          <w:color w:val="000000"/>
          <w:sz w:val="22"/>
          <w:lang w:eastAsia="cs-CZ"/>
        </w:rPr>
      </w:pPr>
    </w:p>
    <w:p w:rsidR="00025BCA" w:rsidRPr="000B34EE" w:rsidRDefault="00025BCA" w:rsidP="000B34EE">
      <w:pPr>
        <w:spacing w:before="120" w:after="120" w:line="240" w:lineRule="auto"/>
        <w:ind w:left="284"/>
        <w:contextualSpacing/>
        <w:jc w:val="both"/>
        <w:rPr>
          <w:rFonts w:ascii="Arial Narrow" w:eastAsia="Times New Roman" w:hAnsi="Arial Narrow" w:cs="Times New Roman"/>
          <w:bCs/>
          <w:color w:val="000000"/>
          <w:sz w:val="22"/>
          <w:lang w:eastAsia="cs-CZ"/>
        </w:rPr>
      </w:pPr>
      <w:r w:rsidRPr="000B34EE">
        <w:rPr>
          <w:rFonts w:ascii="Arial Narrow" w:eastAsia="Times New Roman" w:hAnsi="Arial Narrow" w:cs="Times New Roman"/>
          <w:bCs/>
          <w:color w:val="000000"/>
          <w:sz w:val="22"/>
          <w:lang w:eastAsia="cs-CZ"/>
        </w:rPr>
        <w:t>Prodávající se zavazuje k zahájení servisního zásahu u kupujícího v místě instalace nejpozději třetí pracovní den po nahlášení závady. Výjezd technika i odstranění závad v rámci záruky jsou bezplatné.</w:t>
      </w:r>
    </w:p>
    <w:p w:rsidR="00025BCA" w:rsidRPr="00025BCA" w:rsidRDefault="00025BCA" w:rsidP="00025BCA">
      <w:pPr>
        <w:spacing w:after="120" w:line="240" w:lineRule="auto"/>
        <w:ind w:left="284"/>
        <w:jc w:val="both"/>
        <w:rPr>
          <w:rFonts w:ascii="Arial Narrow" w:eastAsia="Calibri" w:hAnsi="Arial Narrow" w:cs="Times New Roman"/>
          <w:color w:val="000000"/>
          <w:sz w:val="22"/>
        </w:rPr>
      </w:pPr>
    </w:p>
    <w:p w:rsidR="00025BCA" w:rsidRPr="00025BCA" w:rsidRDefault="00025BCA" w:rsidP="00025BCA">
      <w:pPr>
        <w:numPr>
          <w:ilvl w:val="0"/>
          <w:numId w:val="19"/>
        </w:numPr>
        <w:spacing w:before="120" w:after="120" w:line="240" w:lineRule="auto"/>
        <w:ind w:left="284" w:hanging="284"/>
        <w:jc w:val="both"/>
        <w:rPr>
          <w:rFonts w:ascii="Arial Narrow" w:eastAsia="Times New Roman" w:hAnsi="Arial Narrow" w:cs="Times New Roman"/>
          <w:bCs/>
          <w:color w:val="000000"/>
          <w:sz w:val="22"/>
          <w:szCs w:val="20"/>
          <w:lang w:eastAsia="ar-SA"/>
        </w:rPr>
      </w:pPr>
      <w:r w:rsidRPr="00025BCA">
        <w:rPr>
          <w:rFonts w:ascii="Arial Narrow" w:eastAsia="Times New Roman" w:hAnsi="Arial Narrow" w:cs="Times New Roman"/>
          <w:bCs/>
          <w:color w:val="000000"/>
          <w:sz w:val="22"/>
          <w:szCs w:val="20"/>
          <w:lang w:eastAsia="ar-SA"/>
        </w:rPr>
        <w:t>Uplatnění práv kupujícím, jakož i plnění jim odpovídajících povinností prodávajícího není podmíněno ani jinak spojeno s poskytnutím jakékoli další úplaty kupujícího prodávajícímu, příp. jiné osobě.</w:t>
      </w:r>
    </w:p>
    <w:p w:rsidR="00025BCA" w:rsidRPr="00025BCA" w:rsidRDefault="00025BCA" w:rsidP="00025BCA">
      <w:pPr>
        <w:numPr>
          <w:ilvl w:val="0"/>
          <w:numId w:val="19"/>
        </w:numPr>
        <w:spacing w:before="120" w:after="120" w:line="240" w:lineRule="auto"/>
        <w:ind w:left="284" w:hanging="284"/>
        <w:jc w:val="both"/>
        <w:rPr>
          <w:rFonts w:ascii="Arial Narrow" w:eastAsia="Times New Roman" w:hAnsi="Arial Narrow" w:cs="Times New Roman"/>
          <w:b/>
          <w:color w:val="000000"/>
          <w:sz w:val="22"/>
          <w:szCs w:val="20"/>
          <w:lang w:eastAsia="cs-CZ"/>
        </w:rPr>
      </w:pPr>
      <w:r w:rsidRPr="00025BCA">
        <w:rPr>
          <w:rFonts w:ascii="Arial Narrow" w:eastAsia="Times New Roman" w:hAnsi="Arial Narrow" w:cs="Times New Roman"/>
          <w:bCs/>
          <w:color w:val="000000"/>
          <w:sz w:val="22"/>
          <w:szCs w:val="20"/>
          <w:lang w:eastAsia="ar-SA"/>
        </w:rPr>
        <w:t xml:space="preserve">Kupujícímu </w:t>
      </w:r>
      <w:r w:rsidRPr="00025BCA">
        <w:rPr>
          <w:rFonts w:ascii="Arial Narrow" w:eastAsia="Times New Roman" w:hAnsi="Arial Narrow" w:cs="Times New Roman"/>
          <w:bCs/>
          <w:sz w:val="22"/>
          <w:szCs w:val="20"/>
          <w:lang w:eastAsia="ar-SA"/>
        </w:rPr>
        <w:t>náleží i náhrada nákladů účelně vynaložených při uplatnění práv v rámci záruky za jakost.</w:t>
      </w:r>
    </w:p>
    <w:p w:rsidR="00025BCA" w:rsidRPr="00025BCA" w:rsidRDefault="00025BCA" w:rsidP="00025BCA">
      <w:pPr>
        <w:numPr>
          <w:ilvl w:val="0"/>
          <w:numId w:val="19"/>
        </w:numPr>
        <w:spacing w:before="120" w:after="120" w:line="240" w:lineRule="auto"/>
        <w:ind w:left="284" w:hanging="284"/>
        <w:jc w:val="both"/>
        <w:rPr>
          <w:rFonts w:ascii="Arial Narrow" w:eastAsia="Times New Roman" w:hAnsi="Arial Narrow" w:cs="Times New Roman"/>
          <w:color w:val="000000"/>
          <w:sz w:val="22"/>
          <w:szCs w:val="20"/>
          <w:lang w:eastAsia="cs-CZ"/>
        </w:rPr>
      </w:pPr>
      <w:r w:rsidRPr="00025BCA">
        <w:rPr>
          <w:rFonts w:ascii="Arial Narrow" w:eastAsia="Times New Roman" w:hAnsi="Arial Narrow" w:cs="Times New Roman"/>
          <w:color w:val="000000"/>
          <w:sz w:val="22"/>
          <w:szCs w:val="20"/>
          <w:lang w:eastAsia="cs-CZ"/>
        </w:rPr>
        <w:t>Uplatněním práv z odpovědnosti za vady není dotčeno právo na náhradu škody.</w:t>
      </w:r>
    </w:p>
    <w:p w:rsidR="00025BCA" w:rsidRPr="00025BCA" w:rsidRDefault="00025BCA" w:rsidP="00025BCA">
      <w:pPr>
        <w:numPr>
          <w:ilvl w:val="0"/>
          <w:numId w:val="19"/>
        </w:numPr>
        <w:spacing w:before="120" w:after="120" w:line="240" w:lineRule="auto"/>
        <w:ind w:left="284" w:hanging="284"/>
        <w:jc w:val="both"/>
        <w:rPr>
          <w:rFonts w:ascii="Arial Narrow" w:eastAsia="Times New Roman" w:hAnsi="Arial Narrow" w:cs="Times New Roman"/>
          <w:bCs/>
          <w:color w:val="000000"/>
          <w:sz w:val="22"/>
          <w:szCs w:val="20"/>
          <w:lang w:eastAsia="ar-SA"/>
        </w:rPr>
      </w:pPr>
      <w:r w:rsidRPr="00025BCA">
        <w:rPr>
          <w:rFonts w:ascii="Arial Narrow" w:eastAsia="Calibri" w:hAnsi="Arial Narrow" w:cs="Times New Roman"/>
          <w:sz w:val="22"/>
        </w:rPr>
        <w:t xml:space="preserve">Reklamovanou vadu je prodávající povinen odstranit bezodkladně, nejpozději však do 10 pracovních dnů ode dne doručení reklamace. V případě nedodržení této lhůty je prodávající povinen poskytnout na žádost kupujícímu náhradní věc stejných vlastností. Zapůjčí-li prodávající náhradní věc, není v prodlení dle </w:t>
      </w:r>
      <w:proofErr w:type="gramStart"/>
      <w:r w:rsidRPr="00025BCA">
        <w:rPr>
          <w:rFonts w:ascii="Arial Narrow" w:eastAsia="Calibri" w:hAnsi="Arial Narrow" w:cs="Times New Roman"/>
          <w:sz w:val="22"/>
        </w:rPr>
        <w:t>článku X.3, a v něm</w:t>
      </w:r>
      <w:proofErr w:type="gramEnd"/>
      <w:r w:rsidRPr="00025BCA">
        <w:rPr>
          <w:rFonts w:ascii="Arial Narrow" w:eastAsia="Calibri" w:hAnsi="Arial Narrow" w:cs="Times New Roman"/>
          <w:sz w:val="22"/>
        </w:rPr>
        <w:t xml:space="preserve"> uvedená sankce za prodlení s termínem vyřešení reklamace se neuplatní.</w:t>
      </w:r>
    </w:p>
    <w:p w:rsidR="00025BCA" w:rsidRPr="00025BCA" w:rsidRDefault="00025BCA" w:rsidP="00025BCA">
      <w:pPr>
        <w:numPr>
          <w:ilvl w:val="0"/>
          <w:numId w:val="19"/>
        </w:numPr>
        <w:spacing w:before="120" w:after="120" w:line="240" w:lineRule="auto"/>
        <w:ind w:left="284" w:hanging="284"/>
        <w:jc w:val="both"/>
        <w:rPr>
          <w:rFonts w:ascii="Arial Narrow" w:eastAsia="Calibri" w:hAnsi="Arial Narrow" w:cs="Times New Roman"/>
          <w:sz w:val="22"/>
        </w:rPr>
      </w:pPr>
      <w:r w:rsidRPr="00025BCA">
        <w:rPr>
          <w:rFonts w:ascii="Arial Narrow" w:eastAsia="Calibri" w:hAnsi="Arial Narrow" w:cs="Times New Roman"/>
          <w:sz w:val="22"/>
        </w:rPr>
        <w:t>Prodávající se zavazuje poskytovat kupujícímu při odstraňování vad veškerou potřebnou součinnost tak, aby byly řádně a včas odstraněny. Nebude-li mezi prodávajícím a kupujícím dohodnuto jinak, pak je prodávající povinen zejména:</w:t>
      </w:r>
    </w:p>
    <w:p w:rsidR="00025BCA" w:rsidRPr="00025BCA" w:rsidRDefault="00025BCA" w:rsidP="00025BCA">
      <w:pPr>
        <w:numPr>
          <w:ilvl w:val="0"/>
          <w:numId w:val="21"/>
        </w:numPr>
        <w:spacing w:before="120" w:after="120" w:line="240" w:lineRule="auto"/>
        <w:ind w:left="567" w:hanging="283"/>
        <w:jc w:val="both"/>
        <w:rPr>
          <w:rFonts w:ascii="Arial Narrow" w:eastAsia="Calibri" w:hAnsi="Arial Narrow" w:cs="Times New Roman"/>
          <w:sz w:val="22"/>
        </w:rPr>
      </w:pPr>
      <w:r w:rsidRPr="00025BCA">
        <w:rPr>
          <w:rFonts w:ascii="Arial Narrow" w:eastAsia="Calibri" w:hAnsi="Arial Narrow" w:cs="Times New Roman"/>
          <w:sz w:val="22"/>
        </w:rPr>
        <w:t>věc, jejíž vada má být odstraněna opravou, převzít k opravě v místě, kde byla kupujícímu odevzdána, a po provedení opravy opravenou věc opět v tomto místě předat kupujícímu, a</w:t>
      </w:r>
    </w:p>
    <w:p w:rsidR="00025BCA" w:rsidRPr="00025BCA" w:rsidRDefault="00025BCA" w:rsidP="00025BCA">
      <w:pPr>
        <w:numPr>
          <w:ilvl w:val="0"/>
          <w:numId w:val="21"/>
        </w:numPr>
        <w:spacing w:before="120" w:after="120" w:line="240" w:lineRule="auto"/>
        <w:ind w:left="567" w:hanging="283"/>
        <w:jc w:val="both"/>
        <w:rPr>
          <w:rFonts w:ascii="Arial Narrow" w:eastAsia="Calibri" w:hAnsi="Arial Narrow" w:cs="Times New Roman"/>
          <w:sz w:val="22"/>
        </w:rPr>
      </w:pPr>
      <w:r w:rsidRPr="00025BCA">
        <w:rPr>
          <w:rFonts w:ascii="Arial Narrow" w:eastAsia="Calibri" w:hAnsi="Arial Narrow" w:cs="Times New Roman"/>
          <w:sz w:val="22"/>
        </w:rPr>
        <w:t>v případě odstranění vady dodáním nové věci dodat novou věc na tutéž adresu, kde byla kupujícímu odevzdána nahrazovaná věc.</w:t>
      </w:r>
    </w:p>
    <w:p w:rsidR="00025BCA" w:rsidRPr="00F55480" w:rsidRDefault="00025BCA" w:rsidP="00F55480">
      <w:pPr>
        <w:spacing w:after="120" w:line="240" w:lineRule="auto"/>
        <w:ind w:left="284"/>
        <w:jc w:val="both"/>
        <w:rPr>
          <w:rFonts w:ascii="Arial Narrow" w:eastAsia="Times New Roman" w:hAnsi="Arial Narrow" w:cs="Times New Roman"/>
          <w:sz w:val="22"/>
          <w:lang w:eastAsia="cs-CZ"/>
        </w:rPr>
      </w:pPr>
      <w:r w:rsidRPr="00025BCA">
        <w:rPr>
          <w:rFonts w:ascii="Arial Narrow" w:eastAsia="Calibri" w:hAnsi="Arial Narrow" w:cs="Times New Roman"/>
          <w:sz w:val="22"/>
        </w:rPr>
        <w:t xml:space="preserve">Převzetí věci k odstranění vad a následně předání věci po odstranění vad </w:t>
      </w:r>
      <w:r w:rsidRPr="00025BCA">
        <w:rPr>
          <w:rFonts w:ascii="Arial Narrow" w:eastAsia="Times New Roman" w:hAnsi="Arial Narrow" w:cs="Times New Roman"/>
          <w:sz w:val="22"/>
          <w:lang w:eastAsia="cs-CZ"/>
        </w:rPr>
        <w:t xml:space="preserve">proběhne vždy v pracovní dny v době od 10:00 do 15:00, nebude-li mezi </w:t>
      </w:r>
      <w:r w:rsidRPr="00025BCA">
        <w:rPr>
          <w:rFonts w:ascii="Arial Narrow" w:eastAsia="Calibri" w:hAnsi="Arial Narrow" w:cs="Times New Roman"/>
          <w:sz w:val="22"/>
        </w:rPr>
        <w:t>prodávajícím a kupujícím</w:t>
      </w:r>
      <w:r w:rsidRPr="00025BCA">
        <w:rPr>
          <w:rFonts w:ascii="Arial Narrow" w:eastAsia="Times New Roman" w:hAnsi="Arial Narrow" w:cs="Times New Roman"/>
          <w:sz w:val="22"/>
          <w:lang w:eastAsia="cs-CZ"/>
        </w:rPr>
        <w:t xml:space="preserve"> dohodnuto jinak.</w:t>
      </w:r>
    </w:p>
    <w:p w:rsidR="00025BCA" w:rsidRPr="00025BCA" w:rsidRDefault="00025BCA" w:rsidP="00025BCA">
      <w:pPr>
        <w:spacing w:before="240"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lastRenderedPageBreak/>
        <w:t>X. Smluvní pokuty</w:t>
      </w:r>
    </w:p>
    <w:p w:rsidR="00025BCA" w:rsidRPr="00025BCA" w:rsidRDefault="00025BCA" w:rsidP="00025BCA">
      <w:pPr>
        <w:numPr>
          <w:ilvl w:val="0"/>
          <w:numId w:val="26"/>
        </w:numPr>
        <w:tabs>
          <w:tab w:val="left" w:pos="340"/>
        </w:tabs>
        <w:spacing w:before="240" w:after="0" w:line="240" w:lineRule="auto"/>
        <w:jc w:val="both"/>
        <w:rPr>
          <w:rFonts w:ascii="Arial Narrow" w:eastAsia="Calibri" w:hAnsi="Arial Narrow" w:cs="Times New Roman"/>
          <w:sz w:val="22"/>
        </w:rPr>
      </w:pPr>
      <w:r w:rsidRPr="00025BCA">
        <w:rPr>
          <w:rFonts w:ascii="Arial Narrow" w:eastAsia="Calibri" w:hAnsi="Arial Narrow" w:cs="Times New Roman"/>
          <w:sz w:val="22"/>
        </w:rPr>
        <w:t>V případě, že prodávající nepotvrdí řádně zaslanou výzvu-objednávku k poskytnutí plnění veřejné zakázky ve lhůtě uvedené v čl. IV. Bodu 1, je povinen uhradit kupujícímu smluvní pokutu ve výši 500,- Kč za každý den prodlení až do splnění povinnosti dle poslední věty IV. 1.</w:t>
      </w:r>
    </w:p>
    <w:p w:rsidR="00025BCA" w:rsidRPr="00025BCA" w:rsidRDefault="00025BCA" w:rsidP="00025BCA">
      <w:pPr>
        <w:numPr>
          <w:ilvl w:val="0"/>
          <w:numId w:val="26"/>
        </w:numPr>
        <w:spacing w:before="120" w:after="0" w:line="240" w:lineRule="auto"/>
        <w:jc w:val="both"/>
        <w:rPr>
          <w:rFonts w:ascii="Arial Narrow" w:eastAsia="Calibri" w:hAnsi="Arial Narrow" w:cs="Times New Roman"/>
          <w:sz w:val="22"/>
        </w:rPr>
      </w:pPr>
      <w:r w:rsidRPr="00025BCA">
        <w:rPr>
          <w:rFonts w:ascii="Arial Narrow" w:eastAsia="Calibri" w:hAnsi="Arial Narrow" w:cs="Times New Roman"/>
          <w:sz w:val="22"/>
        </w:rPr>
        <w:t>V případě prodlení prodávajícího s termínem dodání věcí kratším než 10 dnů je prodávající povinen uhradit kupujícímu smluvní pokutu ve výši 0,05 % z kupní ceny věcí bez DPH za každý započatý pracovní den po překročení termínu, nejméně však 30,- Kč za den (slovy třicet korun českých). V případě delšího prodlení je prodávající povinen uhradit kupujícímu smluvní pokutu ve výši 0,5 % z kupní ceny věcí bez DPH za každý započatý pracovní den po překročení termínu, a to až do výše 100% ceny věcí, nejméně však 500,- Kč za den (slovy pět set korun českých).</w:t>
      </w:r>
    </w:p>
    <w:p w:rsidR="00025BCA" w:rsidRPr="00025BCA" w:rsidRDefault="00025BCA" w:rsidP="00025BCA">
      <w:pPr>
        <w:numPr>
          <w:ilvl w:val="0"/>
          <w:numId w:val="26"/>
        </w:numPr>
        <w:spacing w:before="120" w:after="0" w:line="240" w:lineRule="auto"/>
        <w:jc w:val="both"/>
        <w:rPr>
          <w:rFonts w:ascii="Arial Narrow" w:eastAsia="Calibri" w:hAnsi="Arial Narrow" w:cs="Times New Roman"/>
          <w:sz w:val="22"/>
        </w:rPr>
      </w:pPr>
      <w:r w:rsidRPr="00025BCA">
        <w:rPr>
          <w:rFonts w:ascii="Arial Narrow" w:eastAsia="Calibri" w:hAnsi="Arial Narrow" w:cs="Times New Roman"/>
          <w:sz w:val="22"/>
        </w:rPr>
        <w:t xml:space="preserve">V případě prodlení prodávajícího s termínem vyřešení reklamace či poskytnutím bezplatného záručního servisu je prodávající povinen uhradit kupujícímu smluvní pokutu ve výši 0,5 % z kupní ceny věcí bez DPH za každý započatý pracovní den po překročení termínu, a to až do výše 100% kupní ceny věcí bez DPH, nejméně však 500,- Kč (slovy pět set korun českých). </w:t>
      </w:r>
    </w:p>
    <w:p w:rsidR="00025BCA" w:rsidRPr="00025BCA" w:rsidRDefault="00025BCA" w:rsidP="00025BCA">
      <w:pPr>
        <w:numPr>
          <w:ilvl w:val="0"/>
          <w:numId w:val="26"/>
        </w:numPr>
        <w:spacing w:before="120" w:after="0" w:line="240" w:lineRule="auto"/>
        <w:ind w:left="714" w:hanging="357"/>
        <w:jc w:val="both"/>
        <w:rPr>
          <w:rFonts w:ascii="Arial Narrow" w:eastAsia="Calibri" w:hAnsi="Arial Narrow" w:cs="Times New Roman"/>
          <w:sz w:val="22"/>
        </w:rPr>
      </w:pPr>
      <w:r w:rsidRPr="00025BCA">
        <w:rPr>
          <w:rFonts w:ascii="Arial Narrow" w:eastAsia="Calibri" w:hAnsi="Arial Narrow" w:cs="Times New Roman"/>
          <w:sz w:val="22"/>
        </w:rPr>
        <w:t xml:space="preserve">Smluvní pokuty se stávají splatnými dnem následujícím po dni, ve kterém na ně vznikl nárok.  </w:t>
      </w:r>
    </w:p>
    <w:p w:rsidR="00025BCA" w:rsidRPr="00025BCA" w:rsidRDefault="00025BCA" w:rsidP="00025BCA">
      <w:pPr>
        <w:keepNext/>
        <w:numPr>
          <w:ilvl w:val="0"/>
          <w:numId w:val="26"/>
        </w:numPr>
        <w:tabs>
          <w:tab w:val="left" w:pos="340"/>
        </w:tabs>
        <w:spacing w:before="120" w:after="0" w:line="240" w:lineRule="auto"/>
        <w:ind w:left="714" w:hanging="357"/>
        <w:jc w:val="both"/>
        <w:rPr>
          <w:rFonts w:ascii="Arial Narrow" w:eastAsia="Calibri" w:hAnsi="Arial Narrow" w:cs="Times New Roman"/>
          <w:sz w:val="22"/>
        </w:rPr>
      </w:pPr>
      <w:r w:rsidRPr="00025BCA">
        <w:rPr>
          <w:rFonts w:ascii="Arial Narrow" w:eastAsia="Calibri" w:hAnsi="Arial Narrow" w:cs="Times New Roman"/>
          <w:sz w:val="22"/>
        </w:rPr>
        <w:t xml:space="preserve">Smluvní pokuty se platí nezávisle na tom, zda a v jaké výši vznikne v souvislosti s prodlením plnění závazků prodávajícího škoda. Náhradu vzniklé škody bude kupující vymáhat samostatně. </w:t>
      </w:r>
      <w:r w:rsidRPr="00025BCA">
        <w:rPr>
          <w:rFonts w:ascii="Arial Narrow" w:eastAsia="Calibri" w:hAnsi="Arial Narrow" w:cs="Arial"/>
          <w:sz w:val="22"/>
        </w:rPr>
        <w:t>Zaplacením jakékoliv smluvní pokuty dle této smlouvy prodávajícím není dotčen nárok kupujícího na náhradu škody způsobené mu porušením povinnosti prodávajícího, na niž se sankce vztahuje.</w:t>
      </w:r>
    </w:p>
    <w:p w:rsidR="00025BCA" w:rsidRPr="00025BCA" w:rsidRDefault="00025BCA" w:rsidP="00025BCA">
      <w:pPr>
        <w:keepNext/>
        <w:tabs>
          <w:tab w:val="left" w:pos="340"/>
        </w:tabs>
        <w:spacing w:before="120" w:after="0" w:line="240" w:lineRule="auto"/>
        <w:ind w:left="714"/>
        <w:jc w:val="both"/>
        <w:rPr>
          <w:rFonts w:ascii="Arial Narrow" w:eastAsia="Calibri" w:hAnsi="Arial Narrow" w:cs="Times New Roman"/>
          <w:sz w:val="22"/>
        </w:rPr>
      </w:pPr>
    </w:p>
    <w:p w:rsidR="00025BCA" w:rsidRPr="00025BCA" w:rsidRDefault="00025BCA" w:rsidP="00025BCA">
      <w:pPr>
        <w:spacing w:after="0" w:line="240" w:lineRule="auto"/>
        <w:jc w:val="center"/>
        <w:rPr>
          <w:rFonts w:ascii="Arial Narrow" w:eastAsia="Calibri" w:hAnsi="Arial Narrow" w:cs="Times New Roman"/>
          <w:sz w:val="32"/>
          <w:szCs w:val="32"/>
        </w:rPr>
      </w:pPr>
      <w:r w:rsidRPr="00025BCA">
        <w:rPr>
          <w:rFonts w:ascii="Arial Narrow" w:eastAsia="Calibri" w:hAnsi="Arial Narrow" w:cs="Times New Roman"/>
          <w:sz w:val="32"/>
          <w:szCs w:val="32"/>
        </w:rPr>
        <w:t>Závěrečná ustanovení</w:t>
      </w:r>
    </w:p>
    <w:p w:rsidR="00025BCA" w:rsidRPr="00025BCA" w:rsidRDefault="00025BCA" w:rsidP="00025BCA">
      <w:pPr>
        <w:spacing w:before="240" w:after="120" w:line="240" w:lineRule="auto"/>
        <w:jc w:val="center"/>
        <w:rPr>
          <w:rFonts w:ascii="Arial Narrow" w:eastAsia="Calibri" w:hAnsi="Arial Narrow" w:cs="Times New Roman"/>
          <w:b/>
          <w:sz w:val="22"/>
        </w:rPr>
      </w:pPr>
      <w:r w:rsidRPr="00025BCA">
        <w:rPr>
          <w:rFonts w:ascii="Arial Narrow" w:eastAsia="Calibri" w:hAnsi="Arial Narrow" w:cs="Times New Roman"/>
          <w:b/>
          <w:sz w:val="22"/>
        </w:rPr>
        <w:t>XI. Závěrečná ujednání</w:t>
      </w:r>
    </w:p>
    <w:p w:rsidR="00025BCA" w:rsidRPr="00025BCA" w:rsidRDefault="00025BCA" w:rsidP="00025BCA">
      <w:pPr>
        <w:numPr>
          <w:ilvl w:val="0"/>
          <w:numId w:val="27"/>
        </w:numPr>
        <w:tabs>
          <w:tab w:val="left" w:pos="340"/>
        </w:tabs>
        <w:spacing w:before="240" w:after="0" w:line="240" w:lineRule="auto"/>
        <w:jc w:val="both"/>
        <w:rPr>
          <w:rFonts w:ascii="Arial Narrow" w:eastAsia="Calibri" w:hAnsi="Arial Narrow" w:cs="Times New Roman"/>
          <w:sz w:val="22"/>
        </w:rPr>
      </w:pPr>
      <w:r w:rsidRPr="00025BCA">
        <w:rPr>
          <w:rFonts w:ascii="Arial Narrow" w:eastAsia="Calibri" w:hAnsi="Arial Narrow" w:cs="Times New Roman"/>
          <w:sz w:val="22"/>
        </w:rPr>
        <w:t>Prodávající se zavazuje dodržet veškeré podmínky stanovené touto rámcovou smlouvou a jejími přílohami. Součástí rámcové smlouvy je také zadávací dokumentace a nabídka prodávajícího, na základě které byla tato smlouva uzavřena, podle nichž budou posuzována práva a závazky výslovně ve smlouvě neupravené. V případě rozporu mezi smluvními ujednáními a zadávací dokumentací, resp. nabídkou prodávajícího, které by měl za následek znevýhodnění kupujícího nebo jakoukoliv újmu na jeho právech oproti zadávací dokumentaci, resp. nabídce prodávajícího, bude se obsah práv a povinností řídit vždy úpravou v zadávací dokumentaci.</w:t>
      </w:r>
    </w:p>
    <w:p w:rsidR="00025BCA" w:rsidRPr="00025BCA" w:rsidRDefault="00025BCA" w:rsidP="00025BCA">
      <w:pPr>
        <w:numPr>
          <w:ilvl w:val="0"/>
          <w:numId w:val="27"/>
        </w:numPr>
        <w:tabs>
          <w:tab w:val="left" w:pos="340"/>
        </w:tabs>
        <w:spacing w:before="240" w:after="0" w:line="240" w:lineRule="auto"/>
        <w:jc w:val="both"/>
        <w:rPr>
          <w:rFonts w:ascii="Arial Narrow" w:eastAsia="Calibri" w:hAnsi="Arial Narrow" w:cs="Times New Roman"/>
          <w:sz w:val="22"/>
        </w:rPr>
      </w:pPr>
      <w:r w:rsidRPr="00025BCA">
        <w:rPr>
          <w:rFonts w:ascii="Arial Narrow" w:eastAsia="Calibri" w:hAnsi="Arial Narrow" w:cs="Times New Roman"/>
          <w:sz w:val="22"/>
        </w:rPr>
        <w:t>Tato rámcová smlouva nabývá platností a účinností dnem jejího podpisu oběma smluvními stranami.</w:t>
      </w:r>
    </w:p>
    <w:p w:rsidR="00025BCA" w:rsidRPr="00025BCA" w:rsidRDefault="00025BCA" w:rsidP="00025BCA">
      <w:pPr>
        <w:numPr>
          <w:ilvl w:val="0"/>
          <w:numId w:val="27"/>
        </w:numPr>
        <w:tabs>
          <w:tab w:val="left" w:pos="340"/>
        </w:tabs>
        <w:spacing w:before="240" w:after="0" w:line="240" w:lineRule="auto"/>
        <w:jc w:val="both"/>
        <w:rPr>
          <w:rFonts w:ascii="Arial Narrow" w:eastAsia="Calibri" w:hAnsi="Arial Narrow" w:cs="Times New Roman"/>
          <w:sz w:val="22"/>
        </w:rPr>
      </w:pPr>
      <w:r w:rsidRPr="00025BCA">
        <w:rPr>
          <w:rFonts w:ascii="Arial Narrow" w:eastAsia="Calibri" w:hAnsi="Arial Narrow" w:cs="Times New Roman"/>
          <w:sz w:val="22"/>
        </w:rPr>
        <w:t>Smluvní strany jsou si vědomy, že právní vztahy založené touto rámcovou smlouvou a smlouvami na plnění veřejných zakázek zadaných na základě rámcové smlouvy se řídí ustanoveními občanského zákoníku.</w:t>
      </w:r>
    </w:p>
    <w:p w:rsidR="00025BCA" w:rsidRPr="00025BCA" w:rsidRDefault="00025BCA" w:rsidP="00025BCA">
      <w:pPr>
        <w:spacing w:after="120" w:line="240" w:lineRule="auto"/>
        <w:ind w:left="720"/>
        <w:jc w:val="both"/>
        <w:rPr>
          <w:rFonts w:ascii="Arial Narrow" w:eastAsia="Calibri" w:hAnsi="Arial Narrow" w:cs="Times New Roman"/>
          <w:sz w:val="22"/>
        </w:rPr>
      </w:pPr>
    </w:p>
    <w:p w:rsidR="00025BCA" w:rsidRPr="00025BCA" w:rsidRDefault="00025BCA" w:rsidP="00025BCA">
      <w:pPr>
        <w:numPr>
          <w:ilvl w:val="0"/>
          <w:numId w:val="27"/>
        </w:numPr>
        <w:spacing w:before="120" w:after="120" w:line="240" w:lineRule="auto"/>
        <w:jc w:val="both"/>
        <w:rPr>
          <w:rFonts w:ascii="Arial Narrow" w:eastAsia="Calibri" w:hAnsi="Arial Narrow" w:cs="Times New Roman"/>
          <w:sz w:val="22"/>
        </w:rPr>
      </w:pPr>
      <w:r w:rsidRPr="00025BCA">
        <w:rPr>
          <w:rFonts w:ascii="Arial Narrow" w:eastAsia="Calibri" w:hAnsi="Arial Narrow" w:cs="Times New Roman"/>
          <w:snapToGrid w:val="0"/>
          <w:sz w:val="22"/>
        </w:rPr>
        <w:t>Prodávající se za podmínek, stanovených touto smlouvou, v souladu s pokyny zadavatele a při vynaložení veškeré potřebné péče zavazuje:</w:t>
      </w:r>
    </w:p>
    <w:p w:rsidR="00025BCA" w:rsidRPr="00025BCA" w:rsidRDefault="00025BCA" w:rsidP="00025BCA">
      <w:pPr>
        <w:numPr>
          <w:ilvl w:val="1"/>
          <w:numId w:val="27"/>
        </w:numPr>
        <w:spacing w:before="120" w:after="120" w:line="240" w:lineRule="auto"/>
        <w:jc w:val="both"/>
        <w:rPr>
          <w:rFonts w:ascii="Arial Narrow" w:eastAsia="Calibri" w:hAnsi="Arial Narrow" w:cs="Times New Roman"/>
          <w:sz w:val="22"/>
        </w:rPr>
      </w:pPr>
      <w:r w:rsidRPr="00025BCA">
        <w:rPr>
          <w:rFonts w:ascii="Arial Narrow" w:eastAsia="Calibri" w:hAnsi="Arial Narrow" w:cs="Times New Roman"/>
          <w:snapToGrid w:val="0"/>
          <w:sz w:val="22"/>
        </w:rPr>
        <w:t>umožnit všem subjektům oprávněným k výkonu kontroly projektu, z jehož prostředků je veřejná zakázka hrazena, provést kontrolu dokladů souvisejících s plněním této zakázky, a to po dobu danou právními předpisy ČR k jejich archivaci (zákon č. 563/1991 Sb., o účetnictví, a zákon č. 235/2004 Sb., o dani z přidané hodnoty), nejméně však do 31. 12. 2025 a po tuto dobu doklady související s plněním této zakázky archivovat. Zadavatel</w:t>
      </w:r>
      <w:r w:rsidRPr="00025BCA">
        <w:rPr>
          <w:rFonts w:ascii="Arial Narrow" w:eastAsia="Calibri" w:hAnsi="Arial Narrow" w:cs="Times New Roman"/>
          <w:sz w:val="22"/>
        </w:rPr>
        <w:t xml:space="preserve"> je oprávněn po uplynutí deseti let od ukončení plnění podle této smlouvy od prodávajícího výše uvedené dokumenty bezplatně převzít</w:t>
      </w:r>
    </w:p>
    <w:p w:rsidR="00025BCA" w:rsidRPr="00025BCA" w:rsidRDefault="00025BCA" w:rsidP="00025BCA">
      <w:pPr>
        <w:numPr>
          <w:ilvl w:val="1"/>
          <w:numId w:val="27"/>
        </w:numPr>
        <w:spacing w:before="120" w:after="120" w:line="240" w:lineRule="auto"/>
        <w:jc w:val="both"/>
        <w:rPr>
          <w:rFonts w:ascii="Arial Narrow" w:eastAsia="Calibri" w:hAnsi="Arial Narrow" w:cs="Times New Roman"/>
          <w:sz w:val="22"/>
        </w:rPr>
      </w:pPr>
      <w:r w:rsidRPr="00025BCA">
        <w:rPr>
          <w:rFonts w:ascii="Arial Narrow" w:eastAsia="Calibri" w:hAnsi="Arial Narrow" w:cs="Times New Roman"/>
          <w:snapToGrid w:val="0"/>
          <w:sz w:val="22"/>
        </w:rPr>
        <w:t xml:space="preserve">jako osoba povinná dle § 2 písm. e) zákona č. 320/2001 Sb., o finanční kontrole ve veřejné správě, spolupůsobit při výkonu finanční kontroly, mj. umožnit řídícímu orgánu operačního programu Výzkum a vývoj pro inovace </w:t>
      </w:r>
      <w:r w:rsidRPr="00025BCA">
        <w:rPr>
          <w:rFonts w:ascii="Arial Narrow" w:eastAsia="Calibri" w:hAnsi="Arial Narrow" w:cs="Times New Roman"/>
          <w:sz w:val="22"/>
        </w:rPr>
        <w:t xml:space="preserve">a řídícímu orgánu operačního programu Vzdělání pro konkurenceschopnost </w:t>
      </w:r>
      <w:r w:rsidRPr="00025BCA">
        <w:rPr>
          <w:rFonts w:ascii="Arial Narrow" w:eastAsia="Calibri" w:hAnsi="Arial Narrow" w:cs="Times New Roman"/>
          <w:snapToGrid w:val="0"/>
          <w:sz w:val="22"/>
        </w:rPr>
        <w:t xml:space="preserve">přístup i k těm částem nabídek, smluv a souvisících dokumentů, které podléhají ochraně podle zvláštních právních předpisů (např. obchodní tajemství, utajované skutečnosti), a to za předpokladu, že budou splněny požadavky kladené právními předpisy (např. § 11 písm. c) a d), § 12 odst. 2 písm. f) zákona č. 552/1991 Sb., o státní kontrole). </w:t>
      </w:r>
    </w:p>
    <w:p w:rsidR="00025BCA" w:rsidRPr="00025BCA" w:rsidRDefault="00025BCA" w:rsidP="00025BCA">
      <w:pPr>
        <w:numPr>
          <w:ilvl w:val="1"/>
          <w:numId w:val="27"/>
        </w:numPr>
        <w:spacing w:before="240" w:after="120" w:line="240" w:lineRule="auto"/>
        <w:jc w:val="both"/>
        <w:rPr>
          <w:rFonts w:ascii="Arial Narrow" w:eastAsia="Calibri" w:hAnsi="Arial Narrow" w:cs="Times New Roman"/>
          <w:sz w:val="22"/>
        </w:rPr>
      </w:pPr>
      <w:r w:rsidRPr="00025BCA">
        <w:rPr>
          <w:rFonts w:ascii="Arial Narrow" w:eastAsia="Calibri" w:hAnsi="Arial Narrow" w:cs="Times New Roman"/>
          <w:sz w:val="22"/>
        </w:rPr>
        <w:t xml:space="preserve">strpět případné uveřejnění této smlouvy včetně případných dodatků kupujícím podle § 147a ZVZ.   </w:t>
      </w:r>
    </w:p>
    <w:p w:rsidR="00025BCA" w:rsidRPr="00025BCA" w:rsidRDefault="00025BCA" w:rsidP="00025BCA">
      <w:pPr>
        <w:spacing w:before="240" w:after="120" w:line="240" w:lineRule="auto"/>
        <w:ind w:left="714"/>
        <w:jc w:val="both"/>
        <w:rPr>
          <w:rFonts w:ascii="Arial Narrow" w:eastAsia="Calibri" w:hAnsi="Arial Narrow" w:cs="Times New Roman"/>
          <w:sz w:val="22"/>
        </w:rPr>
      </w:pPr>
      <w:r w:rsidRPr="00025BCA">
        <w:rPr>
          <w:rFonts w:ascii="Arial Narrow" w:eastAsia="Calibri" w:hAnsi="Arial Narrow" w:cs="Times New Roman"/>
          <w:sz w:val="22"/>
        </w:rPr>
        <w:lastRenderedPageBreak/>
        <w:t xml:space="preserve">Prodávající prohlašuje, že obdobně smluvně zaváže také své případné subdodavatele, kteří se na plnění této smlouvy budou podílet. </w:t>
      </w:r>
    </w:p>
    <w:p w:rsidR="00025BCA" w:rsidRPr="00025BCA" w:rsidRDefault="00025BCA" w:rsidP="00025BCA">
      <w:pPr>
        <w:numPr>
          <w:ilvl w:val="0"/>
          <w:numId w:val="27"/>
        </w:numPr>
        <w:spacing w:before="240" w:after="120" w:line="240" w:lineRule="auto"/>
        <w:ind w:left="714" w:hanging="357"/>
        <w:jc w:val="both"/>
        <w:rPr>
          <w:rFonts w:ascii="Arial Narrow" w:eastAsia="Calibri" w:hAnsi="Arial Narrow" w:cs="Times New Roman"/>
          <w:sz w:val="22"/>
        </w:rPr>
      </w:pPr>
      <w:r w:rsidRPr="00025BCA">
        <w:rPr>
          <w:rFonts w:ascii="Arial Narrow" w:eastAsia="Calibri" w:hAnsi="Arial Narrow" w:cs="Times New Roman"/>
          <w:sz w:val="22"/>
        </w:rPr>
        <w:t xml:space="preserve">Prodávající se zavazuje dodržet požadavky na publicitu programů strukturálních fondů i jiných zdrojů financování, které jsou stanovené mj. Příručkou pro příjemce finanční podpory z operačního programu Vzdělávání pro konkurenceschopnost, Pravidly pro publicitu v rámci OP </w:t>
      </w:r>
      <w:proofErr w:type="spellStart"/>
      <w:r w:rsidRPr="00025BCA">
        <w:rPr>
          <w:rFonts w:ascii="Arial Narrow" w:eastAsia="Calibri" w:hAnsi="Arial Narrow" w:cs="Times New Roman"/>
          <w:sz w:val="22"/>
        </w:rPr>
        <w:t>VaVpI</w:t>
      </w:r>
      <w:proofErr w:type="spellEnd"/>
      <w:r w:rsidRPr="00025BCA">
        <w:rPr>
          <w:rFonts w:ascii="Arial Narrow" w:eastAsia="Calibri" w:hAnsi="Arial Narrow" w:cs="Times New Roman"/>
          <w:sz w:val="22"/>
        </w:rPr>
        <w:t xml:space="preserve"> (viz příloha 3 Příručky pro žadatele OP </w:t>
      </w:r>
      <w:proofErr w:type="spellStart"/>
      <w:r w:rsidRPr="00025BCA">
        <w:rPr>
          <w:rFonts w:ascii="Arial Narrow" w:eastAsia="Calibri" w:hAnsi="Arial Narrow" w:cs="Times New Roman"/>
          <w:sz w:val="22"/>
        </w:rPr>
        <w:t>VaVpI</w:t>
      </w:r>
      <w:proofErr w:type="spellEnd"/>
      <w:r w:rsidRPr="00025BCA">
        <w:rPr>
          <w:rFonts w:ascii="Arial Narrow" w:eastAsia="Calibri" w:hAnsi="Arial Narrow" w:cs="Times New Roman"/>
          <w:sz w:val="22"/>
        </w:rPr>
        <w:t>), Manuálem vizuální identity a nařízením komise (ES) č. 1828/2006, a to ve všech relevantních dokumentech, týkajících se této veřejné zakázky.</w:t>
      </w:r>
    </w:p>
    <w:p w:rsidR="00025BCA" w:rsidRPr="00025BCA" w:rsidRDefault="00025BCA" w:rsidP="00025BCA">
      <w:pPr>
        <w:numPr>
          <w:ilvl w:val="0"/>
          <w:numId w:val="27"/>
        </w:numPr>
        <w:tabs>
          <w:tab w:val="left" w:pos="340"/>
        </w:tabs>
        <w:spacing w:before="240" w:after="0" w:line="240" w:lineRule="auto"/>
        <w:jc w:val="both"/>
        <w:rPr>
          <w:rFonts w:ascii="Arial Narrow" w:eastAsia="Calibri" w:hAnsi="Arial Narrow" w:cs="Times New Roman"/>
          <w:sz w:val="22"/>
        </w:rPr>
      </w:pPr>
      <w:r w:rsidRPr="00025BCA">
        <w:rPr>
          <w:rFonts w:ascii="Arial Narrow" w:eastAsia="Calibri" w:hAnsi="Arial Narrow" w:cs="Times New Roman"/>
          <w:sz w:val="22"/>
        </w:rPr>
        <w:t>Tuto rámcovou smlouvu lze měnit pouze písemně formou dodatku k této smlouvě, pořadově očíslovaným a podepsaným oběma smluvními stranami.</w:t>
      </w:r>
    </w:p>
    <w:p w:rsidR="00025BCA" w:rsidRPr="00025BCA" w:rsidRDefault="00025BCA" w:rsidP="00025BCA">
      <w:pPr>
        <w:numPr>
          <w:ilvl w:val="0"/>
          <w:numId w:val="27"/>
        </w:numPr>
        <w:tabs>
          <w:tab w:val="num" w:pos="-2268"/>
          <w:tab w:val="num" w:pos="-1843"/>
          <w:tab w:val="left" w:pos="340"/>
        </w:tabs>
        <w:spacing w:before="240" w:after="0" w:line="240" w:lineRule="auto"/>
        <w:jc w:val="both"/>
        <w:rPr>
          <w:rFonts w:ascii="Arial Narrow" w:eastAsia="Calibri" w:hAnsi="Arial Narrow" w:cs="Times New Roman"/>
          <w:b/>
          <w:bCs/>
          <w:sz w:val="22"/>
        </w:rPr>
      </w:pPr>
      <w:r w:rsidRPr="00025BCA">
        <w:rPr>
          <w:rFonts w:ascii="Arial Narrow" w:eastAsia="Calibri" w:hAnsi="Arial Narrow" w:cs="Times New Roman"/>
          <w:b/>
          <w:bCs/>
          <w:sz w:val="22"/>
        </w:rPr>
        <w:t>Změny či doplnění smlouvy</w:t>
      </w:r>
    </w:p>
    <w:p w:rsidR="00025BCA" w:rsidRPr="00025BCA" w:rsidRDefault="00025BCA" w:rsidP="00025BCA">
      <w:pPr>
        <w:numPr>
          <w:ilvl w:val="1"/>
          <w:numId w:val="27"/>
        </w:numPr>
        <w:tabs>
          <w:tab w:val="left" w:pos="340"/>
        </w:tabs>
        <w:spacing w:before="240" w:after="0" w:line="240" w:lineRule="auto"/>
        <w:jc w:val="both"/>
        <w:rPr>
          <w:rFonts w:ascii="Arial Narrow" w:eastAsia="Calibri" w:hAnsi="Arial Narrow" w:cs="Times New Roman"/>
          <w:bCs/>
          <w:sz w:val="22"/>
        </w:rPr>
      </w:pPr>
      <w:r w:rsidRPr="00025BCA">
        <w:rPr>
          <w:rFonts w:ascii="Arial Narrow" w:eastAsia="Calibri" w:hAnsi="Arial Narrow" w:cs="Times New Roman"/>
          <w:bCs/>
          <w:sz w:val="22"/>
        </w:rPr>
        <w:t xml:space="preserve">Smluvní strany sjednávají, že smlouva může být uzavřena výhradně písemně, a že ji lze změnit nebo doplnit pouze písemnými průběžně číslovanými dodatky. </w:t>
      </w:r>
    </w:p>
    <w:p w:rsidR="00025BCA" w:rsidRPr="00025BCA" w:rsidRDefault="00025BCA" w:rsidP="00025BCA">
      <w:pPr>
        <w:numPr>
          <w:ilvl w:val="1"/>
          <w:numId w:val="27"/>
        </w:numPr>
        <w:tabs>
          <w:tab w:val="left" w:pos="340"/>
        </w:tabs>
        <w:spacing w:before="240" w:after="0" w:line="240" w:lineRule="auto"/>
        <w:jc w:val="both"/>
        <w:rPr>
          <w:rFonts w:ascii="Arial Narrow" w:eastAsia="Calibri" w:hAnsi="Arial Narrow" w:cs="Times New Roman"/>
          <w:bCs/>
          <w:sz w:val="22"/>
        </w:rPr>
      </w:pPr>
      <w:r w:rsidRPr="00025BCA">
        <w:rPr>
          <w:rFonts w:ascii="Arial Narrow" w:eastAsia="Calibri" w:hAnsi="Arial Narrow" w:cs="Times New Roman"/>
          <w:bCs/>
          <w:sz w:val="22"/>
        </w:rPr>
        <w:t>Pouze to, co se uvozuje nebo k čemu se dodává „n</w:t>
      </w:r>
      <w:r w:rsidRPr="00025BCA">
        <w:rPr>
          <w:rFonts w:ascii="Arial Narrow" w:eastAsia="Calibri" w:hAnsi="Arial Narrow" w:cs="Times New Roman"/>
          <w:sz w:val="22"/>
        </w:rPr>
        <w:t>ebude-li mezi prodávajícím a kupujícím dohodnuto jinak“, může být smluvními stranami dohodnuto i ústně.</w:t>
      </w:r>
    </w:p>
    <w:p w:rsidR="00025BCA" w:rsidRPr="00025BCA" w:rsidRDefault="00025BCA" w:rsidP="00025BCA">
      <w:pPr>
        <w:numPr>
          <w:ilvl w:val="1"/>
          <w:numId w:val="27"/>
        </w:numPr>
        <w:tabs>
          <w:tab w:val="num" w:pos="-1843"/>
          <w:tab w:val="left" w:pos="340"/>
        </w:tabs>
        <w:spacing w:before="240" w:after="0" w:line="240" w:lineRule="auto"/>
        <w:jc w:val="both"/>
        <w:rPr>
          <w:rFonts w:ascii="Arial Narrow" w:eastAsia="Calibri" w:hAnsi="Arial Narrow" w:cs="Times New Roman"/>
          <w:sz w:val="22"/>
        </w:rPr>
      </w:pPr>
      <w:r w:rsidRPr="00025BCA">
        <w:rPr>
          <w:rFonts w:ascii="Arial Narrow" w:eastAsia="Calibri" w:hAnsi="Arial Narrow" w:cs="Times New Roman"/>
          <w:sz w:val="22"/>
        </w:rPr>
        <w:t>Prodávající je oprávněn převést svoje práva a povinnosti z této smlouvy na třetí osobu pouze s předchozím písemným souhlasem kupujícího; § 1879 OZ se nepoužije.</w:t>
      </w:r>
    </w:p>
    <w:p w:rsidR="00025BCA" w:rsidRPr="00025BCA" w:rsidRDefault="00025BCA" w:rsidP="00025BCA">
      <w:pPr>
        <w:numPr>
          <w:ilvl w:val="1"/>
          <w:numId w:val="27"/>
        </w:numPr>
        <w:tabs>
          <w:tab w:val="num" w:pos="-1843"/>
          <w:tab w:val="left" w:pos="340"/>
        </w:tabs>
        <w:spacing w:before="240" w:after="0" w:line="240" w:lineRule="auto"/>
        <w:jc w:val="both"/>
        <w:rPr>
          <w:rFonts w:ascii="Arial Narrow" w:eastAsia="Calibri" w:hAnsi="Arial Narrow" w:cs="Times New Roman"/>
          <w:sz w:val="22"/>
        </w:rPr>
      </w:pPr>
      <w:r w:rsidRPr="00025BCA">
        <w:rPr>
          <w:rFonts w:ascii="Arial Narrow" w:eastAsia="Calibri" w:hAnsi="Arial Narrow" w:cs="Times New Roman"/>
          <w:bCs/>
          <w:sz w:val="22"/>
        </w:rPr>
        <w:t xml:space="preserve">Kupující je oprávněn </w:t>
      </w:r>
      <w:r w:rsidRPr="00025BCA">
        <w:rPr>
          <w:rFonts w:ascii="Arial Narrow" w:eastAsia="Calibri" w:hAnsi="Arial Narrow" w:cs="Times New Roman"/>
          <w:sz w:val="22"/>
        </w:rPr>
        <w:t xml:space="preserve">převést svoje práva a povinnosti z této smlouvy na </w:t>
      </w:r>
      <w:r w:rsidRPr="00025BCA">
        <w:rPr>
          <w:rFonts w:ascii="Arial Narrow" w:eastAsia="Calibri" w:hAnsi="Arial Narrow" w:cs="Times New Roman"/>
          <w:bCs/>
          <w:sz w:val="22"/>
        </w:rPr>
        <w:t>třetí osobu.</w:t>
      </w:r>
    </w:p>
    <w:p w:rsidR="00025BCA" w:rsidRPr="00025BCA" w:rsidRDefault="00025BCA" w:rsidP="00025BCA">
      <w:pPr>
        <w:numPr>
          <w:ilvl w:val="0"/>
          <w:numId w:val="27"/>
        </w:numPr>
        <w:tabs>
          <w:tab w:val="left" w:pos="340"/>
        </w:tabs>
        <w:spacing w:before="240" w:after="0" w:line="240" w:lineRule="auto"/>
        <w:jc w:val="both"/>
        <w:rPr>
          <w:rFonts w:ascii="Arial Narrow" w:eastAsia="Calibri" w:hAnsi="Arial Narrow" w:cs="Times New Roman"/>
          <w:sz w:val="22"/>
        </w:rPr>
      </w:pPr>
      <w:r w:rsidRPr="00025BCA">
        <w:rPr>
          <w:rFonts w:ascii="Arial Narrow" w:eastAsia="Calibri" w:hAnsi="Arial Narrow" w:cs="Times New Roman"/>
          <w:sz w:val="22"/>
        </w:rPr>
        <w:t>Rámcovou smlouvu lze ukončit písemnou dohodou smluvních stran nebo písemnou výpovědí některou ze smluvních stran. Výpovědní lhůta činí čtyři měsíce od doručení výpovědi druhé smluvní straně. V pochybnostech platí, že výpověď je doručena druhé straně třetím kalendářním dnem ode dne jejího podání u provozovatele poštovní licence. Ukončí-li rámcovou smlouvu výpovědí prodávající, je povinen dokončit plnění všech veřejných zakázek zadaných kupujícím do dne předcházejícího poslednímu dni výpovědní lhůty.</w:t>
      </w:r>
    </w:p>
    <w:p w:rsidR="00025BCA" w:rsidRPr="00025BCA" w:rsidRDefault="00025BCA" w:rsidP="00025BCA">
      <w:pPr>
        <w:numPr>
          <w:ilvl w:val="0"/>
          <w:numId w:val="27"/>
        </w:numPr>
        <w:tabs>
          <w:tab w:val="left" w:pos="340"/>
        </w:tabs>
        <w:spacing w:before="240" w:after="0" w:line="240" w:lineRule="auto"/>
        <w:jc w:val="both"/>
        <w:rPr>
          <w:rFonts w:ascii="Arial Narrow" w:eastAsia="Calibri" w:hAnsi="Arial Narrow" w:cs="Times New Roman"/>
          <w:sz w:val="22"/>
        </w:rPr>
      </w:pPr>
      <w:r w:rsidRPr="00025BCA">
        <w:rPr>
          <w:rFonts w:ascii="Arial Narrow" w:eastAsia="Calibri" w:hAnsi="Arial Narrow" w:cs="Times New Roman"/>
          <w:sz w:val="22"/>
        </w:rPr>
        <w:t>Kterákoliv ze smluvních stran může od této smlouvy odstoupit s právními účinky dnem doručení oznámení o odstoupení od smlouvy druhé smluvní straně z důvodů vyplývajících ze zákona nebo při podstatném porušení povinností dle této smlouvy. Podstatným porušením povinností prodávajícího dle této smlouvy se rozumí zejména každé z následujících porušení povinností prodávajícího:</w:t>
      </w:r>
    </w:p>
    <w:p w:rsidR="00025BCA" w:rsidRPr="00025BCA" w:rsidRDefault="00025BCA" w:rsidP="00025BCA">
      <w:pPr>
        <w:numPr>
          <w:ilvl w:val="1"/>
          <w:numId w:val="27"/>
        </w:numPr>
        <w:tabs>
          <w:tab w:val="left" w:pos="340"/>
        </w:tabs>
        <w:spacing w:before="120" w:after="120" w:line="240" w:lineRule="auto"/>
        <w:ind w:left="1434" w:hanging="357"/>
        <w:jc w:val="both"/>
        <w:rPr>
          <w:rFonts w:ascii="Arial Narrow" w:eastAsia="Calibri" w:hAnsi="Arial Narrow" w:cs="Times New Roman"/>
          <w:sz w:val="22"/>
        </w:rPr>
      </w:pPr>
      <w:r w:rsidRPr="00025BCA">
        <w:rPr>
          <w:rFonts w:ascii="Arial Narrow" w:eastAsia="Calibri" w:hAnsi="Arial Narrow" w:cs="Times New Roman"/>
          <w:sz w:val="22"/>
        </w:rPr>
        <w:t>překročení sjednaného termínu pro plnění nejméně jedné veřejné zakázky zadané podle rámcové smlouvy o nejméně pět kalendářních dnů,</w:t>
      </w:r>
    </w:p>
    <w:p w:rsidR="00025BCA" w:rsidRPr="00025BCA" w:rsidRDefault="00025BCA" w:rsidP="00025BCA">
      <w:pPr>
        <w:numPr>
          <w:ilvl w:val="1"/>
          <w:numId w:val="27"/>
        </w:numPr>
        <w:tabs>
          <w:tab w:val="left" w:pos="340"/>
        </w:tabs>
        <w:spacing w:before="120" w:after="120" w:line="240" w:lineRule="auto"/>
        <w:ind w:left="1434" w:hanging="357"/>
        <w:jc w:val="both"/>
        <w:rPr>
          <w:rFonts w:ascii="Arial Narrow" w:eastAsia="Calibri" w:hAnsi="Arial Narrow" w:cs="Times New Roman"/>
          <w:sz w:val="22"/>
        </w:rPr>
      </w:pPr>
      <w:r w:rsidRPr="00025BCA">
        <w:rPr>
          <w:rFonts w:ascii="Arial Narrow" w:eastAsia="Calibri" w:hAnsi="Arial Narrow" w:cs="Times New Roman"/>
          <w:sz w:val="22"/>
        </w:rPr>
        <w:t>překročení sjednaného termínu plnění nejméně tří veřejných zakázek zadaných podle rámcové smlouvy o nejméně tři kalendářní dny,</w:t>
      </w:r>
    </w:p>
    <w:p w:rsidR="00025BCA" w:rsidRPr="00025BCA" w:rsidRDefault="00025BCA" w:rsidP="00025BCA">
      <w:pPr>
        <w:numPr>
          <w:ilvl w:val="1"/>
          <w:numId w:val="27"/>
        </w:numPr>
        <w:tabs>
          <w:tab w:val="left" w:pos="340"/>
        </w:tabs>
        <w:spacing w:before="120" w:after="120" w:line="240" w:lineRule="auto"/>
        <w:ind w:left="1434" w:hanging="357"/>
        <w:jc w:val="both"/>
        <w:rPr>
          <w:rFonts w:ascii="Arial Narrow" w:eastAsia="Calibri" w:hAnsi="Arial Narrow" w:cs="Times New Roman"/>
          <w:sz w:val="22"/>
        </w:rPr>
      </w:pPr>
      <w:r w:rsidRPr="00025BCA">
        <w:rPr>
          <w:rFonts w:ascii="Arial Narrow" w:eastAsia="Calibri" w:hAnsi="Arial Narrow" w:cs="Times New Roman"/>
          <w:sz w:val="22"/>
        </w:rPr>
        <w:t>neposkytnutí plnění nejméně jedné veřejné zakázky zadané podle rámcové smlouvy,</w:t>
      </w:r>
    </w:p>
    <w:p w:rsidR="00025BCA" w:rsidRPr="00025BCA" w:rsidRDefault="00025BCA" w:rsidP="00025BCA">
      <w:pPr>
        <w:tabs>
          <w:tab w:val="left" w:pos="340"/>
        </w:tabs>
        <w:spacing w:before="240" w:after="0" w:line="240" w:lineRule="auto"/>
        <w:ind w:left="720"/>
        <w:jc w:val="both"/>
        <w:rPr>
          <w:rFonts w:ascii="Arial Narrow" w:eastAsia="Calibri" w:hAnsi="Arial Narrow" w:cs="Times New Roman"/>
          <w:sz w:val="22"/>
        </w:rPr>
      </w:pPr>
      <w:r w:rsidRPr="00025BCA">
        <w:rPr>
          <w:rFonts w:ascii="Arial Narrow" w:eastAsia="Calibri" w:hAnsi="Arial Narrow" w:cs="Times New Roman"/>
          <w:sz w:val="22"/>
        </w:rPr>
        <w:t>V pochybnostech platí, že oznámení o odstoupení od smlouvy je doručeno druhé smluvní straně třetím kalendářním dnem ode dne jeho podání u provozovatele poštovní licence.</w:t>
      </w:r>
    </w:p>
    <w:p w:rsidR="00025BCA" w:rsidRPr="00025BCA" w:rsidRDefault="00025BCA" w:rsidP="00025BCA">
      <w:pPr>
        <w:numPr>
          <w:ilvl w:val="0"/>
          <w:numId w:val="27"/>
        </w:numPr>
        <w:tabs>
          <w:tab w:val="left" w:pos="340"/>
          <w:tab w:val="left" w:pos="720"/>
        </w:tabs>
        <w:spacing w:before="240" w:after="0" w:line="240" w:lineRule="auto"/>
        <w:ind w:left="708"/>
        <w:jc w:val="both"/>
        <w:rPr>
          <w:rFonts w:ascii="Arial Narrow" w:eastAsia="Calibri" w:hAnsi="Arial Narrow" w:cs="Times New Roman"/>
          <w:sz w:val="22"/>
        </w:rPr>
      </w:pPr>
      <w:r w:rsidRPr="00025BCA">
        <w:rPr>
          <w:rFonts w:ascii="Arial Narrow" w:eastAsia="Calibri" w:hAnsi="Arial Narrow" w:cs="Arial"/>
          <w:snapToGrid w:val="0"/>
          <w:sz w:val="22"/>
        </w:rPr>
        <w:t>Kupující je oprávněn od rámcové smlouvy či dílčí smlouvy, uzavřené na základě rámcové smlouvy, odstoupit také v případě:</w:t>
      </w:r>
    </w:p>
    <w:p w:rsidR="00025BCA" w:rsidRPr="000B34EE" w:rsidRDefault="00025BCA" w:rsidP="000B34EE">
      <w:pPr>
        <w:numPr>
          <w:ilvl w:val="1"/>
          <w:numId w:val="27"/>
        </w:numPr>
        <w:tabs>
          <w:tab w:val="left" w:pos="340"/>
        </w:tabs>
        <w:spacing w:before="120" w:after="120" w:line="240" w:lineRule="auto"/>
        <w:ind w:left="1434" w:hanging="357"/>
        <w:jc w:val="both"/>
        <w:rPr>
          <w:rFonts w:ascii="Arial Narrow" w:eastAsia="Calibri" w:hAnsi="Arial Narrow" w:cs="Times New Roman"/>
          <w:sz w:val="22"/>
        </w:rPr>
      </w:pPr>
      <w:r w:rsidRPr="000B34EE">
        <w:rPr>
          <w:rFonts w:ascii="Arial Narrow" w:eastAsia="Calibri" w:hAnsi="Arial Narrow" w:cs="Times New Roman"/>
          <w:sz w:val="22"/>
        </w:rPr>
        <w:t xml:space="preserve">že dojde k podstatnému porušení povinností uložených prodávajícímu smlouvou </w:t>
      </w:r>
    </w:p>
    <w:p w:rsidR="00025BCA" w:rsidRPr="000B34EE" w:rsidRDefault="00025BCA" w:rsidP="000B34EE">
      <w:pPr>
        <w:numPr>
          <w:ilvl w:val="1"/>
          <w:numId w:val="27"/>
        </w:numPr>
        <w:tabs>
          <w:tab w:val="left" w:pos="340"/>
        </w:tabs>
        <w:spacing w:before="120" w:after="120" w:line="240" w:lineRule="auto"/>
        <w:ind w:left="1434" w:hanging="357"/>
        <w:jc w:val="both"/>
        <w:rPr>
          <w:rFonts w:ascii="Arial Narrow" w:eastAsia="Calibri" w:hAnsi="Arial Narrow" w:cs="Times New Roman"/>
          <w:sz w:val="22"/>
        </w:rPr>
      </w:pPr>
      <w:r w:rsidRPr="000B34EE">
        <w:rPr>
          <w:rFonts w:ascii="Arial Narrow" w:eastAsia="Calibri" w:hAnsi="Arial Narrow" w:cs="Times New Roman"/>
          <w:sz w:val="22"/>
        </w:rPr>
        <w:t xml:space="preserve">že proti majetku prodávajícího bude vedeno </w:t>
      </w:r>
      <w:proofErr w:type="spellStart"/>
      <w:r w:rsidRPr="000B34EE">
        <w:rPr>
          <w:rFonts w:ascii="Arial Narrow" w:eastAsia="Calibri" w:hAnsi="Arial Narrow" w:cs="Times New Roman"/>
          <w:sz w:val="22"/>
        </w:rPr>
        <w:t>insolvenční</w:t>
      </w:r>
      <w:proofErr w:type="spellEnd"/>
      <w:r w:rsidRPr="000B34EE">
        <w:rPr>
          <w:rFonts w:ascii="Arial Narrow" w:eastAsia="Calibri" w:hAnsi="Arial Narrow" w:cs="Times New Roman"/>
          <w:sz w:val="22"/>
        </w:rPr>
        <w:t xml:space="preserve"> řízení.</w:t>
      </w:r>
    </w:p>
    <w:p w:rsidR="00025BCA" w:rsidRPr="000B34EE" w:rsidRDefault="00025BCA" w:rsidP="000B34EE">
      <w:pPr>
        <w:numPr>
          <w:ilvl w:val="1"/>
          <w:numId w:val="27"/>
        </w:numPr>
        <w:tabs>
          <w:tab w:val="left" w:pos="340"/>
        </w:tabs>
        <w:spacing w:before="120" w:after="120" w:line="240" w:lineRule="auto"/>
        <w:ind w:left="1434" w:hanging="357"/>
        <w:jc w:val="both"/>
        <w:rPr>
          <w:rFonts w:ascii="Arial Narrow" w:eastAsia="Calibri" w:hAnsi="Arial Narrow" w:cs="Times New Roman"/>
          <w:sz w:val="22"/>
        </w:rPr>
      </w:pPr>
      <w:r w:rsidRPr="000B34EE">
        <w:rPr>
          <w:rFonts w:ascii="Arial Narrow" w:eastAsia="Calibri" w:hAnsi="Arial Narrow" w:cs="Times New Roman"/>
          <w:sz w:val="22"/>
        </w:rPr>
        <w:t>že dojde k nepodstatnému porušení povinností uložených prodávajícímu smlouvou, které prodávající v poskytnuté lhůtě neodstraní</w:t>
      </w:r>
    </w:p>
    <w:p w:rsidR="00025BCA" w:rsidRPr="000B34EE" w:rsidRDefault="00025BCA" w:rsidP="000B34EE">
      <w:pPr>
        <w:numPr>
          <w:ilvl w:val="1"/>
          <w:numId w:val="27"/>
        </w:numPr>
        <w:tabs>
          <w:tab w:val="left" w:pos="340"/>
        </w:tabs>
        <w:spacing w:before="120" w:after="120" w:line="240" w:lineRule="auto"/>
        <w:ind w:left="1434" w:hanging="357"/>
        <w:jc w:val="both"/>
        <w:rPr>
          <w:rFonts w:ascii="Arial Narrow" w:eastAsia="Calibri" w:hAnsi="Arial Narrow" w:cs="Times New Roman"/>
          <w:sz w:val="22"/>
        </w:rPr>
      </w:pPr>
      <w:r w:rsidRPr="000B34EE">
        <w:rPr>
          <w:rFonts w:ascii="Arial Narrow" w:eastAsia="Calibri" w:hAnsi="Arial Narrow" w:cs="Times New Roman"/>
          <w:sz w:val="22"/>
        </w:rPr>
        <w:t xml:space="preserve"> že dojde k opakovanému nepodstatnému porušení povinností uložených prodávajícímu smlouvou</w:t>
      </w:r>
    </w:p>
    <w:p w:rsidR="00025BCA" w:rsidRPr="000B34EE" w:rsidRDefault="00025BCA" w:rsidP="000B34EE">
      <w:pPr>
        <w:numPr>
          <w:ilvl w:val="1"/>
          <w:numId w:val="27"/>
        </w:numPr>
        <w:tabs>
          <w:tab w:val="left" w:pos="340"/>
        </w:tabs>
        <w:spacing w:before="120" w:after="120" w:line="240" w:lineRule="auto"/>
        <w:ind w:left="1434" w:hanging="357"/>
        <w:jc w:val="both"/>
        <w:rPr>
          <w:rFonts w:ascii="Arial Narrow" w:eastAsia="Calibri" w:hAnsi="Arial Narrow" w:cs="Times New Roman"/>
          <w:sz w:val="22"/>
        </w:rPr>
      </w:pPr>
      <w:r w:rsidRPr="000B34EE">
        <w:rPr>
          <w:rFonts w:ascii="Arial Narrow" w:eastAsia="Calibri" w:hAnsi="Arial Narrow" w:cs="Times New Roman"/>
          <w:sz w:val="22"/>
        </w:rPr>
        <w:t>že prodávající nebude i přes písemnou výzvu - objednávku kupujícího respektovat jeho pokyny</w:t>
      </w:r>
    </w:p>
    <w:p w:rsidR="00025BCA" w:rsidRPr="000B34EE" w:rsidRDefault="00025BCA" w:rsidP="000B34EE">
      <w:pPr>
        <w:numPr>
          <w:ilvl w:val="1"/>
          <w:numId w:val="27"/>
        </w:numPr>
        <w:tabs>
          <w:tab w:val="left" w:pos="340"/>
        </w:tabs>
        <w:spacing w:before="120" w:after="120" w:line="240" w:lineRule="auto"/>
        <w:ind w:left="1434" w:hanging="357"/>
        <w:jc w:val="both"/>
        <w:rPr>
          <w:rFonts w:ascii="Arial Narrow" w:eastAsia="Calibri" w:hAnsi="Arial Narrow" w:cs="Times New Roman"/>
          <w:sz w:val="22"/>
        </w:rPr>
      </w:pPr>
      <w:r w:rsidRPr="000B34EE">
        <w:rPr>
          <w:rFonts w:ascii="Arial Narrow" w:eastAsia="Calibri" w:hAnsi="Arial Narrow" w:cs="Times New Roman"/>
          <w:sz w:val="22"/>
        </w:rPr>
        <w:lastRenderedPageBreak/>
        <w:t xml:space="preserve">že nebude uvolněna platba poskytovatele prostředků (např. MŠMT) kupujícímu nebo kupující nebude mít dostatek finančních prostředků. Nelze proto v tomto případě uplatňovat nárok na náhradu škody a případné prodlení s placením daňových dokladů z tohoto důvodu. </w:t>
      </w:r>
    </w:p>
    <w:p w:rsidR="00025BCA" w:rsidRPr="00025BCA" w:rsidRDefault="00025BCA" w:rsidP="00264CAE">
      <w:pPr>
        <w:numPr>
          <w:ilvl w:val="0"/>
          <w:numId w:val="27"/>
        </w:numPr>
        <w:tabs>
          <w:tab w:val="left" w:pos="340"/>
        </w:tabs>
        <w:spacing w:beforeLines="120" w:after="0" w:line="240" w:lineRule="auto"/>
        <w:jc w:val="both"/>
        <w:rPr>
          <w:rFonts w:ascii="Arial Narrow" w:eastAsia="Calibri" w:hAnsi="Arial Narrow" w:cs="Times New Roman"/>
          <w:sz w:val="22"/>
        </w:rPr>
      </w:pPr>
      <w:r w:rsidRPr="00025BCA">
        <w:rPr>
          <w:rFonts w:ascii="Arial Narrow" w:eastAsia="Calibri" w:hAnsi="Arial Narrow" w:cs="Times New Roman"/>
          <w:sz w:val="22"/>
        </w:rPr>
        <w:t>V případě sporu se smluvní strany pokusí vyřešit spor dohodou. Jestliže během jednání nebude dohody dosaženo, smluvní strany si sjednávají pro všechny spory, u nichž jsou k řízení v prvním stupni příslušné okresní soudy, místní příslušnost Městského soudu v Brně a pro všechny spory, u nichž jsou k řízení v prvním stupni příslušné krajské soudy, místní příslušnost Krajského soudu v Brně.</w:t>
      </w:r>
    </w:p>
    <w:p w:rsidR="00025BCA" w:rsidRPr="00025BCA" w:rsidRDefault="00025BCA" w:rsidP="00264CAE">
      <w:pPr>
        <w:numPr>
          <w:ilvl w:val="0"/>
          <w:numId w:val="27"/>
        </w:numPr>
        <w:spacing w:beforeLines="120" w:after="0" w:line="240" w:lineRule="auto"/>
        <w:ind w:left="714" w:hanging="357"/>
        <w:jc w:val="both"/>
        <w:rPr>
          <w:rFonts w:ascii="Arial Narrow" w:eastAsia="Calibri" w:hAnsi="Arial Narrow" w:cs="Times New Roman"/>
          <w:sz w:val="22"/>
        </w:rPr>
      </w:pPr>
      <w:r w:rsidRPr="00025BCA">
        <w:rPr>
          <w:rFonts w:ascii="Arial Narrow" w:eastAsia="Calibri" w:hAnsi="Arial Narrow" w:cs="Times New Roman"/>
          <w:color w:val="000000"/>
          <w:sz w:val="22"/>
        </w:rPr>
        <w:t>Pokud se stane některé ustanovení smlouvy neplatné nebo neúčinné, nedotýká se to ostatních ustanovení této smlouvy, která zůstávají platná a účinná. Smluvní strany se v takovém případě zavazují nahradit dohodou ustanovení neplatné nebo neúčinné ustanovením platným a účinným, které nejlépe odpovídá původně zamýšlenému účelu ustanovení neplatného nebo neúčinného.</w:t>
      </w:r>
    </w:p>
    <w:p w:rsidR="00025BCA" w:rsidRPr="00025BCA" w:rsidRDefault="00025BCA" w:rsidP="00264CAE">
      <w:pPr>
        <w:numPr>
          <w:ilvl w:val="0"/>
          <w:numId w:val="27"/>
        </w:numPr>
        <w:spacing w:beforeLines="120" w:after="0" w:line="240" w:lineRule="auto"/>
        <w:ind w:left="714" w:hanging="357"/>
        <w:contextualSpacing/>
        <w:jc w:val="both"/>
        <w:rPr>
          <w:rFonts w:ascii="Arial Narrow" w:eastAsia="Times New Roman" w:hAnsi="Arial Narrow" w:cs="Times New Roman"/>
          <w:sz w:val="24"/>
          <w:szCs w:val="24"/>
          <w:lang w:eastAsia="cs-CZ"/>
        </w:rPr>
      </w:pPr>
      <w:r w:rsidRPr="00025BCA">
        <w:rPr>
          <w:rFonts w:ascii="Arial Narrow" w:eastAsia="Calibri" w:hAnsi="Arial Narrow" w:cs="Times New Roman"/>
          <w:sz w:val="22"/>
        </w:rPr>
        <w:t>Smluvní strany potvrzují, že si tuto smlouvu před jejím podpisem přečetly a s jejím obsahem souhlasí, že smlouva představuje úplnou dohodu mezi nimi a že nebyla uzavřena v tísni za nápadně nevýhodných podmínek. Na důkaz toho připojují své podpisy.</w:t>
      </w:r>
    </w:p>
    <w:p w:rsidR="00025BCA" w:rsidRPr="00025BCA" w:rsidRDefault="00025BCA" w:rsidP="00264CAE">
      <w:pPr>
        <w:numPr>
          <w:ilvl w:val="0"/>
          <w:numId w:val="27"/>
        </w:numPr>
        <w:spacing w:beforeLines="120" w:after="0" w:line="240" w:lineRule="auto"/>
        <w:jc w:val="both"/>
        <w:rPr>
          <w:rFonts w:ascii="Arial Narrow" w:eastAsia="Calibri" w:hAnsi="Arial Narrow" w:cs="Times New Roman"/>
          <w:color w:val="000000"/>
          <w:sz w:val="22"/>
        </w:rPr>
      </w:pPr>
      <w:r w:rsidRPr="00025BCA">
        <w:rPr>
          <w:rFonts w:ascii="Arial Narrow" w:eastAsia="Calibri" w:hAnsi="Arial Narrow" w:cs="Times New Roman"/>
          <w:color w:val="000000"/>
          <w:sz w:val="22"/>
        </w:rPr>
        <w:t>Tato smlouva je vyhotovena ve čtyřech stejnopisech, z nichž každý má platnost originálu. Každá smluvní strana obdrží po dvou z nich.</w:t>
      </w:r>
    </w:p>
    <w:p w:rsidR="00025BCA" w:rsidRPr="00025BCA" w:rsidRDefault="00025BCA" w:rsidP="00025BCA">
      <w:pPr>
        <w:spacing w:before="240" w:after="120" w:line="240" w:lineRule="auto"/>
        <w:jc w:val="center"/>
        <w:rPr>
          <w:rFonts w:ascii="Arial Narrow" w:eastAsia="Calibri" w:hAnsi="Arial Narrow" w:cs="Times New Roman"/>
          <w:sz w:val="22"/>
        </w:rPr>
      </w:pPr>
    </w:p>
    <w:p w:rsidR="00025BCA" w:rsidRPr="00025BCA" w:rsidRDefault="00025BCA" w:rsidP="00025BCA">
      <w:pPr>
        <w:spacing w:before="120" w:after="120" w:line="336" w:lineRule="auto"/>
        <w:contextualSpacing/>
        <w:jc w:val="both"/>
        <w:rPr>
          <w:rFonts w:ascii="Arial Narrow" w:eastAsia="Calibri" w:hAnsi="Arial Narrow" w:cs="Arial"/>
          <w:b/>
          <w:sz w:val="22"/>
        </w:rPr>
      </w:pPr>
      <w:r w:rsidRPr="00025BCA">
        <w:rPr>
          <w:rFonts w:ascii="Arial Narrow" w:eastAsia="Calibri" w:hAnsi="Arial Narrow" w:cs="Arial"/>
          <w:b/>
          <w:sz w:val="22"/>
        </w:rPr>
        <w:t>Seznam příloh rámcové smlouvy:</w:t>
      </w:r>
    </w:p>
    <w:p w:rsidR="00025BCA" w:rsidRPr="00025BCA" w:rsidRDefault="00025BCA" w:rsidP="00025BCA">
      <w:pPr>
        <w:numPr>
          <w:ilvl w:val="0"/>
          <w:numId w:val="28"/>
        </w:numPr>
        <w:spacing w:before="120" w:after="120" w:line="336" w:lineRule="auto"/>
        <w:contextualSpacing/>
        <w:jc w:val="both"/>
        <w:rPr>
          <w:rFonts w:ascii="Arial Narrow" w:eastAsia="Calibri" w:hAnsi="Arial Narrow" w:cs="Arial"/>
          <w:sz w:val="22"/>
        </w:rPr>
      </w:pPr>
      <w:r w:rsidRPr="00025BCA">
        <w:rPr>
          <w:rFonts w:ascii="Arial Narrow" w:eastAsia="Calibri" w:hAnsi="Arial Narrow" w:cs="Arial"/>
          <w:sz w:val="22"/>
        </w:rPr>
        <w:t>Příloha č. 1 rámcové smlouvy: Technická specifikace a ceny</w:t>
      </w:r>
    </w:p>
    <w:p w:rsidR="00025BCA" w:rsidRPr="00025BCA" w:rsidRDefault="00025BCA" w:rsidP="00025BCA">
      <w:pPr>
        <w:spacing w:before="120" w:after="120" w:line="336" w:lineRule="auto"/>
        <w:ind w:left="360"/>
        <w:contextualSpacing/>
        <w:jc w:val="both"/>
        <w:rPr>
          <w:rFonts w:ascii="Arial Narrow" w:eastAsia="Calibri" w:hAnsi="Arial Narrow" w:cs="Arial"/>
          <w:sz w:val="22"/>
        </w:rPr>
      </w:pPr>
    </w:p>
    <w:p w:rsidR="00025BCA" w:rsidRPr="00025BCA" w:rsidRDefault="00025BCA" w:rsidP="00025BCA">
      <w:pPr>
        <w:spacing w:before="120" w:after="120" w:line="336" w:lineRule="auto"/>
        <w:ind w:left="360"/>
        <w:contextualSpacing/>
        <w:jc w:val="both"/>
        <w:rPr>
          <w:rFonts w:ascii="Arial Narrow" w:eastAsia="Calibri" w:hAnsi="Arial Narrow" w:cs="Arial"/>
          <w:sz w:val="22"/>
        </w:rPr>
      </w:pPr>
    </w:p>
    <w:p w:rsidR="00025BCA" w:rsidRPr="00025BCA" w:rsidRDefault="00025BCA" w:rsidP="00025BCA">
      <w:pPr>
        <w:spacing w:before="240" w:after="120" w:line="240" w:lineRule="auto"/>
        <w:jc w:val="center"/>
        <w:rPr>
          <w:rFonts w:ascii="Arial Narrow" w:eastAsia="Calibri" w:hAnsi="Arial Narrow" w:cs="Times New Roman"/>
          <w:sz w:val="22"/>
        </w:rPr>
      </w:pPr>
    </w:p>
    <w:p w:rsidR="00025BCA" w:rsidRPr="00025BCA" w:rsidRDefault="00025BCA" w:rsidP="00025BCA">
      <w:pPr>
        <w:spacing w:before="240" w:after="120" w:line="240" w:lineRule="auto"/>
        <w:jc w:val="center"/>
        <w:rPr>
          <w:rFonts w:ascii="Arial Narrow" w:eastAsia="Calibri" w:hAnsi="Arial Narrow" w:cs="Times New Roman"/>
          <w:sz w:val="22"/>
        </w:rPr>
      </w:pPr>
    </w:p>
    <w:p w:rsidR="00025BCA" w:rsidRPr="00025BCA" w:rsidRDefault="00025BCA" w:rsidP="00025BCA">
      <w:pPr>
        <w:spacing w:before="240" w:after="120" w:line="240" w:lineRule="auto"/>
        <w:rPr>
          <w:rFonts w:ascii="Arial Narrow" w:eastAsia="Calibri" w:hAnsi="Arial Narrow" w:cs="Times New Roman"/>
          <w:b/>
          <w:sz w:val="22"/>
        </w:rPr>
      </w:pPr>
      <w:r w:rsidRPr="00025BCA">
        <w:rPr>
          <w:rFonts w:ascii="Arial Narrow" w:eastAsia="Calibri" w:hAnsi="Arial Narrow" w:cs="Times New Roman"/>
          <w:sz w:val="22"/>
        </w:rPr>
        <w:t>V Brně dne …………………………</w:t>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t xml:space="preserve">V Brně </w:t>
      </w:r>
      <w:proofErr w:type="gramStart"/>
      <w:r w:rsidRPr="00025BCA">
        <w:rPr>
          <w:rFonts w:ascii="Arial Narrow" w:eastAsia="Calibri" w:hAnsi="Arial Narrow" w:cs="Times New Roman"/>
          <w:sz w:val="22"/>
        </w:rPr>
        <w:t xml:space="preserve">dne  </w:t>
      </w:r>
      <w:r w:rsidR="00264CAE" w:rsidRPr="00264CAE">
        <w:rPr>
          <w:rFonts w:ascii="Arial Narrow" w:hAnsi="Arial Narrow"/>
          <w:sz w:val="22"/>
        </w:rPr>
        <w:t>4. 6. 2014</w:t>
      </w:r>
      <w:proofErr w:type="gramEnd"/>
    </w:p>
    <w:p w:rsidR="00025BCA" w:rsidRPr="00025BCA" w:rsidRDefault="00025BCA" w:rsidP="00025BCA">
      <w:pPr>
        <w:tabs>
          <w:tab w:val="left" w:pos="720"/>
        </w:tabs>
        <w:spacing w:before="240" w:after="120" w:line="240" w:lineRule="auto"/>
        <w:jc w:val="both"/>
        <w:rPr>
          <w:rFonts w:ascii="Arial Narrow" w:eastAsia="Calibri" w:hAnsi="Arial Narrow" w:cs="Times New Roman"/>
          <w:sz w:val="22"/>
        </w:rPr>
      </w:pPr>
      <w:r w:rsidRPr="00025BCA">
        <w:rPr>
          <w:rFonts w:ascii="Arial Narrow" w:eastAsia="Calibri" w:hAnsi="Arial Narrow" w:cs="Times New Roman"/>
          <w:sz w:val="22"/>
        </w:rPr>
        <w:t>Kupující:</w:t>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t>Prodávající:</w:t>
      </w:r>
    </w:p>
    <w:p w:rsidR="00025BCA" w:rsidRPr="00025BCA" w:rsidRDefault="00025BCA" w:rsidP="00025BCA">
      <w:pPr>
        <w:tabs>
          <w:tab w:val="left" w:pos="720"/>
        </w:tabs>
        <w:spacing w:before="240" w:after="120" w:line="240" w:lineRule="auto"/>
        <w:jc w:val="both"/>
        <w:rPr>
          <w:rFonts w:ascii="Arial Narrow" w:eastAsia="Calibri" w:hAnsi="Arial Narrow" w:cs="Times New Roman"/>
          <w:sz w:val="22"/>
        </w:rPr>
      </w:pPr>
    </w:p>
    <w:p w:rsidR="00025BCA" w:rsidRPr="00025BCA" w:rsidRDefault="00025BCA" w:rsidP="00025BCA">
      <w:pPr>
        <w:spacing w:after="240" w:line="240" w:lineRule="auto"/>
        <w:jc w:val="both"/>
        <w:rPr>
          <w:rFonts w:ascii="Arial Narrow" w:eastAsia="Calibri" w:hAnsi="Arial Narrow" w:cs="Times New Roman"/>
          <w:sz w:val="22"/>
        </w:rPr>
      </w:pP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p>
    <w:p w:rsidR="00025BCA" w:rsidRPr="00025BCA" w:rsidRDefault="00025BCA" w:rsidP="00025BCA">
      <w:pPr>
        <w:spacing w:after="240" w:line="240" w:lineRule="auto"/>
        <w:jc w:val="both"/>
        <w:rPr>
          <w:rFonts w:ascii="Arial Narrow" w:eastAsia="Calibri" w:hAnsi="Arial Narrow" w:cs="Times New Roman"/>
          <w:sz w:val="22"/>
        </w:rPr>
      </w:pPr>
    </w:p>
    <w:p w:rsidR="00025BCA" w:rsidRPr="00025BCA" w:rsidRDefault="00025BCA" w:rsidP="00025BCA">
      <w:pPr>
        <w:spacing w:after="240" w:line="240" w:lineRule="auto"/>
        <w:ind w:left="4956"/>
        <w:jc w:val="both"/>
        <w:rPr>
          <w:rFonts w:ascii="Arial Narrow" w:eastAsia="Calibri" w:hAnsi="Arial Narrow" w:cs="Times New Roman"/>
          <w:sz w:val="22"/>
        </w:rPr>
      </w:pPr>
      <w:r w:rsidRPr="00025BCA">
        <w:rPr>
          <w:rFonts w:ascii="Arial Narrow" w:eastAsia="Calibri" w:hAnsi="Arial Narrow" w:cs="Times New Roman"/>
          <w:sz w:val="22"/>
        </w:rPr>
        <w:t>Ing. Jaroslav Biolek, předseda představenstva</w:t>
      </w:r>
    </w:p>
    <w:p w:rsidR="00025BCA" w:rsidRPr="00025BCA" w:rsidRDefault="00025BCA" w:rsidP="00025BCA">
      <w:pPr>
        <w:spacing w:after="240" w:line="240" w:lineRule="auto"/>
        <w:jc w:val="both"/>
        <w:rPr>
          <w:rFonts w:ascii="Arial Narrow" w:eastAsia="Calibri" w:hAnsi="Arial Narrow" w:cs="Times New Roman"/>
          <w:sz w:val="22"/>
        </w:rPr>
      </w:pPr>
    </w:p>
    <w:p w:rsidR="00025BCA" w:rsidRPr="00025BCA" w:rsidRDefault="00025BCA" w:rsidP="00025BCA">
      <w:pPr>
        <w:spacing w:after="240" w:line="240" w:lineRule="auto"/>
        <w:jc w:val="both"/>
        <w:rPr>
          <w:rFonts w:ascii="Arial Narrow" w:eastAsia="Calibri" w:hAnsi="Arial Narrow" w:cs="Times New Roman"/>
          <w:sz w:val="22"/>
        </w:rPr>
      </w:pPr>
    </w:p>
    <w:p w:rsidR="00025BCA" w:rsidRPr="00025BCA" w:rsidRDefault="00025BCA" w:rsidP="00025BCA">
      <w:pPr>
        <w:spacing w:after="240" w:line="240" w:lineRule="auto"/>
        <w:jc w:val="both"/>
        <w:rPr>
          <w:rFonts w:ascii="Arial Narrow" w:eastAsia="Calibri" w:hAnsi="Arial Narrow" w:cs="Times New Roman"/>
          <w:sz w:val="22"/>
        </w:rPr>
      </w:pPr>
    </w:p>
    <w:p w:rsidR="00DA21A5" w:rsidRDefault="00DA21A5" w:rsidP="00DA21A5">
      <w:pPr>
        <w:spacing w:before="120" w:after="120" w:line="240" w:lineRule="auto"/>
        <w:jc w:val="center"/>
        <w:rPr>
          <w:rFonts w:ascii="Arial Narrow" w:eastAsia="Calibri" w:hAnsi="Arial Narrow" w:cs="Times New Roman"/>
          <w:sz w:val="32"/>
          <w:szCs w:val="32"/>
        </w:rPr>
      </w:pPr>
    </w:p>
    <w:p w:rsidR="00F55480" w:rsidRDefault="00F55480">
      <w:pPr>
        <w:rPr>
          <w:rFonts w:ascii="Arial Narrow" w:eastAsia="Calibri" w:hAnsi="Arial Narrow" w:cs="Arial"/>
          <w:sz w:val="22"/>
        </w:rPr>
      </w:pPr>
      <w:r>
        <w:rPr>
          <w:rFonts w:ascii="Arial Narrow" w:eastAsia="Calibri" w:hAnsi="Arial Narrow" w:cs="Arial"/>
          <w:sz w:val="22"/>
        </w:rPr>
        <w:br w:type="page"/>
      </w:r>
    </w:p>
    <w:p w:rsidR="00025BCA" w:rsidRPr="00025BCA" w:rsidRDefault="00025BCA" w:rsidP="00025BCA">
      <w:pPr>
        <w:spacing w:before="120" w:after="120" w:line="336" w:lineRule="auto"/>
        <w:contextualSpacing/>
        <w:jc w:val="both"/>
        <w:rPr>
          <w:rFonts w:ascii="Arial Narrow" w:eastAsia="Calibri" w:hAnsi="Arial Narrow" w:cs="Arial"/>
          <w:sz w:val="22"/>
        </w:rPr>
      </w:pPr>
      <w:r w:rsidRPr="00025BCA">
        <w:rPr>
          <w:rFonts w:ascii="Arial Narrow" w:eastAsia="Calibri" w:hAnsi="Arial Narrow" w:cs="Arial"/>
          <w:sz w:val="22"/>
        </w:rPr>
        <w:lastRenderedPageBreak/>
        <w:t>Příloha č. 1 rámcové smlouvy: Technická specifikace a ceny</w:t>
      </w:r>
    </w:p>
    <w:p w:rsidR="00264CAE" w:rsidRPr="005E07B5" w:rsidRDefault="00264CAE" w:rsidP="00264CAE">
      <w:pPr>
        <w:spacing w:before="120" w:after="120" w:line="336" w:lineRule="auto"/>
        <w:contextualSpacing/>
        <w:jc w:val="both"/>
        <w:rPr>
          <w:rFonts w:ascii="Arial Narrow" w:eastAsia="Calibri" w:hAnsi="Arial Narrow" w:cs="Arial"/>
          <w:b/>
          <w:szCs w:val="20"/>
        </w:rPr>
      </w:pPr>
      <w:r w:rsidRPr="005E07B5">
        <w:rPr>
          <w:rFonts w:ascii="Arial Narrow" w:eastAsia="Calibri" w:hAnsi="Arial Narrow" w:cs="Arial"/>
          <w:b/>
          <w:szCs w:val="20"/>
        </w:rPr>
        <w:t xml:space="preserve">Viz samostatná </w:t>
      </w:r>
      <w:proofErr w:type="spellStart"/>
      <w:r w:rsidRPr="005E07B5">
        <w:rPr>
          <w:rFonts w:ascii="Arial Narrow" w:eastAsia="Calibri" w:hAnsi="Arial Narrow" w:cs="Arial"/>
          <w:b/>
          <w:szCs w:val="20"/>
        </w:rPr>
        <w:t>přloha</w:t>
      </w:r>
      <w:proofErr w:type="spellEnd"/>
      <w:r w:rsidRPr="005E07B5">
        <w:rPr>
          <w:rFonts w:ascii="Arial Narrow" w:eastAsia="Calibri" w:hAnsi="Arial Narrow" w:cs="Arial"/>
          <w:b/>
          <w:szCs w:val="20"/>
        </w:rPr>
        <w:t xml:space="preserve">:  Příloha </w:t>
      </w:r>
      <w:proofErr w:type="gramStart"/>
      <w:r w:rsidRPr="005E07B5">
        <w:rPr>
          <w:rFonts w:ascii="Arial Narrow" w:eastAsia="Calibri" w:hAnsi="Arial Narrow" w:cs="Arial"/>
          <w:b/>
          <w:szCs w:val="20"/>
        </w:rPr>
        <w:t>č.1 - Technická</w:t>
      </w:r>
      <w:proofErr w:type="gramEnd"/>
      <w:r w:rsidRPr="005E07B5">
        <w:rPr>
          <w:rFonts w:ascii="Arial Narrow" w:eastAsia="Calibri" w:hAnsi="Arial Narrow" w:cs="Arial"/>
          <w:b/>
          <w:szCs w:val="20"/>
        </w:rPr>
        <w:t xml:space="preserve"> specifikace a ceny.</w:t>
      </w:r>
      <w:proofErr w:type="spellStart"/>
      <w:r w:rsidRPr="005E07B5">
        <w:rPr>
          <w:rFonts w:ascii="Arial Narrow" w:eastAsia="Calibri" w:hAnsi="Arial Narrow" w:cs="Arial"/>
          <w:b/>
          <w:szCs w:val="20"/>
        </w:rPr>
        <w:t>xlsx</w:t>
      </w:r>
      <w:proofErr w:type="spellEnd"/>
    </w:p>
    <w:p w:rsidR="00DA21A5" w:rsidRDefault="00DA21A5" w:rsidP="00DA21A5">
      <w:pPr>
        <w:spacing w:before="120" w:after="120" w:line="240" w:lineRule="auto"/>
        <w:jc w:val="center"/>
        <w:rPr>
          <w:rFonts w:ascii="Arial Narrow" w:eastAsia="Calibri" w:hAnsi="Arial Narrow" w:cs="Times New Roman"/>
          <w:sz w:val="32"/>
          <w:szCs w:val="32"/>
        </w:rPr>
      </w:pPr>
    </w:p>
    <w:p w:rsidR="00DA21A5" w:rsidRPr="00DA21A5" w:rsidRDefault="00DA21A5" w:rsidP="00DA21A5">
      <w:pPr>
        <w:spacing w:after="240" w:line="240" w:lineRule="auto"/>
        <w:jc w:val="both"/>
        <w:rPr>
          <w:rFonts w:ascii="Arial Narrow" w:eastAsia="Calibri" w:hAnsi="Arial Narrow" w:cs="Times New Roman"/>
          <w:sz w:val="22"/>
        </w:rPr>
      </w:pPr>
    </w:p>
    <w:p w:rsidR="00DA21A5" w:rsidRPr="00DA21A5" w:rsidRDefault="00DA21A5" w:rsidP="00DA21A5">
      <w:pPr>
        <w:spacing w:after="240" w:line="240" w:lineRule="auto"/>
        <w:jc w:val="both"/>
        <w:rPr>
          <w:rFonts w:ascii="Arial Narrow" w:eastAsia="Calibri" w:hAnsi="Arial Narrow" w:cs="Times New Roman"/>
          <w:sz w:val="22"/>
        </w:rPr>
      </w:pPr>
    </w:p>
    <w:p w:rsidR="00DA21A5" w:rsidRPr="00DA21A5" w:rsidRDefault="00DA21A5" w:rsidP="00DA21A5">
      <w:pPr>
        <w:spacing w:after="120" w:line="240" w:lineRule="auto"/>
        <w:jc w:val="both"/>
        <w:rPr>
          <w:rFonts w:ascii="Arial Narrow" w:eastAsia="Calibri" w:hAnsi="Arial Narrow" w:cs="Times New Roman"/>
          <w:b/>
          <w:sz w:val="22"/>
        </w:rPr>
      </w:pPr>
    </w:p>
    <w:p w:rsidR="00DA21A5" w:rsidRPr="00DA21A5" w:rsidRDefault="00DA21A5" w:rsidP="00DA21A5">
      <w:pPr>
        <w:spacing w:after="120" w:line="240" w:lineRule="auto"/>
        <w:jc w:val="both"/>
        <w:rPr>
          <w:rFonts w:ascii="Arial Narrow" w:eastAsia="Calibri" w:hAnsi="Arial Narrow" w:cs="Times New Roman"/>
          <w:b/>
          <w:sz w:val="22"/>
        </w:rPr>
      </w:pPr>
    </w:p>
    <w:p w:rsidR="00DA21A5" w:rsidRDefault="00DA21A5" w:rsidP="00DA21A5">
      <w:pPr>
        <w:pStyle w:val="acnormal"/>
      </w:pPr>
    </w:p>
    <w:p w:rsidR="00DA21A5" w:rsidRDefault="00DA21A5">
      <w:pPr>
        <w:rPr>
          <w:sz w:val="16"/>
        </w:rPr>
      </w:pPr>
      <w:r>
        <w:br w:type="page"/>
      </w:r>
    </w:p>
    <w:p w:rsidR="002516D2" w:rsidRDefault="00233697" w:rsidP="006B5628">
      <w:pPr>
        <w:pStyle w:val="acheading1"/>
      </w:pPr>
      <w:bookmarkStart w:id="9" w:name="_Toc389629192"/>
      <w:r>
        <w:lastRenderedPageBreak/>
        <w:t>Doklady o splnění</w:t>
      </w:r>
      <w:r w:rsidR="00037041">
        <w:t xml:space="preserve"> kvalifikačních předpokladů</w:t>
      </w:r>
      <w:r>
        <w:t xml:space="preserve"> – Informace o kvalifikaci</w:t>
      </w:r>
      <w:bookmarkEnd w:id="9"/>
    </w:p>
    <w:p w:rsidR="00233697" w:rsidRPr="003D3F97" w:rsidRDefault="00233697" w:rsidP="003D3F97">
      <w:pPr>
        <w:pStyle w:val="acnormalbold"/>
        <w:jc w:val="center"/>
        <w:rPr>
          <w:sz w:val="28"/>
        </w:rPr>
      </w:pPr>
    </w:p>
    <w:p w:rsidR="00025BCA" w:rsidRPr="000B34EE" w:rsidRDefault="00025BCA" w:rsidP="000B34EE">
      <w:pPr>
        <w:pStyle w:val="acnormalbold"/>
        <w:jc w:val="center"/>
        <w:rPr>
          <w:rFonts w:ascii="Arial Narrow" w:hAnsi="Arial Narrow"/>
          <w:sz w:val="36"/>
          <w:szCs w:val="24"/>
        </w:rPr>
      </w:pPr>
      <w:r w:rsidRPr="000B34EE">
        <w:rPr>
          <w:rFonts w:ascii="Arial Narrow" w:hAnsi="Arial Narrow"/>
          <w:sz w:val="36"/>
          <w:szCs w:val="24"/>
        </w:rPr>
        <w:t>veřejná zakázka</w:t>
      </w:r>
    </w:p>
    <w:p w:rsidR="00025BCA" w:rsidRPr="000B34EE" w:rsidRDefault="00025BCA" w:rsidP="000B34EE">
      <w:pPr>
        <w:pStyle w:val="acnormalbold"/>
        <w:jc w:val="center"/>
        <w:rPr>
          <w:rFonts w:ascii="Arial Narrow" w:hAnsi="Arial Narrow"/>
          <w:sz w:val="36"/>
          <w:szCs w:val="24"/>
        </w:rPr>
      </w:pPr>
      <w:r w:rsidRPr="000B34EE">
        <w:rPr>
          <w:rFonts w:ascii="Arial Narrow" w:hAnsi="Arial Narrow"/>
          <w:sz w:val="36"/>
          <w:szCs w:val="24"/>
        </w:rPr>
        <w:t>„Tiskárny, multifunkční zařízení a skenery – rámcová smlouva“</w:t>
      </w: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B34EE" w:rsidRDefault="00025BCA" w:rsidP="000B34EE">
      <w:pPr>
        <w:pStyle w:val="acnormalbold"/>
        <w:jc w:val="center"/>
        <w:rPr>
          <w:rFonts w:ascii="Arial Narrow" w:hAnsi="Arial Narrow"/>
          <w:sz w:val="36"/>
          <w:szCs w:val="24"/>
        </w:rPr>
      </w:pPr>
      <w:r w:rsidRPr="000B34EE">
        <w:rPr>
          <w:rFonts w:ascii="Arial Narrow" w:hAnsi="Arial Narrow"/>
          <w:sz w:val="36"/>
          <w:szCs w:val="24"/>
        </w:rPr>
        <w:t>INFORMACE O KVALIFIKACI</w:t>
      </w:r>
    </w:p>
    <w:p w:rsidR="00025BCA" w:rsidRPr="00025BCA" w:rsidRDefault="00025BCA" w:rsidP="00025BCA">
      <w:pPr>
        <w:spacing w:after="0" w:line="240" w:lineRule="auto"/>
        <w:jc w:val="center"/>
        <w:rPr>
          <w:rFonts w:ascii="Arial Narrow" w:eastAsia="Times New Roman" w:hAnsi="Arial Narrow" w:cs="Times New Roman"/>
          <w:i/>
          <w:sz w:val="22"/>
          <w:lang w:eastAsia="cs-CZ"/>
        </w:rPr>
      </w:pPr>
      <w:r w:rsidRPr="00025BCA">
        <w:rPr>
          <w:rFonts w:ascii="Arial Narrow" w:eastAsia="Times New Roman" w:hAnsi="Arial Narrow" w:cs="Times New Roman"/>
          <w:i/>
          <w:sz w:val="22"/>
          <w:lang w:eastAsia="cs-CZ"/>
        </w:rPr>
        <w:t>Krycí list</w:t>
      </w: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tbl>
      <w:tblPr>
        <w:tblW w:w="0" w:type="auto"/>
        <w:tblLook w:val="01E0"/>
      </w:tblPr>
      <w:tblGrid>
        <w:gridCol w:w="4606"/>
        <w:gridCol w:w="4606"/>
      </w:tblGrid>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b/>
                <w:bCs/>
                <w:sz w:val="24"/>
              </w:rPr>
              <w:t>Zadavatel</w:t>
            </w:r>
            <w:r w:rsidRPr="00025BCA">
              <w:rPr>
                <w:rFonts w:ascii="Arial Narrow" w:eastAsia="Calibri" w:hAnsi="Arial Narrow" w:cs="Times New Roman"/>
                <w:b/>
                <w:sz w:val="22"/>
              </w:rPr>
              <w:t>:</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b/>
                <w:sz w:val="22"/>
              </w:rPr>
            </w:pPr>
            <w:r w:rsidRPr="00025BCA">
              <w:rPr>
                <w:rFonts w:ascii="Arial Narrow" w:eastAsia="Calibri" w:hAnsi="Arial Narrow" w:cs="Times New Roman"/>
                <w:b/>
                <w:sz w:val="22"/>
              </w:rPr>
              <w:t>Masarykova univerzita</w:t>
            </w:r>
          </w:p>
        </w:tc>
      </w:tr>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sz w:val="22"/>
              </w:rPr>
              <w:t>Sídlo:</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sz w:val="22"/>
              </w:rPr>
            </w:pPr>
            <w:proofErr w:type="spellStart"/>
            <w:r w:rsidRPr="00025BCA">
              <w:rPr>
                <w:rFonts w:ascii="Arial Narrow" w:eastAsia="Calibri" w:hAnsi="Arial Narrow" w:cs="Times New Roman"/>
                <w:sz w:val="22"/>
              </w:rPr>
              <w:t>Žerotínovo</w:t>
            </w:r>
            <w:proofErr w:type="spellEnd"/>
            <w:r w:rsidRPr="00025BCA">
              <w:rPr>
                <w:rFonts w:ascii="Arial Narrow" w:eastAsia="Calibri" w:hAnsi="Arial Narrow" w:cs="Times New Roman"/>
                <w:sz w:val="22"/>
              </w:rPr>
              <w:t xml:space="preserve"> nám. 9, 601 77, Brno</w:t>
            </w:r>
          </w:p>
        </w:tc>
      </w:tr>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sz w:val="22"/>
              </w:rPr>
              <w:t>IČ:</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sz w:val="22"/>
              </w:rPr>
            </w:pPr>
            <w:r w:rsidRPr="00025BCA">
              <w:rPr>
                <w:rFonts w:ascii="Arial Narrow" w:eastAsia="Calibri" w:hAnsi="Arial Narrow" w:cs="Times New Roman"/>
                <w:sz w:val="22"/>
              </w:rPr>
              <w:t>00216224</w:t>
            </w:r>
          </w:p>
        </w:tc>
      </w:tr>
    </w:tbl>
    <w:p w:rsidR="00025BCA" w:rsidRPr="00025BCA" w:rsidRDefault="00025BCA" w:rsidP="00025BCA">
      <w:pPr>
        <w:spacing w:after="0" w:line="240" w:lineRule="auto"/>
        <w:rPr>
          <w:rFonts w:ascii="Arial Narrow" w:eastAsia="Times New Roman" w:hAnsi="Arial Narrow" w:cs="Times New Roman"/>
          <w:sz w:val="24"/>
          <w:szCs w:val="24"/>
          <w:lang w:eastAsia="cs-CZ"/>
        </w:rPr>
      </w:pPr>
    </w:p>
    <w:tbl>
      <w:tblPr>
        <w:tblW w:w="0" w:type="auto"/>
        <w:tblLook w:val="01E0"/>
      </w:tblPr>
      <w:tblGrid>
        <w:gridCol w:w="4606"/>
        <w:gridCol w:w="4606"/>
      </w:tblGrid>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b/>
                <w:bCs/>
                <w:sz w:val="24"/>
              </w:rPr>
              <w:t>Dodavatel</w:t>
            </w:r>
            <w:r w:rsidRPr="00025BCA">
              <w:rPr>
                <w:rFonts w:ascii="Arial Narrow" w:eastAsia="Calibri" w:hAnsi="Arial Narrow" w:cs="Times New Roman"/>
                <w:b/>
                <w:sz w:val="22"/>
              </w:rPr>
              <w:t>:</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b/>
                <w:sz w:val="22"/>
              </w:rPr>
            </w:pPr>
            <w:r w:rsidRPr="00025BCA">
              <w:rPr>
                <w:rFonts w:ascii="Arial Narrow" w:eastAsia="Calibri" w:hAnsi="Arial Narrow" w:cs="Times New Roman"/>
                <w:b/>
                <w:sz w:val="22"/>
              </w:rPr>
              <w:t>AutoCont CZ a.s.</w:t>
            </w:r>
          </w:p>
        </w:tc>
      </w:tr>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sz w:val="22"/>
              </w:rPr>
              <w:t>Sídlo:</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sz w:val="22"/>
              </w:rPr>
            </w:pPr>
            <w:proofErr w:type="spellStart"/>
            <w:r w:rsidRPr="00025BCA">
              <w:rPr>
                <w:rFonts w:ascii="Arial Narrow" w:eastAsia="Times New Roman" w:hAnsi="Arial Narrow" w:cs="Times New Roman"/>
                <w:sz w:val="22"/>
                <w:lang w:eastAsia="cs-CZ"/>
              </w:rPr>
              <w:t>Hornopolní</w:t>
            </w:r>
            <w:proofErr w:type="spellEnd"/>
            <w:r w:rsidRPr="00025BCA">
              <w:rPr>
                <w:rFonts w:ascii="Arial Narrow" w:eastAsia="Times New Roman" w:hAnsi="Arial Narrow" w:cs="Times New Roman"/>
                <w:sz w:val="22"/>
                <w:lang w:eastAsia="cs-CZ"/>
              </w:rPr>
              <w:t xml:space="preserve"> 3322/34, 702 00 Ostrava – Moravská Ostrava</w:t>
            </w:r>
          </w:p>
        </w:tc>
      </w:tr>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sz w:val="22"/>
              </w:rPr>
              <w:t>IČ:</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sz w:val="22"/>
              </w:rPr>
            </w:pPr>
            <w:r w:rsidRPr="00025BCA">
              <w:rPr>
                <w:rFonts w:ascii="Arial Narrow" w:eastAsia="Times New Roman" w:hAnsi="Arial Narrow" w:cs="Times New Roman"/>
                <w:sz w:val="22"/>
                <w:lang w:eastAsia="cs-CZ"/>
              </w:rPr>
              <w:t>47676795</w:t>
            </w:r>
          </w:p>
        </w:tc>
      </w:tr>
    </w:tbl>
    <w:p w:rsidR="00025BCA" w:rsidRPr="00025BCA" w:rsidRDefault="00025BCA" w:rsidP="00025BCA">
      <w:pPr>
        <w:spacing w:after="0" w:line="240" w:lineRule="auto"/>
        <w:rPr>
          <w:rFonts w:ascii="Arial Narrow" w:eastAsia="Times New Roman" w:hAnsi="Arial Narrow" w:cs="Times New Roman"/>
          <w:sz w:val="22"/>
          <w:lang w:eastAsia="cs-CZ"/>
        </w:rPr>
      </w:pPr>
    </w:p>
    <w:p w:rsidR="00025BCA" w:rsidRPr="00025BCA" w:rsidRDefault="00025BCA" w:rsidP="00025BCA">
      <w:pPr>
        <w:spacing w:after="0" w:line="240" w:lineRule="auto"/>
        <w:rPr>
          <w:rFonts w:ascii="Arial Narrow" w:eastAsia="Times New Roman" w:hAnsi="Arial Narrow" w:cs="Times New Roman"/>
          <w:sz w:val="22"/>
          <w:lang w:eastAsia="cs-CZ"/>
        </w:rPr>
      </w:pPr>
    </w:p>
    <w:p w:rsidR="00025BCA" w:rsidRDefault="00025BCA" w:rsidP="003D3F97">
      <w:pPr>
        <w:pStyle w:val="acnormalbold"/>
        <w:jc w:val="center"/>
        <w:rPr>
          <w:sz w:val="28"/>
        </w:rPr>
      </w:pPr>
    </w:p>
    <w:p w:rsidR="00025BCA" w:rsidRPr="00025BCA" w:rsidRDefault="00025BCA" w:rsidP="00025BCA">
      <w:pPr>
        <w:rPr>
          <w:b/>
          <w:sz w:val="28"/>
        </w:rPr>
      </w:pPr>
      <w:r>
        <w:rPr>
          <w:sz w:val="28"/>
        </w:rPr>
        <w:br w:type="page"/>
      </w:r>
    </w:p>
    <w:p w:rsidR="00025BCA" w:rsidRPr="000B34EE" w:rsidRDefault="00025BCA" w:rsidP="000B34EE">
      <w:pPr>
        <w:pStyle w:val="acnormalbold"/>
        <w:jc w:val="center"/>
        <w:rPr>
          <w:rFonts w:ascii="Arial Narrow" w:hAnsi="Arial Narrow"/>
          <w:sz w:val="32"/>
          <w:szCs w:val="24"/>
        </w:rPr>
      </w:pPr>
      <w:r w:rsidRPr="000B34EE">
        <w:rPr>
          <w:rFonts w:ascii="Arial Narrow" w:hAnsi="Arial Narrow"/>
          <w:sz w:val="32"/>
          <w:szCs w:val="24"/>
        </w:rPr>
        <w:lastRenderedPageBreak/>
        <w:t>veřejná zakázka</w:t>
      </w:r>
    </w:p>
    <w:p w:rsidR="00025BCA" w:rsidRPr="000B34EE" w:rsidRDefault="00025BCA" w:rsidP="000B34EE">
      <w:pPr>
        <w:pStyle w:val="acnormalbold"/>
        <w:jc w:val="center"/>
        <w:rPr>
          <w:rFonts w:ascii="Arial Narrow" w:hAnsi="Arial Narrow"/>
          <w:sz w:val="32"/>
          <w:szCs w:val="24"/>
        </w:rPr>
      </w:pPr>
      <w:r w:rsidRPr="000B34EE">
        <w:rPr>
          <w:rFonts w:ascii="Arial Narrow" w:hAnsi="Arial Narrow"/>
          <w:sz w:val="32"/>
          <w:szCs w:val="24"/>
        </w:rPr>
        <w:t>„Tiskárny, multifunkční zařízení a skenery – rámcová smlouva“</w:t>
      </w:r>
    </w:p>
    <w:p w:rsidR="00025BCA" w:rsidRPr="00025BCA" w:rsidRDefault="00025BCA" w:rsidP="00025BCA">
      <w:pPr>
        <w:tabs>
          <w:tab w:val="center" w:pos="4536"/>
          <w:tab w:val="right" w:pos="9072"/>
        </w:tabs>
        <w:spacing w:after="0" w:line="240" w:lineRule="auto"/>
        <w:jc w:val="center"/>
        <w:rPr>
          <w:rFonts w:ascii="Arial Narrow" w:eastAsia="Times New Roman" w:hAnsi="Arial Narrow" w:cs="Arial"/>
          <w:b/>
          <w:sz w:val="22"/>
          <w:lang w:eastAsia="cs-CZ"/>
        </w:rPr>
      </w:pPr>
    </w:p>
    <w:p w:rsidR="00025BCA" w:rsidRPr="000B34EE" w:rsidRDefault="00025BCA" w:rsidP="000B34EE">
      <w:pPr>
        <w:pStyle w:val="acnormalbold"/>
        <w:jc w:val="center"/>
        <w:rPr>
          <w:rFonts w:ascii="Arial Narrow" w:hAnsi="Arial Narrow"/>
          <w:sz w:val="32"/>
          <w:szCs w:val="24"/>
        </w:rPr>
      </w:pPr>
      <w:r w:rsidRPr="000B34EE">
        <w:rPr>
          <w:rFonts w:ascii="Arial Narrow" w:hAnsi="Arial Narrow"/>
          <w:sz w:val="32"/>
          <w:szCs w:val="24"/>
        </w:rPr>
        <w:t>Prohlášení uchazeče</w:t>
      </w:r>
    </w:p>
    <w:p w:rsidR="00025BCA" w:rsidRPr="00025BCA" w:rsidRDefault="00025BCA" w:rsidP="00025BCA">
      <w:pPr>
        <w:spacing w:after="0" w:line="240" w:lineRule="auto"/>
        <w:rPr>
          <w:rFonts w:ascii="Arial Narrow" w:eastAsia="Times New Roman" w:hAnsi="Arial Narrow" w:cs="Times New Roman"/>
          <w:sz w:val="24"/>
          <w:szCs w:val="24"/>
        </w:rPr>
      </w:pPr>
    </w:p>
    <w:p w:rsidR="00025BCA" w:rsidRPr="00025BCA" w:rsidRDefault="00025BCA" w:rsidP="00025BCA">
      <w:pPr>
        <w:spacing w:after="0" w:line="240" w:lineRule="auto"/>
        <w:rPr>
          <w:rFonts w:ascii="Arial Narrow" w:eastAsia="Times New Roman" w:hAnsi="Arial Narrow" w:cs="Arial"/>
          <w:sz w:val="22"/>
          <w:lang w:eastAsia="cs-CZ"/>
        </w:rPr>
      </w:pPr>
    </w:p>
    <w:p w:rsidR="00025BCA" w:rsidRPr="00025BCA" w:rsidRDefault="00025BCA" w:rsidP="00025BCA">
      <w:pPr>
        <w:spacing w:after="120" w:line="240" w:lineRule="auto"/>
        <w:jc w:val="both"/>
        <w:rPr>
          <w:rFonts w:ascii="Arial Narrow" w:eastAsia="Times New Roman" w:hAnsi="Arial Narrow" w:cs="Times New Roman"/>
          <w:sz w:val="22"/>
          <w:szCs w:val="24"/>
          <w:lang w:eastAsia="cs-CZ"/>
        </w:rPr>
      </w:pPr>
      <w:r w:rsidRPr="00025BCA">
        <w:rPr>
          <w:rFonts w:ascii="Arial Narrow" w:eastAsia="Times New Roman" w:hAnsi="Arial Narrow" w:cs="Times New Roman"/>
          <w:sz w:val="22"/>
          <w:szCs w:val="24"/>
          <w:lang w:eastAsia="cs-CZ"/>
        </w:rPr>
        <w:t xml:space="preserve">Společnost: AutoCont CZ a.s., se sídlem: </w:t>
      </w:r>
      <w:proofErr w:type="spellStart"/>
      <w:r w:rsidRPr="00025BCA">
        <w:rPr>
          <w:rFonts w:ascii="Arial Narrow" w:eastAsia="Times New Roman" w:hAnsi="Arial Narrow" w:cs="Times New Roman"/>
          <w:sz w:val="22"/>
          <w:szCs w:val="24"/>
          <w:lang w:eastAsia="cs-CZ"/>
        </w:rPr>
        <w:t>Hornopolní</w:t>
      </w:r>
      <w:proofErr w:type="spellEnd"/>
      <w:r w:rsidRPr="00025BCA">
        <w:rPr>
          <w:rFonts w:ascii="Arial Narrow" w:eastAsia="Times New Roman" w:hAnsi="Arial Narrow" w:cs="Times New Roman"/>
          <w:sz w:val="22"/>
          <w:szCs w:val="24"/>
          <w:lang w:eastAsia="cs-CZ"/>
        </w:rPr>
        <w:t xml:space="preserve"> 3322/34, 702 00 Ostrava – Moravská Ostrava, IČ: 47676795, zapsaná v obchodním rejstříku u Krajského soudu v Ostravě pod spisovou značkou B 814,</w:t>
      </w:r>
    </w:p>
    <w:p w:rsidR="00025BCA" w:rsidRPr="00025BCA" w:rsidRDefault="00025BCA" w:rsidP="00025BCA">
      <w:pPr>
        <w:tabs>
          <w:tab w:val="center" w:pos="4680"/>
        </w:tabs>
        <w:spacing w:before="240" w:after="0" w:line="240" w:lineRule="auto"/>
        <w:jc w:val="both"/>
        <w:rPr>
          <w:rFonts w:ascii="Arial Narrow" w:eastAsia="Times New Roman" w:hAnsi="Arial Narrow" w:cs="Times New Roman"/>
          <w:sz w:val="22"/>
          <w:lang w:eastAsia="cs-CZ"/>
        </w:rPr>
      </w:pPr>
      <w:r w:rsidRPr="00025BCA">
        <w:rPr>
          <w:rFonts w:ascii="Arial Narrow" w:eastAsia="Times New Roman" w:hAnsi="Arial Narrow" w:cs="Times New Roman"/>
          <w:sz w:val="22"/>
          <w:lang w:eastAsia="cs-CZ"/>
        </w:rPr>
        <w:t>která je uchazečem o veřejnou zakázku s názvem „Tiskárny, multifunkční zařízení a skenery – rámcová smlouva“</w:t>
      </w:r>
    </w:p>
    <w:p w:rsidR="00025BCA" w:rsidRPr="00025BCA" w:rsidRDefault="00025BCA" w:rsidP="00025BCA">
      <w:pPr>
        <w:tabs>
          <w:tab w:val="center" w:pos="4680"/>
        </w:tabs>
        <w:spacing w:before="240" w:after="0" w:line="240" w:lineRule="auto"/>
        <w:jc w:val="both"/>
        <w:rPr>
          <w:rFonts w:ascii="Arial Narrow" w:eastAsia="Times New Roman" w:hAnsi="Arial Narrow" w:cs="Times New Roman"/>
          <w:sz w:val="22"/>
          <w:lang w:eastAsia="cs-CZ"/>
        </w:rPr>
      </w:pPr>
    </w:p>
    <w:p w:rsidR="00025BCA" w:rsidRPr="00025BCA" w:rsidRDefault="00025BCA" w:rsidP="00025BCA">
      <w:pPr>
        <w:spacing w:after="120" w:line="240" w:lineRule="auto"/>
        <w:jc w:val="center"/>
        <w:rPr>
          <w:rFonts w:ascii="Arial Narrow" w:eastAsia="Times New Roman" w:hAnsi="Arial Narrow" w:cs="Times New Roman"/>
          <w:b/>
          <w:sz w:val="24"/>
          <w:szCs w:val="24"/>
          <w:lang w:eastAsia="cs-CZ"/>
        </w:rPr>
      </w:pPr>
      <w:r w:rsidRPr="00025BCA">
        <w:rPr>
          <w:rFonts w:ascii="Arial Narrow" w:eastAsia="Times New Roman" w:hAnsi="Arial Narrow" w:cs="Times New Roman"/>
          <w:b/>
          <w:sz w:val="24"/>
          <w:szCs w:val="24"/>
          <w:lang w:eastAsia="cs-CZ"/>
        </w:rPr>
        <w:t>předkládá</w:t>
      </w:r>
    </w:p>
    <w:p w:rsidR="00025BCA" w:rsidRPr="00025BCA" w:rsidRDefault="00025BCA" w:rsidP="00025BCA">
      <w:pPr>
        <w:spacing w:after="0" w:line="240" w:lineRule="auto"/>
        <w:jc w:val="both"/>
        <w:rPr>
          <w:rFonts w:ascii="Arial Narrow" w:eastAsia="Times New Roman" w:hAnsi="Arial Narrow" w:cs="Arial"/>
          <w:sz w:val="22"/>
          <w:lang w:eastAsia="cs-CZ"/>
        </w:rPr>
      </w:pPr>
    </w:p>
    <w:p w:rsidR="00025BCA" w:rsidRPr="00025BCA" w:rsidRDefault="00025BCA" w:rsidP="00025BCA">
      <w:pPr>
        <w:spacing w:after="0" w:line="240" w:lineRule="auto"/>
        <w:jc w:val="both"/>
        <w:rPr>
          <w:rFonts w:ascii="Arial Narrow" w:eastAsia="Times New Roman" w:hAnsi="Arial Narrow" w:cs="Arial"/>
          <w:sz w:val="22"/>
          <w:lang w:eastAsia="cs-CZ"/>
        </w:rPr>
      </w:pPr>
      <w:r w:rsidRPr="00025BCA">
        <w:rPr>
          <w:rFonts w:ascii="Arial Narrow" w:eastAsia="Times New Roman" w:hAnsi="Arial Narrow" w:cs="Arial"/>
          <w:sz w:val="22"/>
          <w:lang w:eastAsia="cs-CZ"/>
        </w:rPr>
        <w:t>tímto tuto Informaci o kvalifikaci dle zadávacích podmínek obsažených v zadávací dokumentaci</w:t>
      </w:r>
    </w:p>
    <w:p w:rsidR="00025BCA" w:rsidRPr="00025BCA" w:rsidRDefault="00025BCA" w:rsidP="00025BCA">
      <w:pPr>
        <w:spacing w:after="0" w:line="240" w:lineRule="auto"/>
        <w:jc w:val="both"/>
        <w:rPr>
          <w:rFonts w:ascii="Arial Narrow" w:eastAsia="Times New Roman" w:hAnsi="Arial Narrow" w:cs="Arial"/>
          <w:sz w:val="22"/>
          <w:lang w:eastAsia="cs-CZ"/>
        </w:rPr>
      </w:pPr>
    </w:p>
    <w:p w:rsidR="00025BCA" w:rsidRPr="00025BCA" w:rsidRDefault="00025BCA" w:rsidP="00025BCA">
      <w:pPr>
        <w:spacing w:after="120" w:line="240" w:lineRule="auto"/>
        <w:jc w:val="center"/>
        <w:rPr>
          <w:rFonts w:ascii="Arial Narrow" w:eastAsia="Times New Roman" w:hAnsi="Arial Narrow" w:cs="Times New Roman"/>
          <w:b/>
          <w:sz w:val="24"/>
          <w:szCs w:val="24"/>
          <w:lang w:eastAsia="cs-CZ"/>
        </w:rPr>
      </w:pPr>
      <w:r w:rsidRPr="00025BCA">
        <w:rPr>
          <w:rFonts w:ascii="Arial Narrow" w:eastAsia="Times New Roman" w:hAnsi="Arial Narrow" w:cs="Times New Roman"/>
          <w:b/>
          <w:sz w:val="24"/>
          <w:szCs w:val="24"/>
          <w:lang w:eastAsia="cs-CZ"/>
        </w:rPr>
        <w:t>a čestně a pravdivě prohlašuje, že:</w:t>
      </w:r>
    </w:p>
    <w:p w:rsidR="00025BCA" w:rsidRPr="00025BCA" w:rsidRDefault="00025BCA" w:rsidP="00025BCA">
      <w:pPr>
        <w:spacing w:after="0" w:line="240" w:lineRule="auto"/>
        <w:jc w:val="center"/>
        <w:rPr>
          <w:rFonts w:ascii="Arial Narrow" w:eastAsia="Times New Roman" w:hAnsi="Arial Narrow" w:cs="Arial"/>
          <w:b/>
          <w:bCs/>
          <w:sz w:val="22"/>
          <w:lang w:eastAsia="cs-CZ"/>
        </w:rPr>
      </w:pPr>
    </w:p>
    <w:p w:rsidR="00025BCA" w:rsidRPr="00025BCA" w:rsidRDefault="00025BCA" w:rsidP="00025BCA">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proofErr w:type="gramStart"/>
      <w:r w:rsidRPr="00025BCA">
        <w:rPr>
          <w:rFonts w:ascii="Arial Narrow" w:eastAsia="Times New Roman" w:hAnsi="Arial Narrow" w:cs="Arial"/>
          <w:bCs/>
          <w:sz w:val="22"/>
          <w:lang w:eastAsia="cs-CZ"/>
        </w:rPr>
        <w:t>se</w:t>
      </w:r>
      <w:proofErr w:type="gramEnd"/>
      <w:r w:rsidRPr="00025BCA">
        <w:rPr>
          <w:rFonts w:ascii="Arial Narrow" w:eastAsia="Times New Roman" w:hAnsi="Arial Narrow" w:cs="Arial"/>
          <w:bCs/>
          <w:sz w:val="22"/>
          <w:lang w:eastAsia="cs-CZ"/>
        </w:rPr>
        <w:t xml:space="preserve"> před předložením Informace o  kvalifikaci podrobně seznámila </w:t>
      </w:r>
      <w:r w:rsidRPr="00025BCA">
        <w:rPr>
          <w:rFonts w:ascii="Arial Narrow" w:eastAsia="Times New Roman" w:hAnsi="Arial Narrow" w:cs="Arial"/>
          <w:sz w:val="22"/>
          <w:lang w:eastAsia="cs-CZ"/>
        </w:rPr>
        <w:t>se zadávacími podmínkami,</w:t>
      </w:r>
    </w:p>
    <w:p w:rsidR="00025BCA" w:rsidRPr="00025BCA" w:rsidRDefault="00025BCA" w:rsidP="00025BCA">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r w:rsidRPr="00025BCA">
        <w:rPr>
          <w:rFonts w:ascii="Arial Narrow" w:eastAsia="Times New Roman" w:hAnsi="Arial Narrow" w:cs="Arial"/>
          <w:bCs/>
          <w:sz w:val="22"/>
          <w:lang w:eastAsia="cs-CZ"/>
        </w:rPr>
        <w:t xml:space="preserve">při zpracování Informace o kvalifikaci přihlédla ke všem informacím a okolnostem významným pro prokázání kvalifikace, </w:t>
      </w:r>
    </w:p>
    <w:p w:rsidR="00025BCA" w:rsidRPr="00025BCA" w:rsidRDefault="00025BCA" w:rsidP="00025BCA">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r w:rsidRPr="00025BCA">
        <w:rPr>
          <w:rFonts w:ascii="Arial Narrow" w:eastAsia="Times New Roman" w:hAnsi="Arial Narrow" w:cs="Arial"/>
          <w:bCs/>
          <w:sz w:val="22"/>
          <w:lang w:eastAsia="cs-CZ"/>
        </w:rPr>
        <w:t xml:space="preserve">splňuje základní kvalifikační předpoklady uvedené v § 53 odst. 1 písmenu c), d), e), g), i), j) a k) zákona </w:t>
      </w:r>
      <w:r w:rsidRPr="00025BCA">
        <w:rPr>
          <w:rFonts w:ascii="Arial Narrow" w:eastAsia="Times New Roman" w:hAnsi="Arial Narrow" w:cs="Arial"/>
          <w:bCs/>
          <w:sz w:val="22"/>
          <w:lang w:eastAsia="cs-CZ"/>
        </w:rPr>
        <w:br/>
        <w:t>č. 137/2006 Sb., o veřejných zakázkách, ve znění pozdějších předpisů,</w:t>
      </w:r>
    </w:p>
    <w:p w:rsidR="00025BCA" w:rsidRPr="00025BCA" w:rsidRDefault="00025BCA" w:rsidP="00025BCA">
      <w:pPr>
        <w:numPr>
          <w:ilvl w:val="0"/>
          <w:numId w:val="4"/>
        </w:numPr>
        <w:tabs>
          <w:tab w:val="num" w:pos="284"/>
        </w:tabs>
        <w:spacing w:before="120" w:after="120" w:line="240" w:lineRule="auto"/>
        <w:ind w:left="284" w:hanging="284"/>
        <w:jc w:val="both"/>
        <w:rPr>
          <w:rFonts w:ascii="Arial Narrow" w:eastAsia="Times New Roman" w:hAnsi="Arial Narrow" w:cs="Times New Roman"/>
          <w:sz w:val="22"/>
          <w:lang w:eastAsia="cs-CZ"/>
        </w:rPr>
      </w:pPr>
      <w:r w:rsidRPr="00025BCA">
        <w:rPr>
          <w:rFonts w:ascii="Arial Narrow" w:eastAsia="Times New Roman" w:hAnsi="Arial Narrow" w:cs="Times New Roman"/>
          <w:sz w:val="22"/>
          <w:lang w:eastAsia="cs-CZ"/>
        </w:rPr>
        <w:t>nemá v evidenci daní zachyceny daňové nedoplatky ve vztahu ke spotřební dani, a to jak v České republice, tak případně v zemi svého sídla a místa podnikání,</w:t>
      </w:r>
    </w:p>
    <w:p w:rsidR="00025BCA" w:rsidRPr="00025BCA" w:rsidRDefault="00025BCA" w:rsidP="00025BCA">
      <w:pPr>
        <w:numPr>
          <w:ilvl w:val="0"/>
          <w:numId w:val="4"/>
        </w:numPr>
        <w:tabs>
          <w:tab w:val="num" w:pos="284"/>
        </w:tabs>
        <w:spacing w:before="120" w:after="120" w:line="240" w:lineRule="auto"/>
        <w:ind w:left="284" w:hanging="284"/>
        <w:jc w:val="both"/>
        <w:rPr>
          <w:rFonts w:ascii="Arial Narrow" w:eastAsia="Times New Roman" w:hAnsi="Arial Narrow" w:cs="Times New Roman"/>
          <w:sz w:val="22"/>
          <w:lang w:eastAsia="cs-CZ"/>
        </w:rPr>
      </w:pPr>
      <w:r w:rsidRPr="00025BCA">
        <w:rPr>
          <w:rFonts w:ascii="Arial Narrow" w:eastAsia="Times New Roman" w:hAnsi="Arial Narrow" w:cs="Times New Roman"/>
          <w:sz w:val="22"/>
          <w:lang w:eastAsia="cs-CZ"/>
        </w:rPr>
        <w:t>je dle § 50 odst. 1 písm. c) zákona ekonomicky a finančně způsobilá splnit tuto veřejnou zakázku.</w:t>
      </w:r>
    </w:p>
    <w:p w:rsidR="00025BCA" w:rsidRPr="00025BCA" w:rsidRDefault="00025BCA" w:rsidP="00025BCA">
      <w:pPr>
        <w:numPr>
          <w:ilvl w:val="0"/>
          <w:numId w:val="4"/>
        </w:numPr>
        <w:tabs>
          <w:tab w:val="num" w:pos="284"/>
        </w:tabs>
        <w:suppressAutoHyphens/>
        <w:spacing w:before="120" w:after="0" w:line="240" w:lineRule="auto"/>
        <w:ind w:left="284" w:hanging="284"/>
        <w:jc w:val="both"/>
        <w:rPr>
          <w:rFonts w:ascii="Arial Narrow" w:eastAsia="Times New Roman" w:hAnsi="Arial Narrow" w:cs="Arial"/>
          <w:bCs/>
          <w:sz w:val="24"/>
          <w:szCs w:val="24"/>
          <w:lang w:eastAsia="cs-CZ"/>
        </w:rPr>
      </w:pPr>
      <w:r w:rsidRPr="00025BCA">
        <w:rPr>
          <w:rFonts w:ascii="Arial Narrow" w:eastAsia="Times New Roman" w:hAnsi="Arial Narrow" w:cs="Times New Roman"/>
          <w:sz w:val="24"/>
          <w:szCs w:val="24"/>
          <w:lang w:eastAsia="cs-CZ"/>
        </w:rPr>
        <w:t>Žádný ze statutárních orgánů nebo členů statutárních orgánů zájemce v posledních třech letech od konce lhůty pro podání nabídek nebyl v pracovněprávním, funkčním či obdobném poměru u zadavatele</w:t>
      </w:r>
      <w:r w:rsidRPr="00025BCA">
        <w:rPr>
          <w:rFonts w:ascii="Arial Narrow" w:eastAsia="Times New Roman" w:hAnsi="Arial Narrow" w:cs="Times New Roman"/>
          <w:sz w:val="24"/>
          <w:szCs w:val="24"/>
          <w:vertAlign w:val="superscript"/>
          <w:lang w:eastAsia="cs-CZ"/>
        </w:rPr>
        <w:footnoteReference w:id="1"/>
      </w:r>
      <w:r w:rsidRPr="00025BCA">
        <w:rPr>
          <w:rFonts w:ascii="Arial Narrow" w:eastAsia="Times New Roman" w:hAnsi="Arial Narrow" w:cs="Times New Roman"/>
          <w:sz w:val="24"/>
          <w:szCs w:val="24"/>
          <w:lang w:eastAsia="cs-CZ"/>
        </w:rPr>
        <w:t>.</w:t>
      </w:r>
    </w:p>
    <w:p w:rsidR="00025BCA" w:rsidRPr="00025BCA" w:rsidRDefault="00025BCA" w:rsidP="00025BCA">
      <w:pPr>
        <w:numPr>
          <w:ilvl w:val="0"/>
          <w:numId w:val="4"/>
        </w:numPr>
        <w:tabs>
          <w:tab w:val="num" w:pos="284"/>
        </w:tabs>
        <w:suppressAutoHyphens/>
        <w:spacing w:before="120" w:after="0" w:line="240" w:lineRule="auto"/>
        <w:ind w:left="284" w:hanging="284"/>
        <w:jc w:val="both"/>
        <w:rPr>
          <w:rFonts w:ascii="Arial Narrow" w:eastAsia="Times New Roman" w:hAnsi="Arial Narrow" w:cs="Arial"/>
          <w:bCs/>
          <w:sz w:val="24"/>
          <w:szCs w:val="24"/>
          <w:lang w:eastAsia="cs-CZ"/>
        </w:rPr>
      </w:pPr>
      <w:r w:rsidRPr="00025BCA">
        <w:rPr>
          <w:rFonts w:ascii="Arial Narrow" w:eastAsia="Times New Roman" w:hAnsi="Arial Narrow" w:cs="Times New Roman"/>
          <w:sz w:val="24"/>
          <w:szCs w:val="24"/>
          <w:lang w:eastAsia="cs-CZ"/>
        </w:rPr>
        <w:t>V posledních třech letech od konce lhůty pro podání nabídek byli v pracovněprávním, funkčním či obdobném poměru u zadavatele níže uvedené statutární orgány, příp. níže uvedení členové statutárních orgánů zájemce</w:t>
      </w:r>
      <w:r w:rsidRPr="00025BCA">
        <w:rPr>
          <w:rFonts w:ascii="Arial Narrow" w:eastAsia="Times New Roman" w:hAnsi="Arial Narrow" w:cs="Times New Roman"/>
          <w:sz w:val="24"/>
          <w:szCs w:val="24"/>
          <w:vertAlign w:val="superscript"/>
          <w:lang w:eastAsia="cs-CZ"/>
        </w:rPr>
        <w:footnoteReference w:id="2"/>
      </w:r>
      <w:r w:rsidRPr="00025BCA">
        <w:rPr>
          <w:rFonts w:ascii="Arial Narrow" w:eastAsia="Times New Roman" w:hAnsi="Arial Narrow" w:cs="Times New Roman"/>
          <w:sz w:val="24"/>
          <w:szCs w:val="24"/>
          <w:lang w:eastAsia="cs-CZ"/>
        </w:rPr>
        <w:t>:</w:t>
      </w:r>
    </w:p>
    <w:p w:rsidR="00025BCA" w:rsidRPr="00025BCA" w:rsidRDefault="00025BCA" w:rsidP="00025BCA">
      <w:pPr>
        <w:suppressAutoHyphens/>
        <w:spacing w:before="120" w:after="0" w:line="240" w:lineRule="auto"/>
        <w:ind w:left="1374"/>
        <w:jc w:val="both"/>
        <w:rPr>
          <w:rFonts w:ascii="Arial Narrow" w:eastAsia="Times New Roman" w:hAnsi="Arial Narrow" w:cs="Arial"/>
          <w:bCs/>
          <w:i/>
          <w:sz w:val="24"/>
          <w:szCs w:val="24"/>
          <w:lang w:eastAsia="cs-CZ"/>
        </w:rPr>
      </w:pPr>
      <w:r w:rsidRPr="00025BCA">
        <w:rPr>
          <w:rFonts w:ascii="Arial Narrow" w:eastAsia="Times New Roman" w:hAnsi="Arial Narrow" w:cs="Times New Roman"/>
          <w:i/>
          <w:sz w:val="24"/>
          <w:szCs w:val="24"/>
          <w:lang w:eastAsia="cs-CZ"/>
        </w:rPr>
        <w:t>žádný ze statutárních orgánů ani členové statutárních orgánů Dodavatele nebyli v posledních třech letech od konce lhůty pro podání nabídek v pracovněprávním, funkčním či obdobném poměru u Zadavatele;</w:t>
      </w:r>
    </w:p>
    <w:p w:rsidR="00025BCA" w:rsidRPr="00025BCA" w:rsidRDefault="00025BCA" w:rsidP="00025BCA">
      <w:pPr>
        <w:numPr>
          <w:ilvl w:val="0"/>
          <w:numId w:val="4"/>
        </w:numPr>
        <w:tabs>
          <w:tab w:val="num" w:pos="284"/>
        </w:tabs>
        <w:suppressAutoHyphens/>
        <w:spacing w:before="120" w:after="0" w:line="240" w:lineRule="auto"/>
        <w:ind w:left="284" w:hanging="284"/>
        <w:jc w:val="both"/>
        <w:rPr>
          <w:rFonts w:ascii="Arial Narrow" w:eastAsia="Times New Roman" w:hAnsi="Arial Narrow" w:cs="Arial"/>
          <w:bCs/>
          <w:sz w:val="24"/>
          <w:szCs w:val="24"/>
          <w:lang w:eastAsia="cs-CZ"/>
        </w:rPr>
      </w:pPr>
      <w:r w:rsidRPr="00025BCA">
        <w:rPr>
          <w:rFonts w:ascii="Arial Narrow" w:eastAsia="Times New Roman" w:hAnsi="Arial Narrow" w:cs="Times New Roman"/>
          <w:sz w:val="24"/>
          <w:szCs w:val="24"/>
          <w:lang w:eastAsia="cs-CZ"/>
        </w:rPr>
        <w:t>Akcionáři vlastnící akcie o jmenovité hodnotě přesahující 10 % základního kapitálu zájemce jsou následující</w:t>
      </w:r>
      <w:r w:rsidRPr="00025BCA">
        <w:rPr>
          <w:rFonts w:ascii="Arial Narrow" w:eastAsia="Times New Roman" w:hAnsi="Arial Narrow" w:cs="Times New Roman"/>
          <w:sz w:val="24"/>
          <w:szCs w:val="24"/>
          <w:vertAlign w:val="superscript"/>
          <w:lang w:eastAsia="cs-CZ"/>
        </w:rPr>
        <w:footnoteReference w:id="3"/>
      </w:r>
      <w:r w:rsidRPr="00025BCA">
        <w:rPr>
          <w:rFonts w:ascii="Arial Narrow" w:eastAsia="Times New Roman" w:hAnsi="Arial Narrow" w:cs="Times New Roman"/>
          <w:sz w:val="24"/>
          <w:szCs w:val="24"/>
          <w:lang w:eastAsia="cs-CZ"/>
        </w:rPr>
        <w:t>,</w:t>
      </w:r>
      <w:bookmarkStart w:id="10" w:name="Text108"/>
    </w:p>
    <w:p w:rsidR="00025BCA" w:rsidRPr="00025BCA" w:rsidRDefault="00025BCA" w:rsidP="00025BCA">
      <w:pPr>
        <w:suppressAutoHyphens/>
        <w:spacing w:before="120" w:after="0" w:line="240" w:lineRule="auto"/>
        <w:ind w:left="1374"/>
        <w:jc w:val="both"/>
        <w:rPr>
          <w:rFonts w:ascii="Arial Narrow" w:eastAsia="Times New Roman" w:hAnsi="Arial Narrow" w:cs="Arial"/>
          <w:bCs/>
          <w:sz w:val="24"/>
          <w:szCs w:val="24"/>
          <w:lang w:eastAsia="cs-CZ"/>
        </w:rPr>
      </w:pPr>
      <w:r w:rsidRPr="00025BCA">
        <w:rPr>
          <w:rFonts w:ascii="Arial Narrow" w:eastAsia="Times New Roman" w:hAnsi="Arial Narrow" w:cs="Times New Roman"/>
          <w:sz w:val="24"/>
          <w:szCs w:val="24"/>
          <w:lang w:eastAsia="cs-CZ"/>
        </w:rPr>
        <w:t xml:space="preserve"> </w:t>
      </w:r>
      <w:bookmarkEnd w:id="10"/>
      <w:r w:rsidRPr="00025BCA">
        <w:rPr>
          <w:rFonts w:ascii="Arial Narrow" w:eastAsia="Times New Roman" w:hAnsi="Arial Narrow" w:cs="Times New Roman"/>
          <w:i/>
          <w:sz w:val="24"/>
          <w:szCs w:val="24"/>
          <w:lang w:eastAsia="cs-CZ"/>
        </w:rPr>
        <w:t xml:space="preserve">AutoCont Holding a.s., IČ 27805786 se sídlem </w:t>
      </w:r>
      <w:proofErr w:type="spellStart"/>
      <w:r w:rsidRPr="00025BCA">
        <w:rPr>
          <w:rFonts w:ascii="Arial Narrow" w:eastAsia="Times New Roman" w:hAnsi="Arial Narrow" w:cs="Times New Roman"/>
          <w:i/>
          <w:sz w:val="24"/>
          <w:szCs w:val="24"/>
          <w:lang w:eastAsia="cs-CZ"/>
        </w:rPr>
        <w:t>Hornopolní</w:t>
      </w:r>
      <w:proofErr w:type="spellEnd"/>
      <w:r w:rsidRPr="00025BCA">
        <w:rPr>
          <w:rFonts w:ascii="Arial Narrow" w:eastAsia="Times New Roman" w:hAnsi="Arial Narrow" w:cs="Times New Roman"/>
          <w:i/>
          <w:sz w:val="24"/>
          <w:szCs w:val="24"/>
          <w:lang w:eastAsia="cs-CZ"/>
        </w:rPr>
        <w:t xml:space="preserve"> 3322/34, 702 00 Ostrava - Moravská Ostrava;</w:t>
      </w:r>
    </w:p>
    <w:p w:rsidR="00025BCA" w:rsidRPr="00025BCA" w:rsidRDefault="00025BCA" w:rsidP="00025BCA">
      <w:pPr>
        <w:numPr>
          <w:ilvl w:val="0"/>
          <w:numId w:val="4"/>
        </w:numPr>
        <w:tabs>
          <w:tab w:val="num" w:pos="284"/>
        </w:tabs>
        <w:suppressAutoHyphens/>
        <w:spacing w:before="120" w:after="60" w:line="240" w:lineRule="auto"/>
        <w:ind w:left="284" w:hanging="284"/>
        <w:jc w:val="both"/>
        <w:rPr>
          <w:rFonts w:ascii="Arial Narrow" w:eastAsia="Times New Roman" w:hAnsi="Arial Narrow" w:cs="Arial"/>
          <w:bCs/>
          <w:sz w:val="24"/>
          <w:szCs w:val="24"/>
          <w:lang w:eastAsia="cs-CZ"/>
        </w:rPr>
      </w:pPr>
      <w:r w:rsidRPr="00025BCA">
        <w:rPr>
          <w:rFonts w:ascii="Arial Narrow" w:eastAsia="Times New Roman" w:hAnsi="Arial Narrow" w:cs="Arial"/>
          <w:bCs/>
          <w:sz w:val="24"/>
          <w:szCs w:val="24"/>
          <w:lang w:eastAsia="cs-CZ"/>
        </w:rPr>
        <w:t>Neuzavřel a neuzavře zakázanou dohodu podle zákona č. 143/2001 Sb., o ochraně hospodářské soutěže a o změně některých zákonů (zákon o ochraně hospodářské soutěže), ve znění pozdějších předpisů v souvislosti se zadávanou veřejnou zakázkou.</w:t>
      </w:r>
    </w:p>
    <w:p w:rsidR="00025BCA" w:rsidRPr="00025BCA" w:rsidRDefault="00025BCA" w:rsidP="00025BCA">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r w:rsidRPr="00025BCA">
        <w:rPr>
          <w:rFonts w:ascii="Arial Narrow" w:eastAsia="Times New Roman" w:hAnsi="Arial Narrow" w:cs="Arial"/>
          <w:sz w:val="22"/>
          <w:lang w:eastAsia="cs-CZ"/>
        </w:rPr>
        <w:t xml:space="preserve">Předkládaná Informace o kvalifikaci obsahuje celkem </w:t>
      </w:r>
      <w:r w:rsidR="00264CAE">
        <w:rPr>
          <w:rFonts w:ascii="Arial Narrow" w:eastAsia="Times New Roman" w:hAnsi="Arial Narrow" w:cs="Arial"/>
          <w:sz w:val="22"/>
          <w:lang w:eastAsia="cs-CZ"/>
        </w:rPr>
        <w:t>30</w:t>
      </w:r>
      <w:r w:rsidRPr="00025BCA">
        <w:rPr>
          <w:rFonts w:ascii="Arial Narrow" w:eastAsia="Times New Roman" w:hAnsi="Arial Narrow" w:cs="Arial"/>
          <w:sz w:val="22"/>
          <w:lang w:eastAsia="cs-CZ"/>
        </w:rPr>
        <w:t xml:space="preserve"> číslovaných listů,</w:t>
      </w:r>
    </w:p>
    <w:p w:rsidR="00025BCA" w:rsidRPr="00025BCA" w:rsidRDefault="00025BCA" w:rsidP="00025BCA">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r w:rsidRPr="00025BCA">
        <w:rPr>
          <w:rFonts w:ascii="Arial Narrow" w:eastAsia="Times New Roman" w:hAnsi="Arial Narrow" w:cs="Arial"/>
          <w:sz w:val="22"/>
          <w:lang w:eastAsia="cs-CZ"/>
        </w:rPr>
        <w:lastRenderedPageBreak/>
        <w:t xml:space="preserve">kontaktní osobou dodavatele zmocněnou k projednání otázek souvisejících s Informací o kvalifikaci je Ing. Vladan Šandera, tel. 724 622 921, e-mail </w:t>
      </w:r>
      <w:proofErr w:type="spellStart"/>
      <w:r w:rsidRPr="00025BCA">
        <w:rPr>
          <w:rFonts w:ascii="Arial Narrow" w:eastAsia="Times New Roman" w:hAnsi="Arial Narrow" w:cs="Arial"/>
          <w:sz w:val="22"/>
          <w:lang w:eastAsia="cs-CZ"/>
        </w:rPr>
        <w:t>vladan.sandera</w:t>
      </w:r>
      <w:proofErr w:type="spellEnd"/>
      <w:r w:rsidRPr="00025BCA">
        <w:rPr>
          <w:rFonts w:ascii="Arial Narrow" w:eastAsia="Times New Roman" w:hAnsi="Arial Narrow" w:cs="Arial"/>
          <w:sz w:val="22"/>
          <w:lang w:eastAsia="cs-CZ"/>
        </w:rPr>
        <w:t>@autocont.cz,</w:t>
      </w:r>
    </w:p>
    <w:p w:rsidR="00025BCA" w:rsidRPr="00025BCA" w:rsidRDefault="00025BCA" w:rsidP="00025BCA">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r w:rsidRPr="00025BCA">
        <w:rPr>
          <w:rFonts w:ascii="Arial Narrow" w:eastAsia="Times New Roman" w:hAnsi="Arial Narrow" w:cs="Arial"/>
          <w:sz w:val="22"/>
          <w:lang w:eastAsia="cs-CZ"/>
        </w:rPr>
        <w:t>podpisem tohoto prohlášení potvrzuje pravdivost, správnost a závaznost veškerých dokumentů uvedených v této Informaci o kvalifikaci.</w:t>
      </w:r>
    </w:p>
    <w:p w:rsidR="00025BCA" w:rsidRPr="00025BCA" w:rsidRDefault="00025BCA" w:rsidP="00025BCA">
      <w:pPr>
        <w:spacing w:after="0" w:line="240" w:lineRule="auto"/>
        <w:rPr>
          <w:rFonts w:ascii="Arial Narrow" w:eastAsia="Times New Roman" w:hAnsi="Arial Narrow" w:cs="Arial"/>
          <w:sz w:val="22"/>
          <w:lang w:eastAsia="cs-CZ"/>
        </w:rPr>
      </w:pPr>
    </w:p>
    <w:p w:rsidR="00025BCA" w:rsidRPr="00025BCA" w:rsidRDefault="00025BCA" w:rsidP="00025BCA">
      <w:pPr>
        <w:spacing w:after="0" w:line="240" w:lineRule="auto"/>
        <w:rPr>
          <w:rFonts w:ascii="Arial Narrow" w:eastAsia="Times New Roman" w:hAnsi="Arial Narrow" w:cs="Arial"/>
          <w:sz w:val="22"/>
          <w:lang w:eastAsia="cs-CZ"/>
        </w:rPr>
      </w:pPr>
      <w:r w:rsidRPr="00025BCA">
        <w:rPr>
          <w:rFonts w:ascii="Arial Narrow" w:eastAsia="Times New Roman" w:hAnsi="Arial Narrow" w:cs="Arial"/>
          <w:sz w:val="22"/>
          <w:lang w:eastAsia="cs-CZ"/>
        </w:rPr>
        <w:t xml:space="preserve">V Brně dne </w:t>
      </w:r>
      <w:r w:rsidR="00264CAE" w:rsidRPr="00264CAE">
        <w:rPr>
          <w:rFonts w:ascii="Arial Narrow" w:hAnsi="Arial Narrow"/>
          <w:sz w:val="22"/>
        </w:rPr>
        <w:t>4. 6. 2014</w:t>
      </w:r>
    </w:p>
    <w:p w:rsidR="00025BCA" w:rsidRPr="00025BCA" w:rsidRDefault="00025BCA" w:rsidP="00025BCA">
      <w:pPr>
        <w:spacing w:after="0" w:line="240" w:lineRule="auto"/>
        <w:rPr>
          <w:rFonts w:ascii="Arial Narrow" w:eastAsia="Times New Roman" w:hAnsi="Arial Narrow" w:cs="Arial"/>
          <w:sz w:val="22"/>
          <w:lang w:eastAsia="cs-CZ"/>
        </w:rPr>
      </w:pPr>
    </w:p>
    <w:p w:rsidR="00025BCA" w:rsidRPr="00025BCA" w:rsidRDefault="00025BCA" w:rsidP="00025BCA">
      <w:pPr>
        <w:spacing w:after="0" w:line="240" w:lineRule="auto"/>
        <w:rPr>
          <w:rFonts w:ascii="Arial Narrow" w:eastAsia="Times New Roman" w:hAnsi="Arial Narrow" w:cs="Arial"/>
          <w:sz w:val="22"/>
          <w:lang w:eastAsia="cs-CZ"/>
        </w:rPr>
      </w:pPr>
    </w:p>
    <w:p w:rsidR="00025BCA" w:rsidRPr="00025BCA" w:rsidRDefault="00025BCA" w:rsidP="00025BCA">
      <w:pPr>
        <w:spacing w:after="0" w:line="240" w:lineRule="auto"/>
        <w:rPr>
          <w:rFonts w:ascii="Arial Narrow" w:eastAsia="Times New Roman" w:hAnsi="Arial Narrow" w:cs="Arial"/>
          <w:sz w:val="22"/>
          <w:lang w:eastAsia="cs-CZ"/>
        </w:rPr>
      </w:pPr>
    </w:p>
    <w:p w:rsidR="00025BCA" w:rsidRPr="00025BCA" w:rsidRDefault="00025BCA" w:rsidP="00025BCA">
      <w:pPr>
        <w:spacing w:after="0" w:line="240" w:lineRule="auto"/>
        <w:rPr>
          <w:rFonts w:ascii="Arial Narrow" w:eastAsia="Times New Roman" w:hAnsi="Arial Narrow" w:cs="Arial"/>
          <w:sz w:val="22"/>
          <w:lang w:eastAsia="cs-CZ"/>
        </w:rPr>
      </w:pP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t xml:space="preserve">……………………………………………………………… </w:t>
      </w:r>
    </w:p>
    <w:p w:rsidR="00025BCA" w:rsidRPr="00025BCA" w:rsidRDefault="00025BCA" w:rsidP="00025BCA">
      <w:pPr>
        <w:spacing w:after="0" w:line="240" w:lineRule="auto"/>
        <w:rPr>
          <w:rFonts w:ascii="Arial Narrow" w:eastAsia="Times New Roman" w:hAnsi="Arial Narrow" w:cs="Arial"/>
          <w:i/>
          <w:szCs w:val="20"/>
          <w:lang w:eastAsia="cs-CZ"/>
        </w:rPr>
      </w:pP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t xml:space="preserve">          </w:t>
      </w:r>
      <w:r w:rsidRPr="00025BCA">
        <w:rPr>
          <w:rFonts w:ascii="Arial Narrow" w:eastAsia="Times New Roman" w:hAnsi="Arial Narrow" w:cs="Arial"/>
          <w:i/>
          <w:szCs w:val="20"/>
          <w:lang w:eastAsia="cs-CZ"/>
        </w:rPr>
        <w:t xml:space="preserve">podpis         </w:t>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t xml:space="preserve">                        </w:t>
      </w:r>
    </w:p>
    <w:p w:rsidR="00025BCA" w:rsidRPr="00025BCA" w:rsidRDefault="00025BCA" w:rsidP="00025BCA">
      <w:pPr>
        <w:spacing w:after="0" w:line="240" w:lineRule="auto"/>
        <w:ind w:left="4248" w:firstLine="708"/>
        <w:jc w:val="both"/>
        <w:rPr>
          <w:rFonts w:ascii="Arial Narrow" w:eastAsia="Calibri" w:hAnsi="Arial Narrow" w:cs="Times New Roman"/>
          <w:sz w:val="22"/>
        </w:rPr>
      </w:pPr>
      <w:r w:rsidRPr="00025BCA">
        <w:rPr>
          <w:rFonts w:ascii="Arial Narrow" w:eastAsia="Calibri" w:hAnsi="Arial Narrow" w:cs="Times New Roman"/>
          <w:sz w:val="22"/>
        </w:rPr>
        <w:t>jméno a příjmení:</w:t>
      </w:r>
      <w:r w:rsidRPr="00025BCA">
        <w:rPr>
          <w:rFonts w:ascii="Arial Narrow" w:eastAsia="Calibri" w:hAnsi="Arial Narrow" w:cs="Times New Roman"/>
          <w:sz w:val="22"/>
        </w:rPr>
        <w:tab/>
        <w:t xml:space="preserve"> Ing. Jaroslav Biolek</w:t>
      </w:r>
    </w:p>
    <w:p w:rsidR="00025BCA" w:rsidRPr="00025BCA" w:rsidRDefault="00025BCA" w:rsidP="00025BCA">
      <w:pPr>
        <w:spacing w:after="0" w:line="240" w:lineRule="auto"/>
        <w:jc w:val="both"/>
        <w:rPr>
          <w:rFonts w:ascii="Arial Narrow" w:eastAsia="Calibri" w:hAnsi="Arial Narrow" w:cs="Times New Roman"/>
          <w:sz w:val="22"/>
        </w:rPr>
      </w:pP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t>funkce: předseda představenstva</w:t>
      </w:r>
    </w:p>
    <w:p w:rsidR="003D3F97" w:rsidRDefault="003D3F97" w:rsidP="003D3F97">
      <w:pPr>
        <w:pStyle w:val="acnormalbold"/>
        <w:jc w:val="center"/>
        <w:rPr>
          <w:sz w:val="28"/>
        </w:rPr>
      </w:pPr>
    </w:p>
    <w:p w:rsidR="00F55480" w:rsidRDefault="00F55480">
      <w:pPr>
        <w:rPr>
          <w:sz w:val="24"/>
        </w:rPr>
      </w:pPr>
      <w:r>
        <w:br w:type="page"/>
      </w:r>
    </w:p>
    <w:p w:rsidR="00233697" w:rsidRPr="00233697" w:rsidRDefault="00233697" w:rsidP="00233697">
      <w:pPr>
        <w:pStyle w:val="acheading2"/>
        <w:spacing w:after="120"/>
      </w:pPr>
      <w:bookmarkStart w:id="11" w:name="_Toc389629193"/>
      <w:r>
        <w:lastRenderedPageBreak/>
        <w:t>Základní kvalifikační předpoklady</w:t>
      </w:r>
      <w:bookmarkEnd w:id="11"/>
    </w:p>
    <w:p w:rsidR="00997CB8" w:rsidRDefault="007C380B" w:rsidP="00233697">
      <w:pPr>
        <w:pStyle w:val="acheading3"/>
        <w:spacing w:before="240"/>
      </w:pPr>
      <w:bookmarkStart w:id="12" w:name="_Toc389629194"/>
      <w:r>
        <w:t>Výpis z rejstříku trestů</w:t>
      </w:r>
      <w:bookmarkEnd w:id="12"/>
    </w:p>
    <w:p w:rsidR="00070705" w:rsidRDefault="00F55480" w:rsidP="00997CB8">
      <w:pPr>
        <w:pStyle w:val="acnormal"/>
      </w:pPr>
      <w:r>
        <w:rPr>
          <w:noProof/>
          <w:lang w:eastAsia="cs-CZ"/>
        </w:rPr>
        <w:drawing>
          <wp:inline distT="0" distB="0" distL="0" distR="0">
            <wp:extent cx="5857875" cy="8248650"/>
            <wp:effectExtent l="0" t="0" r="9525"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57875" cy="8248650"/>
                    </a:xfrm>
                    <a:prstGeom prst="rect">
                      <a:avLst/>
                    </a:prstGeom>
                    <a:noFill/>
                    <a:ln>
                      <a:noFill/>
                    </a:ln>
                  </pic:spPr>
                </pic:pic>
              </a:graphicData>
            </a:graphic>
          </wp:inline>
        </w:drawing>
      </w:r>
    </w:p>
    <w:p w:rsidR="008C1724" w:rsidRDefault="008C1724">
      <w:pPr>
        <w:rPr>
          <w:sz w:val="16"/>
        </w:rPr>
      </w:pPr>
    </w:p>
    <w:p w:rsidR="008C1724" w:rsidRDefault="00F55480" w:rsidP="007C380B">
      <w:pPr>
        <w:pStyle w:val="acnormal"/>
      </w:pPr>
      <w:r>
        <w:rPr>
          <w:noProof/>
          <w:lang w:eastAsia="cs-CZ"/>
        </w:rPr>
        <w:drawing>
          <wp:inline distT="0" distB="0" distL="0" distR="0">
            <wp:extent cx="6115050" cy="4208917"/>
            <wp:effectExtent l="0" t="0" r="0" b="127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15050" cy="4208917"/>
                    </a:xfrm>
                    <a:prstGeom prst="rect">
                      <a:avLst/>
                    </a:prstGeom>
                    <a:noFill/>
                    <a:ln>
                      <a:noFill/>
                    </a:ln>
                  </pic:spPr>
                </pic:pic>
              </a:graphicData>
            </a:graphic>
          </wp:inline>
        </w:drawing>
      </w:r>
    </w:p>
    <w:p w:rsidR="008C1724" w:rsidRDefault="008C1724">
      <w:pPr>
        <w:rPr>
          <w:sz w:val="16"/>
        </w:rPr>
      </w:pPr>
      <w:r>
        <w:br w:type="page"/>
      </w:r>
    </w:p>
    <w:p w:rsidR="008C1724" w:rsidRDefault="00F55480" w:rsidP="007C380B">
      <w:pPr>
        <w:pStyle w:val="acnormal"/>
      </w:pPr>
      <w:r>
        <w:rPr>
          <w:noProof/>
          <w:lang w:eastAsia="cs-CZ"/>
        </w:rPr>
        <w:lastRenderedPageBreak/>
        <w:drawing>
          <wp:inline distT="0" distB="0" distL="0" distR="0">
            <wp:extent cx="6296025" cy="8973158"/>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96025" cy="8973158"/>
                    </a:xfrm>
                    <a:prstGeom prst="rect">
                      <a:avLst/>
                    </a:prstGeom>
                    <a:noFill/>
                    <a:ln>
                      <a:noFill/>
                    </a:ln>
                  </pic:spPr>
                </pic:pic>
              </a:graphicData>
            </a:graphic>
          </wp:inline>
        </w:drawing>
      </w:r>
    </w:p>
    <w:p w:rsidR="008C1724" w:rsidRDefault="00F55480">
      <w:pPr>
        <w:rPr>
          <w:sz w:val="16"/>
        </w:rPr>
      </w:pPr>
      <w:r>
        <w:rPr>
          <w:noProof/>
          <w:lang w:eastAsia="cs-CZ"/>
        </w:rPr>
        <w:lastRenderedPageBreak/>
        <w:drawing>
          <wp:inline distT="0" distB="0" distL="0" distR="0">
            <wp:extent cx="6067333" cy="3438525"/>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67333" cy="3438525"/>
                    </a:xfrm>
                    <a:prstGeom prst="rect">
                      <a:avLst/>
                    </a:prstGeom>
                    <a:noFill/>
                    <a:ln>
                      <a:noFill/>
                    </a:ln>
                  </pic:spPr>
                </pic:pic>
              </a:graphicData>
            </a:graphic>
          </wp:inline>
        </w:drawing>
      </w:r>
      <w:r w:rsidR="008C1724">
        <w:br w:type="page"/>
      </w:r>
    </w:p>
    <w:p w:rsidR="008C1724" w:rsidRDefault="00F55480" w:rsidP="007C380B">
      <w:pPr>
        <w:pStyle w:val="acnormal"/>
      </w:pPr>
      <w:r>
        <w:rPr>
          <w:noProof/>
          <w:lang w:eastAsia="cs-CZ"/>
        </w:rPr>
        <w:lastRenderedPageBreak/>
        <w:drawing>
          <wp:inline distT="0" distB="0" distL="0" distR="0">
            <wp:extent cx="6398949" cy="8724900"/>
            <wp:effectExtent l="0" t="0" r="1905"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98949" cy="8724900"/>
                    </a:xfrm>
                    <a:prstGeom prst="rect">
                      <a:avLst/>
                    </a:prstGeom>
                    <a:noFill/>
                    <a:ln>
                      <a:noFill/>
                    </a:ln>
                  </pic:spPr>
                </pic:pic>
              </a:graphicData>
            </a:graphic>
          </wp:inline>
        </w:drawing>
      </w:r>
    </w:p>
    <w:p w:rsidR="008C1724" w:rsidRDefault="008C1724">
      <w:pPr>
        <w:rPr>
          <w:sz w:val="16"/>
        </w:rPr>
      </w:pPr>
      <w:r>
        <w:br w:type="page"/>
      </w:r>
    </w:p>
    <w:p w:rsidR="008C1724" w:rsidRDefault="00F55480" w:rsidP="007C380B">
      <w:pPr>
        <w:pStyle w:val="acnormal"/>
      </w:pPr>
      <w:r>
        <w:rPr>
          <w:noProof/>
          <w:lang w:eastAsia="cs-CZ"/>
        </w:rPr>
        <w:lastRenderedPageBreak/>
        <w:drawing>
          <wp:inline distT="0" distB="0" distL="0" distR="0">
            <wp:extent cx="6106731" cy="3438525"/>
            <wp:effectExtent l="0" t="0" r="889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06731" cy="3438525"/>
                    </a:xfrm>
                    <a:prstGeom prst="rect">
                      <a:avLst/>
                    </a:prstGeom>
                    <a:noFill/>
                    <a:ln>
                      <a:noFill/>
                    </a:ln>
                  </pic:spPr>
                </pic:pic>
              </a:graphicData>
            </a:graphic>
          </wp:inline>
        </w:drawing>
      </w:r>
    </w:p>
    <w:p w:rsidR="008C1724" w:rsidRDefault="008C1724">
      <w:pPr>
        <w:rPr>
          <w:sz w:val="16"/>
        </w:rPr>
      </w:pPr>
      <w:r>
        <w:br w:type="page"/>
      </w:r>
    </w:p>
    <w:p w:rsidR="008C1724" w:rsidRDefault="00F55480" w:rsidP="007C380B">
      <w:pPr>
        <w:pStyle w:val="acnormal"/>
      </w:pPr>
      <w:r>
        <w:rPr>
          <w:noProof/>
          <w:lang w:eastAsia="cs-CZ"/>
        </w:rPr>
        <w:lastRenderedPageBreak/>
        <w:drawing>
          <wp:inline distT="0" distB="0" distL="0" distR="0">
            <wp:extent cx="6451420" cy="8991600"/>
            <wp:effectExtent l="0" t="0" r="6985" b="0"/>
            <wp:docPr id="111" name="Obráze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51420" cy="8991600"/>
                    </a:xfrm>
                    <a:prstGeom prst="rect">
                      <a:avLst/>
                    </a:prstGeom>
                    <a:noFill/>
                    <a:ln>
                      <a:noFill/>
                    </a:ln>
                  </pic:spPr>
                </pic:pic>
              </a:graphicData>
            </a:graphic>
          </wp:inline>
        </w:drawing>
      </w:r>
    </w:p>
    <w:p w:rsidR="008C1724" w:rsidRDefault="00F55480">
      <w:pPr>
        <w:rPr>
          <w:sz w:val="16"/>
        </w:rPr>
      </w:pPr>
      <w:r>
        <w:rPr>
          <w:noProof/>
          <w:lang w:eastAsia="cs-CZ"/>
        </w:rPr>
        <w:lastRenderedPageBreak/>
        <w:drawing>
          <wp:inline distT="0" distB="0" distL="0" distR="0">
            <wp:extent cx="6325794" cy="3790950"/>
            <wp:effectExtent l="0" t="0" r="0" b="0"/>
            <wp:docPr id="113" name="Obráze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25794" cy="3790950"/>
                    </a:xfrm>
                    <a:prstGeom prst="rect">
                      <a:avLst/>
                    </a:prstGeom>
                    <a:noFill/>
                    <a:ln>
                      <a:noFill/>
                    </a:ln>
                  </pic:spPr>
                </pic:pic>
              </a:graphicData>
            </a:graphic>
          </wp:inline>
        </w:drawing>
      </w:r>
      <w:r w:rsidR="008C1724">
        <w:br w:type="page"/>
      </w:r>
    </w:p>
    <w:p w:rsidR="008C1724" w:rsidRDefault="00F55480" w:rsidP="007C380B">
      <w:pPr>
        <w:pStyle w:val="acnormal"/>
      </w:pPr>
      <w:r>
        <w:rPr>
          <w:noProof/>
          <w:lang w:eastAsia="cs-CZ"/>
        </w:rPr>
        <w:lastRenderedPageBreak/>
        <w:drawing>
          <wp:inline distT="0" distB="0" distL="0" distR="0">
            <wp:extent cx="6437752" cy="8972550"/>
            <wp:effectExtent l="0" t="0" r="1270" b="0"/>
            <wp:docPr id="114" name="Obrázek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7752" cy="8972550"/>
                    </a:xfrm>
                    <a:prstGeom prst="rect">
                      <a:avLst/>
                    </a:prstGeom>
                    <a:noFill/>
                    <a:ln>
                      <a:noFill/>
                    </a:ln>
                  </pic:spPr>
                </pic:pic>
              </a:graphicData>
            </a:graphic>
          </wp:inline>
        </w:drawing>
      </w:r>
    </w:p>
    <w:p w:rsidR="008C1724" w:rsidRDefault="008C1724">
      <w:pPr>
        <w:rPr>
          <w:sz w:val="16"/>
        </w:rPr>
      </w:pPr>
      <w:r>
        <w:br w:type="page"/>
      </w:r>
      <w:r w:rsidR="00F55480">
        <w:rPr>
          <w:noProof/>
          <w:lang w:eastAsia="cs-CZ"/>
        </w:rPr>
        <w:lastRenderedPageBreak/>
        <w:drawing>
          <wp:inline distT="0" distB="0" distL="0" distR="0">
            <wp:extent cx="5921651" cy="3762375"/>
            <wp:effectExtent l="0" t="0" r="3175" b="0"/>
            <wp:docPr id="115" name="Obráze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21651" cy="3762375"/>
                    </a:xfrm>
                    <a:prstGeom prst="rect">
                      <a:avLst/>
                    </a:prstGeom>
                    <a:noFill/>
                    <a:ln>
                      <a:noFill/>
                    </a:ln>
                  </pic:spPr>
                </pic:pic>
              </a:graphicData>
            </a:graphic>
          </wp:inline>
        </w:drawing>
      </w:r>
    </w:p>
    <w:p w:rsidR="008C1724" w:rsidRDefault="008C1724" w:rsidP="007C380B">
      <w:pPr>
        <w:pStyle w:val="acnormal"/>
      </w:pPr>
    </w:p>
    <w:p w:rsidR="008C1724" w:rsidRDefault="008C1724"/>
    <w:p w:rsidR="008C1724" w:rsidRDefault="008C1724">
      <w:r>
        <w:br w:type="page"/>
      </w:r>
    </w:p>
    <w:p w:rsidR="008C1724" w:rsidRDefault="00F55480">
      <w:r>
        <w:rPr>
          <w:noProof/>
          <w:lang w:eastAsia="cs-CZ"/>
        </w:rPr>
        <w:lastRenderedPageBreak/>
        <w:drawing>
          <wp:inline distT="0" distB="0" distL="0" distR="0">
            <wp:extent cx="6334125" cy="8828121"/>
            <wp:effectExtent l="0" t="0" r="0" b="0"/>
            <wp:docPr id="116" name="Obrázek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4125" cy="8828121"/>
                    </a:xfrm>
                    <a:prstGeom prst="rect">
                      <a:avLst/>
                    </a:prstGeom>
                    <a:noFill/>
                    <a:ln>
                      <a:noFill/>
                    </a:ln>
                  </pic:spPr>
                </pic:pic>
              </a:graphicData>
            </a:graphic>
          </wp:inline>
        </w:drawing>
      </w:r>
    </w:p>
    <w:p w:rsidR="008C1724" w:rsidRDefault="008C1724">
      <w:r>
        <w:br w:type="page"/>
      </w:r>
      <w:r w:rsidR="00F55480">
        <w:rPr>
          <w:noProof/>
          <w:lang w:eastAsia="cs-CZ"/>
        </w:rPr>
        <w:lastRenderedPageBreak/>
        <w:drawing>
          <wp:inline distT="0" distB="0" distL="0" distR="0">
            <wp:extent cx="6372787" cy="3762375"/>
            <wp:effectExtent l="0" t="0" r="9525" b="0"/>
            <wp:docPr id="117" name="Obrázek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72787" cy="3762375"/>
                    </a:xfrm>
                    <a:prstGeom prst="rect">
                      <a:avLst/>
                    </a:prstGeom>
                    <a:noFill/>
                    <a:ln>
                      <a:noFill/>
                    </a:ln>
                  </pic:spPr>
                </pic:pic>
              </a:graphicData>
            </a:graphic>
          </wp:inline>
        </w:drawing>
      </w:r>
    </w:p>
    <w:p w:rsidR="008C1724" w:rsidRDefault="008C1724"/>
    <w:p w:rsidR="008C1724" w:rsidRDefault="008C1724">
      <w:r>
        <w:br w:type="page"/>
      </w:r>
    </w:p>
    <w:p w:rsidR="007C380B" w:rsidRDefault="007C380B" w:rsidP="00B13732">
      <w:pPr>
        <w:pStyle w:val="acheading3"/>
      </w:pPr>
      <w:bookmarkStart w:id="13" w:name="_Toc389629195"/>
      <w:r>
        <w:lastRenderedPageBreak/>
        <w:t>Potvrzení finančního úřadu</w:t>
      </w:r>
      <w:bookmarkEnd w:id="13"/>
    </w:p>
    <w:p w:rsidR="007C380B" w:rsidRPr="007C380B" w:rsidRDefault="00233697" w:rsidP="007C380B">
      <w:pPr>
        <w:pStyle w:val="acnormal"/>
      </w:pPr>
      <w:r>
        <w:rPr>
          <w:noProof/>
          <w:lang w:eastAsia="cs-CZ"/>
        </w:rPr>
        <w:drawing>
          <wp:inline distT="0" distB="0" distL="0" distR="0">
            <wp:extent cx="5781675" cy="8619425"/>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81675" cy="8619425"/>
                    </a:xfrm>
                    <a:prstGeom prst="rect">
                      <a:avLst/>
                    </a:prstGeom>
                    <a:noFill/>
                    <a:ln>
                      <a:noFill/>
                    </a:ln>
                  </pic:spPr>
                </pic:pic>
              </a:graphicData>
            </a:graphic>
          </wp:inline>
        </w:drawing>
      </w:r>
    </w:p>
    <w:p w:rsidR="00B14E62" w:rsidRDefault="007C380B" w:rsidP="00B13732">
      <w:pPr>
        <w:pStyle w:val="acheading3"/>
      </w:pPr>
      <w:bookmarkStart w:id="14" w:name="_Toc389629196"/>
      <w:r>
        <w:lastRenderedPageBreak/>
        <w:t>Potvrzení okresní správy sociálního zabezpečení</w:t>
      </w:r>
      <w:bookmarkEnd w:id="14"/>
    </w:p>
    <w:p w:rsidR="007C380B" w:rsidRPr="007C380B" w:rsidRDefault="00233697" w:rsidP="007C380B">
      <w:pPr>
        <w:pStyle w:val="acnormal"/>
      </w:pPr>
      <w:r>
        <w:rPr>
          <w:noProof/>
          <w:lang w:eastAsia="cs-CZ"/>
        </w:rPr>
        <w:drawing>
          <wp:inline distT="0" distB="0" distL="0" distR="0">
            <wp:extent cx="5962650" cy="8608263"/>
            <wp:effectExtent l="0" t="0" r="0" b="254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62650" cy="8608263"/>
                    </a:xfrm>
                    <a:prstGeom prst="rect">
                      <a:avLst/>
                    </a:prstGeom>
                    <a:noFill/>
                    <a:ln>
                      <a:noFill/>
                    </a:ln>
                  </pic:spPr>
                </pic:pic>
              </a:graphicData>
            </a:graphic>
          </wp:inline>
        </w:drawing>
      </w:r>
    </w:p>
    <w:p w:rsidR="00B14E62" w:rsidRDefault="007C380B" w:rsidP="00B13732">
      <w:pPr>
        <w:pStyle w:val="acheading3"/>
      </w:pPr>
      <w:bookmarkStart w:id="15" w:name="_Toc389629197"/>
      <w:r>
        <w:lastRenderedPageBreak/>
        <w:t>Čestné prohlášení o splnění základních kvalifikačních předpokladů</w:t>
      </w:r>
      <w:bookmarkEnd w:id="15"/>
    </w:p>
    <w:p w:rsidR="007C380B" w:rsidRDefault="007C380B" w:rsidP="007C380B">
      <w:pPr>
        <w:pStyle w:val="acnormalcenter"/>
      </w:pPr>
    </w:p>
    <w:p w:rsidR="007C380B" w:rsidRDefault="007C380B" w:rsidP="007C380B">
      <w:pPr>
        <w:pStyle w:val="acnormalcenter"/>
      </w:pPr>
      <w:r>
        <w:t>Čestné prohlášení Dodavatele o splnění základních kvalifikačních kritérií</w:t>
      </w:r>
    </w:p>
    <w:p w:rsidR="007C380B" w:rsidRDefault="007C380B" w:rsidP="007C380B">
      <w:pPr>
        <w:pStyle w:val="acnormalcenter"/>
      </w:pPr>
      <w:r>
        <w:t>ve smyslu § 53 zákona č. 137/2006 Sb., o veřejných zakázkách</w:t>
      </w:r>
    </w:p>
    <w:p w:rsidR="007C380B" w:rsidRDefault="007C380B" w:rsidP="007C380B">
      <w:pPr>
        <w:pStyle w:val="acnormalcenter"/>
      </w:pPr>
      <w:r>
        <w:t>(dále jen „zákon“)</w:t>
      </w:r>
    </w:p>
    <w:p w:rsidR="007C380B" w:rsidRPr="00B14E62" w:rsidRDefault="007C380B" w:rsidP="007C380B">
      <w:pPr>
        <w:pStyle w:val="acnormal"/>
      </w:pPr>
    </w:p>
    <w:p w:rsidR="007C380B" w:rsidRDefault="007C380B" w:rsidP="007C380B">
      <w:pPr>
        <w:pStyle w:val="actitle"/>
      </w:pPr>
      <w:r>
        <w:t>AutoCont CZ a.s.</w:t>
      </w:r>
    </w:p>
    <w:p w:rsidR="007C380B" w:rsidRDefault="007C380B" w:rsidP="007C380B">
      <w:pPr>
        <w:pStyle w:val="acnormal"/>
      </w:pPr>
    </w:p>
    <w:p w:rsidR="007C380B" w:rsidRDefault="007C380B" w:rsidP="007C380B">
      <w:pPr>
        <w:pStyle w:val="acnormal"/>
      </w:pPr>
      <w:r>
        <w:t xml:space="preserve">se sídlem Ostrava - Moravská Ostrava, </w:t>
      </w:r>
      <w:proofErr w:type="spellStart"/>
      <w:r>
        <w:t>Hornopolní</w:t>
      </w:r>
      <w:proofErr w:type="spellEnd"/>
      <w:r>
        <w:t xml:space="preserve"> 3322/34, PSČ 702 00, IČ 47676795, zapsaná v obchodním rejstříku vedeném Krajským soudem v Ostravě, oddíl B, vložka 814,</w:t>
      </w:r>
    </w:p>
    <w:p w:rsidR="007C380B" w:rsidRDefault="007C380B" w:rsidP="007C380B">
      <w:pPr>
        <w:pStyle w:val="acnormal"/>
      </w:pPr>
      <w:r>
        <w:t>(dále jen „Dodavatel“)</w:t>
      </w:r>
    </w:p>
    <w:p w:rsidR="007C380B" w:rsidRDefault="007C380B" w:rsidP="007C380B">
      <w:pPr>
        <w:pStyle w:val="acnormalcenter"/>
      </w:pPr>
      <w:r>
        <w:t>prohlašuje:</w:t>
      </w:r>
    </w:p>
    <w:p w:rsidR="007C380B" w:rsidRDefault="007C380B" w:rsidP="007C380B">
      <w:pPr>
        <w:pStyle w:val="acnormal"/>
      </w:pPr>
      <w:r w:rsidRPr="00A80668">
        <w:t>že k níže uvedenému dni splňuje základní kvalifikační kritéria podle § 53 odst. 1 písm. c) až g)</w:t>
      </w:r>
      <w:r>
        <w:t xml:space="preserve"> a </w:t>
      </w:r>
      <w:r w:rsidRPr="00A80668">
        <w:t>i) a</w:t>
      </w:r>
      <w:r>
        <w:t>ž k</w:t>
      </w:r>
      <w:r w:rsidRPr="00A80668">
        <w:t>) zákona, tj. prohlašuje:</w:t>
      </w:r>
    </w:p>
    <w:p w:rsidR="007C380B" w:rsidRDefault="007C380B" w:rsidP="007C380B">
      <w:pPr>
        <w:pStyle w:val="acnormalbulleted0"/>
      </w:pPr>
      <w:r w:rsidRPr="00232810">
        <w:rPr>
          <w:b/>
        </w:rPr>
        <w:t>k § 53 odst. 1 písm. c) zákona</w:t>
      </w:r>
      <w:r>
        <w:t xml:space="preserve">, že Dodavatel v posledních třech letech nenaplnil skutkovou podstatu jednání </w:t>
      </w:r>
      <w:proofErr w:type="spellStart"/>
      <w:r>
        <w:t>nekalé</w:t>
      </w:r>
      <w:proofErr w:type="spellEnd"/>
      <w:r>
        <w:t xml:space="preserve"> soutěže formou podplácení podle zvláštního právního předpisu (§49 zákona č. 513/1991 Sb., obchodní zákoník);</w:t>
      </w:r>
    </w:p>
    <w:p w:rsidR="007C380B" w:rsidRDefault="007C380B" w:rsidP="007C380B">
      <w:pPr>
        <w:pStyle w:val="acnormalbulleted0"/>
      </w:pPr>
      <w:r w:rsidRPr="00232810">
        <w:rPr>
          <w:b/>
        </w:rPr>
        <w:t>k § 53 odst. 1 písm. d) zákona</w:t>
      </w:r>
      <w:r>
        <w:t xml:space="preserve">, že vůči jeho majetku neprobíhá a ani v posledních třech letech neproběhlo </w:t>
      </w:r>
      <w:proofErr w:type="spellStart"/>
      <w:r>
        <w:t>insolvenční</w:t>
      </w:r>
      <w:proofErr w:type="spellEnd"/>
      <w:r>
        <w:t xml:space="preserve">  řízení, v němž bylo vydáno rozhodnutí o úpadku nebo </w:t>
      </w:r>
      <w:proofErr w:type="spellStart"/>
      <w:r>
        <w:t>insolvenční</w:t>
      </w:r>
      <w:proofErr w:type="spellEnd"/>
      <w:r>
        <w:t xml:space="preserve"> návrh nebyl zamítnut proto, že majetek nepostačuje k úhradě nákladů </w:t>
      </w:r>
      <w:proofErr w:type="spellStart"/>
      <w:r>
        <w:t>insolvenčního</w:t>
      </w:r>
      <w:proofErr w:type="spellEnd"/>
      <w:r>
        <w:t xml:space="preserve"> řízení, nebo nebyl konkurs zrušen proto, že majetek byl zcela nepostačující nebo zavedena nucená správa podle zvláštních právních předpisů;</w:t>
      </w:r>
    </w:p>
    <w:p w:rsidR="007C380B" w:rsidRDefault="007C380B" w:rsidP="007C380B">
      <w:pPr>
        <w:pStyle w:val="acnormalbulleted0"/>
      </w:pPr>
      <w:r w:rsidRPr="00232810">
        <w:rPr>
          <w:b/>
        </w:rPr>
        <w:t>k § 53 odst. 1 písm. e) zákona</w:t>
      </w:r>
      <w:r>
        <w:t>, že Dodavatel není v likvidaci;</w:t>
      </w:r>
    </w:p>
    <w:p w:rsidR="007C380B" w:rsidRDefault="007C380B" w:rsidP="007C380B">
      <w:pPr>
        <w:pStyle w:val="acnormalbulleted0"/>
      </w:pPr>
      <w:r w:rsidRPr="00232810">
        <w:rPr>
          <w:b/>
        </w:rPr>
        <w:t>k § 53 odst. 1 písm. f) zákona</w:t>
      </w:r>
      <w:r>
        <w:t xml:space="preserve">, že Dodavatel nemá v evidenci daní zachyceny daňové </w:t>
      </w:r>
      <w:proofErr w:type="spellStart"/>
      <w:r>
        <w:t>nedoplatkya</w:t>
      </w:r>
      <w:proofErr w:type="spellEnd"/>
      <w:r>
        <w:t xml:space="preserve"> to ani ve vztahu ke spotřební dani, a to jak v České republice, tak v zemi sídla, místa podnikání či bydliště dodavatele;</w:t>
      </w:r>
    </w:p>
    <w:p w:rsidR="007C380B" w:rsidRDefault="007C380B" w:rsidP="007C380B">
      <w:pPr>
        <w:pStyle w:val="acnormalbulleted0"/>
      </w:pPr>
      <w:r w:rsidRPr="00232810">
        <w:rPr>
          <w:b/>
        </w:rPr>
        <w:t>k § 53 odst. 1 písm. g) zákona</w:t>
      </w:r>
      <w:r>
        <w:t>, že Dodavatel nemá nedoplatek na pojistném a na penále na veřejné zdravotní pojištění, a to jak v České republice, tak v zemi sídla, místa podnikání či bydliště dodavatele;</w:t>
      </w:r>
    </w:p>
    <w:p w:rsidR="007C380B" w:rsidRDefault="007C380B" w:rsidP="007C380B">
      <w:pPr>
        <w:pStyle w:val="acnormalbulleted0"/>
      </w:pPr>
      <w:r w:rsidRPr="00232810">
        <w:rPr>
          <w:b/>
        </w:rPr>
        <w:t>k § 53 odst. 1 písm. i) zákona</w:t>
      </w:r>
      <w:r>
        <w:t>, že Dodavatel nebyl v posledních 3 letech pravomocně disciplinárně potrestán či mu nebylo pravomocně uloženo kárné opatření podle zvláštních právních předpisů, je-li podle § 54 písm. d) zákona požadováno prokázání odborné způsobilosti podle zvláštních právních předpisů. Pokud Dodavatel vykonává tuto činnost prostřednictvím odpovědného zástupce nebo jiné osoby odpovídající za činnost dodavatele, vztahuje se toto prohlášení na tyto osoby;</w:t>
      </w:r>
    </w:p>
    <w:p w:rsidR="007C380B" w:rsidRDefault="007C380B" w:rsidP="007C380B">
      <w:pPr>
        <w:pStyle w:val="acnormalbulleted0"/>
      </w:pPr>
      <w:r w:rsidRPr="00232810">
        <w:rPr>
          <w:b/>
        </w:rPr>
        <w:t>k § 53 odst. 1 písm. j) zákona</w:t>
      </w:r>
      <w:r>
        <w:t>, že Dodavatel není veden v rejstříku osob se zákazem plnění veřejných zakázek;</w:t>
      </w:r>
    </w:p>
    <w:p w:rsidR="007C380B" w:rsidRDefault="007C380B" w:rsidP="007C380B">
      <w:pPr>
        <w:pStyle w:val="acnormalbulleted0"/>
      </w:pPr>
      <w:r w:rsidRPr="00232810">
        <w:rPr>
          <w:b/>
        </w:rPr>
        <w:t>k § 53 odst. 1 písm. k) zákona</w:t>
      </w:r>
      <w:r>
        <w:t>, že Dodavateli nebyla v posledních třech letech pravomocně uložena pokuta za umožnění výkonu nelegální práce podle zvláštního právního předpisu;</w:t>
      </w:r>
    </w:p>
    <w:p w:rsidR="007C380B" w:rsidRDefault="007C380B" w:rsidP="007C380B">
      <w:pPr>
        <w:pStyle w:val="acnormal"/>
      </w:pPr>
      <w:r>
        <w:t xml:space="preserve">Toto prohlášení je pravdivé a úplné a činí se k prokázání splnění základních kvalifikačních kritérií ve smyslu § 53 odst. 1 písm. </w:t>
      </w:r>
      <w:r w:rsidRPr="00A80668">
        <w:t>c) až g)</w:t>
      </w:r>
      <w:r>
        <w:t xml:space="preserve"> a </w:t>
      </w:r>
      <w:r w:rsidRPr="00A80668">
        <w:t>i) a</w:t>
      </w:r>
      <w:r>
        <w:t>ž k</w:t>
      </w:r>
      <w:r w:rsidRPr="00A80668">
        <w:t>)</w:t>
      </w:r>
      <w:r>
        <w:t xml:space="preserve"> zákona. Dodavatel si je zároveň vědom následků plynoucích z případného uvedení nepravdivých údajů.</w:t>
      </w:r>
    </w:p>
    <w:p w:rsidR="007C380B" w:rsidRDefault="007C380B" w:rsidP="007C380B">
      <w:pPr>
        <w:pStyle w:val="acnormal"/>
      </w:pPr>
    </w:p>
    <w:p w:rsidR="007C380B" w:rsidRDefault="007C380B" w:rsidP="007C380B">
      <w:pPr>
        <w:pStyle w:val="acnormal"/>
        <w:rPr>
          <w:noProof/>
        </w:rPr>
      </w:pPr>
      <w:r>
        <w:t xml:space="preserve">V Brně </w:t>
      </w:r>
      <w:r w:rsidR="00025BCA">
        <w:t xml:space="preserve">dne </w:t>
      </w:r>
      <w:r w:rsidR="00264CAE" w:rsidRPr="00264CAE">
        <w:rPr>
          <w:rFonts w:cstheme="minorHAnsi"/>
          <w:szCs w:val="16"/>
        </w:rPr>
        <w:t>4. 6. 2014</w:t>
      </w:r>
    </w:p>
    <w:p w:rsidR="007C380B" w:rsidRDefault="007C380B" w:rsidP="007C380B">
      <w:pPr>
        <w:pStyle w:val="acnormal"/>
      </w:pPr>
    </w:p>
    <w:p w:rsidR="007C380B" w:rsidRDefault="007C380B" w:rsidP="007C380B">
      <w:pPr>
        <w:pStyle w:val="acnormal"/>
      </w:pPr>
    </w:p>
    <w:p w:rsidR="007C380B" w:rsidRDefault="006F7321" w:rsidP="007C380B">
      <w:pPr>
        <w:pStyle w:val="acnormalcenter"/>
      </w:pPr>
      <w:r>
        <w:t>Ing. Jaroslav Biolek</w:t>
      </w:r>
    </w:p>
    <w:p w:rsidR="007C380B" w:rsidRDefault="006F7321" w:rsidP="007C380B">
      <w:pPr>
        <w:pStyle w:val="acnormalcenter"/>
      </w:pPr>
      <w:r>
        <w:t>předseda</w:t>
      </w:r>
      <w:r w:rsidR="007C380B">
        <w:t xml:space="preserve"> představenstva</w:t>
      </w:r>
    </w:p>
    <w:p w:rsidR="007C380B" w:rsidRPr="007C380B" w:rsidRDefault="007C380B" w:rsidP="007C380B">
      <w:pPr>
        <w:pStyle w:val="acnormal"/>
      </w:pPr>
    </w:p>
    <w:p w:rsidR="00B14E62" w:rsidRDefault="00B14E62" w:rsidP="00DD1C62">
      <w:pPr>
        <w:pStyle w:val="acnormal"/>
        <w:jc w:val="left"/>
      </w:pPr>
    </w:p>
    <w:p w:rsidR="00B14E62" w:rsidRDefault="00B14E62" w:rsidP="00DD1C62">
      <w:pPr>
        <w:pStyle w:val="acnormal"/>
        <w:jc w:val="left"/>
      </w:pPr>
    </w:p>
    <w:p w:rsidR="00834FED" w:rsidRDefault="00233697" w:rsidP="00233697">
      <w:pPr>
        <w:pStyle w:val="acheading2"/>
      </w:pPr>
      <w:bookmarkStart w:id="16" w:name="_Toc389629198"/>
      <w:r>
        <w:lastRenderedPageBreak/>
        <w:t>Profesní</w:t>
      </w:r>
      <w:r w:rsidR="00E67736">
        <w:t xml:space="preserve"> </w:t>
      </w:r>
      <w:r w:rsidR="00834FED">
        <w:t>kvalifika</w:t>
      </w:r>
      <w:r>
        <w:t>ční</w:t>
      </w:r>
      <w:r w:rsidR="00E67736">
        <w:t xml:space="preserve"> předpoklad</w:t>
      </w:r>
      <w:r>
        <w:t>y</w:t>
      </w:r>
      <w:bookmarkEnd w:id="16"/>
    </w:p>
    <w:p w:rsidR="007C380B" w:rsidRDefault="007C380B" w:rsidP="00233697">
      <w:pPr>
        <w:pStyle w:val="acheading3"/>
      </w:pPr>
      <w:bookmarkStart w:id="17" w:name="_Toc389629199"/>
      <w:r>
        <w:t>Výpis z obchodního rejstříku</w:t>
      </w:r>
      <w:bookmarkEnd w:id="17"/>
    </w:p>
    <w:p w:rsidR="00392788" w:rsidRDefault="00304038" w:rsidP="00392788">
      <w:pPr>
        <w:pStyle w:val="acnormal"/>
        <w:spacing w:before="0" w:after="0"/>
      </w:pPr>
      <w:r>
        <w:rPr>
          <w:noProof/>
          <w:lang w:eastAsia="cs-CZ"/>
        </w:rPr>
        <w:drawing>
          <wp:inline distT="0" distB="0" distL="0" distR="0">
            <wp:extent cx="5676900" cy="8124705"/>
            <wp:effectExtent l="0"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76984" cy="8124825"/>
                    </a:xfrm>
                    <a:prstGeom prst="rect">
                      <a:avLst/>
                    </a:prstGeom>
                    <a:noFill/>
                    <a:ln>
                      <a:noFill/>
                    </a:ln>
                  </pic:spPr>
                </pic:pic>
              </a:graphicData>
            </a:graphic>
          </wp:inline>
        </w:drawing>
      </w:r>
    </w:p>
    <w:p w:rsidR="00392788" w:rsidRDefault="00304038" w:rsidP="00392788">
      <w:pPr>
        <w:spacing w:after="0"/>
        <w:rPr>
          <w:sz w:val="16"/>
        </w:rPr>
      </w:pPr>
      <w:r>
        <w:rPr>
          <w:noProof/>
          <w:lang w:eastAsia="cs-CZ"/>
        </w:rPr>
        <w:lastRenderedPageBreak/>
        <w:drawing>
          <wp:inline distT="0" distB="0" distL="0" distR="0">
            <wp:extent cx="6010275" cy="9077325"/>
            <wp:effectExtent l="0" t="0" r="9525" b="9525"/>
            <wp:docPr id="96" name="Obráze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11302" cy="9078876"/>
                    </a:xfrm>
                    <a:prstGeom prst="rect">
                      <a:avLst/>
                    </a:prstGeom>
                    <a:noFill/>
                    <a:ln>
                      <a:noFill/>
                    </a:ln>
                  </pic:spPr>
                </pic:pic>
              </a:graphicData>
            </a:graphic>
          </wp:inline>
        </w:drawing>
      </w:r>
      <w:r w:rsidR="00392788">
        <w:br w:type="page"/>
      </w:r>
    </w:p>
    <w:p w:rsidR="00392788" w:rsidRDefault="00392788" w:rsidP="00392788">
      <w:pPr>
        <w:pStyle w:val="acnormal"/>
        <w:spacing w:before="0" w:after="0"/>
      </w:pPr>
    </w:p>
    <w:p w:rsidR="00392788" w:rsidRDefault="00304038">
      <w:pPr>
        <w:rPr>
          <w:sz w:val="16"/>
        </w:rPr>
      </w:pPr>
      <w:r>
        <w:rPr>
          <w:noProof/>
          <w:sz w:val="16"/>
          <w:lang w:eastAsia="cs-CZ"/>
        </w:rPr>
        <w:drawing>
          <wp:inline distT="0" distB="0" distL="0" distR="0">
            <wp:extent cx="5829300" cy="8867775"/>
            <wp:effectExtent l="0" t="0" r="0" b="9525"/>
            <wp:docPr id="97" name="Obráze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32379" cy="8872459"/>
                    </a:xfrm>
                    <a:prstGeom prst="rect">
                      <a:avLst/>
                    </a:prstGeom>
                    <a:noFill/>
                    <a:ln>
                      <a:noFill/>
                    </a:ln>
                  </pic:spPr>
                </pic:pic>
              </a:graphicData>
            </a:graphic>
          </wp:inline>
        </w:drawing>
      </w:r>
    </w:p>
    <w:p w:rsidR="00392788" w:rsidRDefault="00392788" w:rsidP="007C380B">
      <w:pPr>
        <w:pStyle w:val="acnormal"/>
      </w:pPr>
    </w:p>
    <w:p w:rsidR="00392788" w:rsidRDefault="00304038">
      <w:pPr>
        <w:rPr>
          <w:sz w:val="16"/>
        </w:rPr>
      </w:pPr>
      <w:r>
        <w:rPr>
          <w:noProof/>
          <w:lang w:eastAsia="cs-CZ"/>
        </w:rPr>
        <w:drawing>
          <wp:inline distT="0" distB="0" distL="0" distR="0">
            <wp:extent cx="6216138" cy="6124575"/>
            <wp:effectExtent l="0" t="0" r="0" b="0"/>
            <wp:docPr id="98" name="Obráze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16138" cy="6124575"/>
                    </a:xfrm>
                    <a:prstGeom prst="rect">
                      <a:avLst/>
                    </a:prstGeom>
                    <a:noFill/>
                    <a:ln>
                      <a:noFill/>
                    </a:ln>
                  </pic:spPr>
                </pic:pic>
              </a:graphicData>
            </a:graphic>
          </wp:inline>
        </w:drawing>
      </w:r>
      <w:r w:rsidR="00392788">
        <w:br w:type="page"/>
      </w:r>
    </w:p>
    <w:p w:rsidR="00392788" w:rsidRDefault="00392788" w:rsidP="00304038">
      <w:pPr>
        <w:pStyle w:val="acheading3"/>
      </w:pPr>
      <w:bookmarkStart w:id="18" w:name="_Toc389629200"/>
      <w:r>
        <w:lastRenderedPageBreak/>
        <w:t>Výpis z živnostenského rejstříku</w:t>
      </w:r>
      <w:bookmarkEnd w:id="18"/>
    </w:p>
    <w:p w:rsidR="00392788" w:rsidRPr="00392788" w:rsidRDefault="00304038" w:rsidP="00392788">
      <w:pPr>
        <w:pStyle w:val="acnormal"/>
      </w:pPr>
      <w:r>
        <w:rPr>
          <w:noProof/>
          <w:lang w:eastAsia="cs-CZ"/>
        </w:rPr>
        <w:drawing>
          <wp:inline distT="0" distB="0" distL="0" distR="0">
            <wp:extent cx="6200775" cy="8607507"/>
            <wp:effectExtent l="0" t="0" r="0" b="3175"/>
            <wp:docPr id="99" name="Obráze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00775" cy="8607507"/>
                    </a:xfrm>
                    <a:prstGeom prst="rect">
                      <a:avLst/>
                    </a:prstGeom>
                    <a:noFill/>
                    <a:ln>
                      <a:noFill/>
                    </a:ln>
                  </pic:spPr>
                </pic:pic>
              </a:graphicData>
            </a:graphic>
          </wp:inline>
        </w:drawing>
      </w:r>
    </w:p>
    <w:p w:rsidR="00392788" w:rsidRDefault="00304038">
      <w:pPr>
        <w:rPr>
          <w:sz w:val="16"/>
        </w:rPr>
      </w:pPr>
      <w:r>
        <w:rPr>
          <w:noProof/>
          <w:lang w:eastAsia="cs-CZ"/>
        </w:rPr>
        <w:lastRenderedPageBreak/>
        <w:drawing>
          <wp:inline distT="0" distB="0" distL="0" distR="0">
            <wp:extent cx="6153150" cy="8983389"/>
            <wp:effectExtent l="0" t="0" r="0" b="8255"/>
            <wp:docPr id="100" name="Obráze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53150" cy="8983389"/>
                    </a:xfrm>
                    <a:prstGeom prst="rect">
                      <a:avLst/>
                    </a:prstGeom>
                    <a:noFill/>
                    <a:ln>
                      <a:noFill/>
                    </a:ln>
                  </pic:spPr>
                </pic:pic>
              </a:graphicData>
            </a:graphic>
          </wp:inline>
        </w:drawing>
      </w:r>
      <w:r w:rsidR="00392788">
        <w:br w:type="page"/>
      </w:r>
    </w:p>
    <w:p w:rsidR="00392788" w:rsidRDefault="00304038" w:rsidP="007C380B">
      <w:pPr>
        <w:pStyle w:val="acnormal"/>
      </w:pPr>
      <w:r>
        <w:rPr>
          <w:noProof/>
          <w:lang w:eastAsia="cs-CZ"/>
        </w:rPr>
        <w:lastRenderedPageBreak/>
        <w:drawing>
          <wp:inline distT="0" distB="0" distL="0" distR="0">
            <wp:extent cx="6096000" cy="9085690"/>
            <wp:effectExtent l="0" t="0" r="0" b="1270"/>
            <wp:docPr id="101" name="Obrázek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96000" cy="9085690"/>
                    </a:xfrm>
                    <a:prstGeom prst="rect">
                      <a:avLst/>
                    </a:prstGeom>
                    <a:noFill/>
                    <a:ln>
                      <a:noFill/>
                    </a:ln>
                  </pic:spPr>
                </pic:pic>
              </a:graphicData>
            </a:graphic>
          </wp:inline>
        </w:drawing>
      </w:r>
    </w:p>
    <w:p w:rsidR="00304038" w:rsidRDefault="00304038" w:rsidP="00304038">
      <w:pPr>
        <w:pStyle w:val="acheading2"/>
      </w:pPr>
      <w:bookmarkStart w:id="19" w:name="_Toc389629201"/>
      <w:r>
        <w:lastRenderedPageBreak/>
        <w:t>Technické kvalifikační předpoklady</w:t>
      </w:r>
      <w:bookmarkEnd w:id="19"/>
    </w:p>
    <w:p w:rsidR="000B34EE" w:rsidRPr="00B13732" w:rsidRDefault="000B34EE" w:rsidP="00B13732">
      <w:pPr>
        <w:pStyle w:val="acnormal"/>
        <w:jc w:val="center"/>
        <w:rPr>
          <w:rFonts w:ascii="Arial Narrow" w:hAnsi="Arial Narrow"/>
          <w:b/>
          <w:sz w:val="36"/>
        </w:rPr>
      </w:pPr>
      <w:r w:rsidRPr="00B13732">
        <w:rPr>
          <w:rFonts w:ascii="Arial Narrow" w:hAnsi="Arial Narrow"/>
          <w:b/>
          <w:sz w:val="36"/>
        </w:rPr>
        <w:t>veřejná zakázka</w:t>
      </w:r>
    </w:p>
    <w:p w:rsidR="000B34EE" w:rsidRPr="00B13732" w:rsidRDefault="000B34EE" w:rsidP="00B13732">
      <w:pPr>
        <w:pStyle w:val="acnormal"/>
        <w:jc w:val="center"/>
        <w:rPr>
          <w:rFonts w:ascii="Arial Narrow" w:hAnsi="Arial Narrow"/>
          <w:b/>
          <w:sz w:val="36"/>
        </w:rPr>
      </w:pPr>
      <w:r w:rsidRPr="00B13732">
        <w:rPr>
          <w:rFonts w:ascii="Arial Narrow" w:hAnsi="Arial Narrow"/>
          <w:b/>
          <w:sz w:val="36"/>
        </w:rPr>
        <w:t>„Tiskárny, multifunkční zařízení a skenery – rámcová smlouva“</w:t>
      </w:r>
    </w:p>
    <w:p w:rsidR="000B34EE" w:rsidRPr="000B34EE" w:rsidRDefault="000B34EE" w:rsidP="000B34EE">
      <w:pPr>
        <w:spacing w:after="120"/>
        <w:jc w:val="both"/>
        <w:rPr>
          <w:rFonts w:ascii="Arial Narrow" w:hAnsi="Arial Narrow"/>
          <w:sz w:val="28"/>
        </w:rPr>
      </w:pPr>
    </w:p>
    <w:p w:rsidR="000B34EE" w:rsidRPr="000B34EE" w:rsidRDefault="000B34EE" w:rsidP="000B34EE">
      <w:pPr>
        <w:spacing w:after="120"/>
        <w:jc w:val="both"/>
        <w:rPr>
          <w:rFonts w:ascii="Arial Narrow" w:hAnsi="Arial Narrow"/>
          <w:sz w:val="28"/>
        </w:rPr>
      </w:pPr>
    </w:p>
    <w:p w:rsidR="000B34EE" w:rsidRPr="000B34EE" w:rsidRDefault="000B34EE" w:rsidP="000B34EE">
      <w:pPr>
        <w:spacing w:after="120"/>
        <w:jc w:val="center"/>
        <w:rPr>
          <w:rFonts w:ascii="Arial Narrow" w:hAnsi="Arial Narrow"/>
          <w:b/>
          <w:caps/>
          <w:sz w:val="28"/>
        </w:rPr>
      </w:pPr>
      <w:r w:rsidRPr="000B34EE">
        <w:rPr>
          <w:rFonts w:ascii="Arial Narrow" w:hAnsi="Arial Narrow"/>
          <w:b/>
          <w:caps/>
          <w:sz w:val="28"/>
        </w:rPr>
        <w:t>seznam významých dodávek,</w:t>
      </w:r>
    </w:p>
    <w:p w:rsidR="000B34EE" w:rsidRPr="000B34EE" w:rsidRDefault="000B34EE" w:rsidP="000B34EE">
      <w:pPr>
        <w:spacing w:after="120"/>
        <w:jc w:val="center"/>
        <w:rPr>
          <w:rFonts w:ascii="Arial Narrow" w:hAnsi="Arial Narrow"/>
          <w:b/>
          <w:caps/>
          <w:sz w:val="28"/>
        </w:rPr>
      </w:pPr>
      <w:r w:rsidRPr="000B34EE">
        <w:rPr>
          <w:rFonts w:ascii="Arial Narrow" w:hAnsi="Arial Narrow"/>
          <w:b/>
          <w:caps/>
          <w:sz w:val="28"/>
        </w:rPr>
        <w:t xml:space="preserve"> poskytnutých v posledních třech letech</w:t>
      </w:r>
    </w:p>
    <w:p w:rsidR="000B34EE" w:rsidRPr="000B34EE" w:rsidRDefault="000B34EE" w:rsidP="000B34EE">
      <w:pPr>
        <w:spacing w:after="120"/>
        <w:jc w:val="both"/>
        <w:rPr>
          <w:rFonts w:ascii="Arial Narrow" w:hAnsi="Arial Narrow"/>
          <w:sz w:val="22"/>
        </w:rPr>
      </w:pPr>
    </w:p>
    <w:p w:rsidR="000B34EE" w:rsidRPr="000B34EE" w:rsidRDefault="000B34EE" w:rsidP="000B34EE">
      <w:pPr>
        <w:spacing w:after="120"/>
        <w:jc w:val="both"/>
        <w:rPr>
          <w:rFonts w:ascii="Arial Narrow" w:hAnsi="Arial Narrow"/>
          <w:sz w:val="22"/>
        </w:rPr>
      </w:pPr>
    </w:p>
    <w:p w:rsidR="000B34EE" w:rsidRPr="000B34EE" w:rsidRDefault="000B34EE" w:rsidP="000B34EE">
      <w:pPr>
        <w:spacing w:after="120"/>
        <w:jc w:val="both"/>
        <w:rPr>
          <w:rFonts w:ascii="Arial Narrow" w:hAnsi="Arial Narrow"/>
          <w:sz w:val="22"/>
        </w:rPr>
      </w:pPr>
    </w:p>
    <w:tbl>
      <w:tblPr>
        <w:tblW w:w="10314"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51"/>
        <w:gridCol w:w="2552"/>
        <w:gridCol w:w="2693"/>
        <w:gridCol w:w="1984"/>
        <w:gridCol w:w="2234"/>
      </w:tblGrid>
      <w:tr w:rsidR="000B34EE" w:rsidRPr="000B34EE" w:rsidTr="00264CAE">
        <w:trPr>
          <w:trHeight w:val="647"/>
        </w:trPr>
        <w:tc>
          <w:tcPr>
            <w:tcW w:w="851" w:type="dxa"/>
          </w:tcPr>
          <w:p w:rsidR="000B34EE" w:rsidRPr="000B34EE" w:rsidRDefault="000B34EE" w:rsidP="00264CAE">
            <w:pPr>
              <w:spacing w:after="120"/>
              <w:jc w:val="center"/>
              <w:rPr>
                <w:rFonts w:ascii="Arial Narrow" w:hAnsi="Arial Narrow" w:cs="Arial"/>
                <w:b/>
                <w:sz w:val="22"/>
              </w:rPr>
            </w:pPr>
            <w:proofErr w:type="spellStart"/>
            <w:r w:rsidRPr="000B34EE">
              <w:rPr>
                <w:rFonts w:ascii="Arial Narrow" w:hAnsi="Arial Narrow" w:cs="Arial"/>
                <w:b/>
                <w:sz w:val="22"/>
              </w:rPr>
              <w:t>poř</w:t>
            </w:r>
            <w:proofErr w:type="spellEnd"/>
            <w:r w:rsidRPr="000B34EE">
              <w:rPr>
                <w:rFonts w:ascii="Arial Narrow" w:hAnsi="Arial Narrow" w:cs="Arial"/>
                <w:b/>
                <w:sz w:val="22"/>
              </w:rPr>
              <w:t>. číslo</w:t>
            </w:r>
          </w:p>
        </w:tc>
        <w:tc>
          <w:tcPr>
            <w:tcW w:w="2552" w:type="dxa"/>
          </w:tcPr>
          <w:p w:rsidR="000B34EE" w:rsidRPr="000B34EE" w:rsidRDefault="000B34EE" w:rsidP="00264CAE">
            <w:pPr>
              <w:spacing w:after="120"/>
              <w:jc w:val="center"/>
              <w:rPr>
                <w:rFonts w:ascii="Arial Narrow" w:hAnsi="Arial Narrow" w:cs="Arial"/>
                <w:b/>
                <w:sz w:val="22"/>
              </w:rPr>
            </w:pPr>
            <w:r w:rsidRPr="000B34EE">
              <w:rPr>
                <w:rFonts w:ascii="Arial Narrow" w:hAnsi="Arial Narrow" w:cs="Arial"/>
                <w:b/>
                <w:sz w:val="22"/>
              </w:rPr>
              <w:t xml:space="preserve">objednatel </w:t>
            </w:r>
          </w:p>
        </w:tc>
        <w:tc>
          <w:tcPr>
            <w:tcW w:w="2693" w:type="dxa"/>
          </w:tcPr>
          <w:p w:rsidR="000B34EE" w:rsidRPr="000B34EE" w:rsidRDefault="000B34EE" w:rsidP="00264CAE">
            <w:pPr>
              <w:spacing w:after="120"/>
              <w:jc w:val="center"/>
              <w:rPr>
                <w:rFonts w:ascii="Arial Narrow" w:hAnsi="Arial Narrow" w:cs="Arial"/>
                <w:b/>
                <w:sz w:val="22"/>
              </w:rPr>
            </w:pPr>
            <w:r w:rsidRPr="000B34EE">
              <w:rPr>
                <w:rFonts w:ascii="Arial Narrow" w:hAnsi="Arial Narrow" w:cs="Arial"/>
                <w:b/>
                <w:sz w:val="22"/>
              </w:rPr>
              <w:t>specifikace dodávky</w:t>
            </w:r>
          </w:p>
        </w:tc>
        <w:tc>
          <w:tcPr>
            <w:tcW w:w="1984" w:type="dxa"/>
          </w:tcPr>
          <w:p w:rsidR="000B34EE" w:rsidRPr="000B34EE" w:rsidRDefault="000B34EE" w:rsidP="00264CAE">
            <w:pPr>
              <w:spacing w:after="120"/>
              <w:jc w:val="center"/>
              <w:rPr>
                <w:rFonts w:ascii="Arial Narrow" w:hAnsi="Arial Narrow" w:cs="Arial"/>
                <w:b/>
                <w:sz w:val="22"/>
              </w:rPr>
            </w:pPr>
            <w:r w:rsidRPr="000B34EE">
              <w:rPr>
                <w:rFonts w:ascii="Arial Narrow" w:hAnsi="Arial Narrow" w:cs="Arial"/>
                <w:b/>
                <w:sz w:val="22"/>
              </w:rPr>
              <w:t>cena bez DPH</w:t>
            </w:r>
          </w:p>
        </w:tc>
        <w:tc>
          <w:tcPr>
            <w:tcW w:w="2234" w:type="dxa"/>
          </w:tcPr>
          <w:p w:rsidR="000B34EE" w:rsidRPr="000B34EE" w:rsidRDefault="000B34EE" w:rsidP="00264CAE">
            <w:pPr>
              <w:spacing w:after="120"/>
              <w:jc w:val="center"/>
              <w:rPr>
                <w:rFonts w:ascii="Arial Narrow" w:hAnsi="Arial Narrow" w:cs="Arial"/>
                <w:b/>
                <w:sz w:val="22"/>
              </w:rPr>
            </w:pPr>
            <w:r w:rsidRPr="000B34EE">
              <w:rPr>
                <w:rFonts w:ascii="Arial Narrow" w:hAnsi="Arial Narrow" w:cs="Arial"/>
                <w:b/>
                <w:sz w:val="22"/>
              </w:rPr>
              <w:t xml:space="preserve">termín poskytnutí od – </w:t>
            </w:r>
            <w:proofErr w:type="gramStart"/>
            <w:r w:rsidRPr="000B34EE">
              <w:rPr>
                <w:rFonts w:ascii="Arial Narrow" w:hAnsi="Arial Narrow" w:cs="Arial"/>
                <w:b/>
                <w:sz w:val="22"/>
              </w:rPr>
              <w:t>do</w:t>
            </w:r>
            <w:proofErr w:type="gramEnd"/>
          </w:p>
        </w:tc>
      </w:tr>
      <w:tr w:rsidR="000B34EE" w:rsidRPr="000B34EE" w:rsidTr="00264CAE">
        <w:tc>
          <w:tcPr>
            <w:tcW w:w="851" w:type="dxa"/>
          </w:tcPr>
          <w:p w:rsidR="000B34EE" w:rsidRPr="000B34EE" w:rsidRDefault="000B34EE"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t>1</w:t>
            </w:r>
          </w:p>
        </w:tc>
        <w:tc>
          <w:tcPr>
            <w:tcW w:w="2552" w:type="dxa"/>
          </w:tcPr>
          <w:p w:rsidR="000B34EE" w:rsidRPr="000B34EE" w:rsidRDefault="000B34EE" w:rsidP="00264CAE">
            <w:pPr>
              <w:tabs>
                <w:tab w:val="left" w:pos="340"/>
              </w:tabs>
              <w:spacing w:before="280" w:after="120"/>
              <w:jc w:val="both"/>
              <w:rPr>
                <w:rFonts w:ascii="Arial Narrow" w:hAnsi="Arial Narrow" w:cs="Calibri"/>
                <w:sz w:val="22"/>
              </w:rPr>
            </w:pPr>
            <w:proofErr w:type="spellStart"/>
            <w:r w:rsidRPr="000B34EE">
              <w:rPr>
                <w:rFonts w:ascii="Arial Narrow" w:hAnsi="Arial Narrow" w:cs="Calibri"/>
                <w:sz w:val="22"/>
              </w:rPr>
              <w:t>Mendelova</w:t>
            </w:r>
            <w:proofErr w:type="spellEnd"/>
            <w:r w:rsidRPr="000B34EE">
              <w:rPr>
                <w:rFonts w:ascii="Arial Narrow" w:hAnsi="Arial Narrow" w:cs="Calibri"/>
                <w:sz w:val="22"/>
              </w:rPr>
              <w:t xml:space="preserve"> univerzita v Brně</w:t>
            </w:r>
          </w:p>
        </w:tc>
        <w:tc>
          <w:tcPr>
            <w:tcW w:w="2693" w:type="dxa"/>
          </w:tcPr>
          <w:p w:rsidR="000B34EE" w:rsidRPr="000B34EE" w:rsidRDefault="000B34EE" w:rsidP="00264CAE">
            <w:pPr>
              <w:tabs>
                <w:tab w:val="left" w:pos="340"/>
              </w:tabs>
              <w:spacing w:before="280" w:after="120"/>
              <w:jc w:val="both"/>
              <w:rPr>
                <w:rFonts w:ascii="Arial Narrow" w:hAnsi="Arial Narrow" w:cs="Calibri"/>
                <w:sz w:val="22"/>
              </w:rPr>
            </w:pPr>
            <w:r w:rsidRPr="000B34EE">
              <w:rPr>
                <w:rFonts w:ascii="Arial Narrow" w:hAnsi="Arial Narrow" w:cs="Calibri"/>
                <w:sz w:val="22"/>
              </w:rPr>
              <w:t>Dodávka více než 125 kusů tiskáren.</w:t>
            </w:r>
          </w:p>
        </w:tc>
        <w:tc>
          <w:tcPr>
            <w:tcW w:w="1984" w:type="dxa"/>
          </w:tcPr>
          <w:p w:rsidR="000B34EE" w:rsidRPr="000B34EE" w:rsidRDefault="000B34EE" w:rsidP="00264CAE">
            <w:pPr>
              <w:tabs>
                <w:tab w:val="left" w:pos="340"/>
              </w:tabs>
              <w:spacing w:before="280" w:after="120"/>
              <w:jc w:val="both"/>
              <w:rPr>
                <w:rFonts w:ascii="Arial Narrow" w:hAnsi="Arial Narrow" w:cs="Calibri"/>
                <w:sz w:val="22"/>
              </w:rPr>
            </w:pPr>
            <w:r w:rsidRPr="000B34EE">
              <w:rPr>
                <w:rFonts w:ascii="Arial Narrow" w:hAnsi="Arial Narrow" w:cs="Calibri"/>
                <w:sz w:val="22"/>
              </w:rPr>
              <w:t>Více než 500 000 Kč</w:t>
            </w:r>
          </w:p>
        </w:tc>
        <w:tc>
          <w:tcPr>
            <w:tcW w:w="2234" w:type="dxa"/>
          </w:tcPr>
          <w:p w:rsidR="000B34EE" w:rsidRPr="000B34EE" w:rsidRDefault="000B34EE"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t>2013</w:t>
            </w:r>
          </w:p>
        </w:tc>
      </w:tr>
      <w:tr w:rsidR="000B34EE" w:rsidRPr="000B34EE" w:rsidTr="00264CAE">
        <w:tc>
          <w:tcPr>
            <w:tcW w:w="851" w:type="dxa"/>
          </w:tcPr>
          <w:p w:rsidR="000B34EE" w:rsidRPr="000B34EE" w:rsidRDefault="000B34EE"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t>2</w:t>
            </w:r>
          </w:p>
        </w:tc>
        <w:tc>
          <w:tcPr>
            <w:tcW w:w="2552" w:type="dxa"/>
          </w:tcPr>
          <w:p w:rsidR="000B34EE" w:rsidRPr="000B34EE" w:rsidRDefault="000B34EE" w:rsidP="00264CAE">
            <w:pPr>
              <w:tabs>
                <w:tab w:val="left" w:pos="340"/>
              </w:tabs>
              <w:spacing w:before="280" w:after="120"/>
              <w:jc w:val="both"/>
              <w:rPr>
                <w:rFonts w:ascii="Arial Narrow" w:hAnsi="Arial Narrow" w:cs="Calibri"/>
                <w:sz w:val="22"/>
              </w:rPr>
            </w:pPr>
            <w:proofErr w:type="spellStart"/>
            <w:r w:rsidRPr="000B34EE">
              <w:rPr>
                <w:rFonts w:ascii="Arial Narrow" w:hAnsi="Arial Narrow" w:cs="Calibri"/>
                <w:sz w:val="22"/>
              </w:rPr>
              <w:t>BüroKompet</w:t>
            </w:r>
            <w:proofErr w:type="spellEnd"/>
            <w:r w:rsidRPr="000B34EE">
              <w:rPr>
                <w:rFonts w:ascii="Arial Narrow" w:hAnsi="Arial Narrow" w:cs="Calibri"/>
                <w:sz w:val="22"/>
              </w:rPr>
              <w:t>, s.r.o.</w:t>
            </w:r>
          </w:p>
        </w:tc>
        <w:tc>
          <w:tcPr>
            <w:tcW w:w="2693" w:type="dxa"/>
          </w:tcPr>
          <w:p w:rsidR="000B34EE" w:rsidRPr="000B34EE" w:rsidRDefault="000B34EE" w:rsidP="00264CAE">
            <w:pPr>
              <w:tabs>
                <w:tab w:val="left" w:pos="340"/>
              </w:tabs>
              <w:spacing w:before="280" w:after="120"/>
              <w:jc w:val="both"/>
              <w:rPr>
                <w:rFonts w:ascii="Arial Narrow" w:hAnsi="Arial Narrow" w:cs="Calibri"/>
                <w:sz w:val="22"/>
              </w:rPr>
            </w:pPr>
            <w:r w:rsidRPr="000B34EE">
              <w:rPr>
                <w:rFonts w:ascii="Arial Narrow" w:hAnsi="Arial Narrow" w:cs="Calibri"/>
                <w:sz w:val="22"/>
              </w:rPr>
              <w:t>Dodávka multifunkční tiskárny Xerox včetně instalace</w:t>
            </w:r>
          </w:p>
        </w:tc>
        <w:tc>
          <w:tcPr>
            <w:tcW w:w="1984" w:type="dxa"/>
          </w:tcPr>
          <w:p w:rsidR="000B34EE" w:rsidRPr="000B34EE" w:rsidRDefault="000B34EE" w:rsidP="00264CAE">
            <w:pPr>
              <w:tabs>
                <w:tab w:val="left" w:pos="340"/>
              </w:tabs>
              <w:spacing w:before="280" w:after="120"/>
              <w:jc w:val="both"/>
              <w:rPr>
                <w:rFonts w:ascii="Arial Narrow" w:hAnsi="Arial Narrow" w:cs="Calibri"/>
                <w:sz w:val="22"/>
              </w:rPr>
            </w:pPr>
            <w:r w:rsidRPr="000B34EE">
              <w:rPr>
                <w:rFonts w:ascii="Arial Narrow" w:hAnsi="Arial Narrow" w:cs="Calibri"/>
                <w:sz w:val="22"/>
              </w:rPr>
              <w:t>309 900 Kč</w:t>
            </w:r>
          </w:p>
        </w:tc>
        <w:tc>
          <w:tcPr>
            <w:tcW w:w="2234" w:type="dxa"/>
          </w:tcPr>
          <w:p w:rsidR="000B34EE" w:rsidRPr="000B34EE" w:rsidRDefault="000B34EE"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t>listopad 2012</w:t>
            </w:r>
          </w:p>
        </w:tc>
      </w:tr>
      <w:tr w:rsidR="000B34EE" w:rsidRPr="000B34EE" w:rsidTr="00264CAE">
        <w:tc>
          <w:tcPr>
            <w:tcW w:w="851" w:type="dxa"/>
          </w:tcPr>
          <w:p w:rsidR="000B34EE" w:rsidRPr="000B34EE" w:rsidRDefault="000B34EE"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t>3</w:t>
            </w:r>
          </w:p>
        </w:tc>
        <w:tc>
          <w:tcPr>
            <w:tcW w:w="2552" w:type="dxa"/>
          </w:tcPr>
          <w:p w:rsidR="000B34EE" w:rsidRPr="000B34EE" w:rsidRDefault="000B34EE" w:rsidP="00264CAE">
            <w:pPr>
              <w:tabs>
                <w:tab w:val="left" w:pos="340"/>
              </w:tabs>
              <w:spacing w:before="280" w:after="120"/>
              <w:jc w:val="both"/>
              <w:rPr>
                <w:rFonts w:ascii="Arial Narrow" w:hAnsi="Arial Narrow" w:cs="Calibri"/>
                <w:sz w:val="22"/>
              </w:rPr>
            </w:pPr>
            <w:r w:rsidRPr="000B34EE">
              <w:rPr>
                <w:rFonts w:ascii="Arial Narrow" w:hAnsi="Arial Narrow" w:cs="Calibri"/>
                <w:sz w:val="22"/>
              </w:rPr>
              <w:t>Česká republika – Ministerstvo obrany</w:t>
            </w:r>
          </w:p>
        </w:tc>
        <w:tc>
          <w:tcPr>
            <w:tcW w:w="2693" w:type="dxa"/>
          </w:tcPr>
          <w:p w:rsidR="000B34EE" w:rsidRPr="000B34EE" w:rsidRDefault="000B34EE" w:rsidP="00264CAE">
            <w:pPr>
              <w:tabs>
                <w:tab w:val="left" w:pos="340"/>
              </w:tabs>
              <w:spacing w:before="280" w:after="120"/>
              <w:jc w:val="both"/>
              <w:rPr>
                <w:rFonts w:ascii="Arial Narrow" w:hAnsi="Arial Narrow" w:cs="Calibri"/>
                <w:sz w:val="22"/>
              </w:rPr>
            </w:pPr>
            <w:r w:rsidRPr="000B34EE">
              <w:rPr>
                <w:rFonts w:ascii="Arial Narrow" w:hAnsi="Arial Narrow" w:cs="Calibri"/>
                <w:sz w:val="22"/>
              </w:rPr>
              <w:t xml:space="preserve">Tiskárny včetně </w:t>
            </w:r>
            <w:proofErr w:type="gramStart"/>
            <w:r w:rsidRPr="000B34EE">
              <w:rPr>
                <w:rFonts w:ascii="Arial Narrow" w:hAnsi="Arial Narrow" w:cs="Calibri"/>
                <w:sz w:val="22"/>
              </w:rPr>
              <w:t>záručního 3-</w:t>
            </w:r>
            <w:proofErr w:type="spellStart"/>
            <w:r w:rsidRPr="000B34EE">
              <w:rPr>
                <w:rFonts w:ascii="Arial Narrow" w:hAnsi="Arial Narrow" w:cs="Calibri"/>
                <w:sz w:val="22"/>
              </w:rPr>
              <w:t>letého</w:t>
            </w:r>
            <w:proofErr w:type="spellEnd"/>
            <w:proofErr w:type="gramEnd"/>
            <w:r w:rsidRPr="000B34EE">
              <w:rPr>
                <w:rFonts w:ascii="Arial Narrow" w:hAnsi="Arial Narrow" w:cs="Calibri"/>
                <w:sz w:val="22"/>
              </w:rPr>
              <w:t xml:space="preserve"> záručního servisu</w:t>
            </w:r>
          </w:p>
        </w:tc>
        <w:tc>
          <w:tcPr>
            <w:tcW w:w="1984" w:type="dxa"/>
          </w:tcPr>
          <w:p w:rsidR="000B34EE" w:rsidRPr="000B34EE" w:rsidRDefault="000B34EE" w:rsidP="00264CAE">
            <w:pPr>
              <w:tabs>
                <w:tab w:val="left" w:pos="340"/>
              </w:tabs>
              <w:spacing w:before="280" w:after="120"/>
              <w:jc w:val="both"/>
              <w:rPr>
                <w:rFonts w:ascii="Arial Narrow" w:hAnsi="Arial Narrow" w:cs="Calibri"/>
                <w:sz w:val="22"/>
              </w:rPr>
            </w:pPr>
            <w:r w:rsidRPr="000B34EE">
              <w:rPr>
                <w:rFonts w:ascii="Arial Narrow" w:hAnsi="Arial Narrow" w:cs="Calibri"/>
                <w:sz w:val="22"/>
              </w:rPr>
              <w:t>1 603 210 Kč</w:t>
            </w:r>
          </w:p>
        </w:tc>
        <w:tc>
          <w:tcPr>
            <w:tcW w:w="2234" w:type="dxa"/>
          </w:tcPr>
          <w:p w:rsidR="000B34EE" w:rsidRPr="000B34EE" w:rsidRDefault="000B34EE"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t>2012</w:t>
            </w:r>
          </w:p>
        </w:tc>
      </w:tr>
      <w:tr w:rsidR="000B34EE" w:rsidRPr="000B34EE" w:rsidTr="00264CAE">
        <w:tc>
          <w:tcPr>
            <w:tcW w:w="851" w:type="dxa"/>
          </w:tcPr>
          <w:p w:rsidR="000B34EE" w:rsidRPr="000B34EE" w:rsidRDefault="000B34EE"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t>4</w:t>
            </w:r>
          </w:p>
        </w:tc>
        <w:tc>
          <w:tcPr>
            <w:tcW w:w="2552"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51"/>
                  <w:enabled/>
                  <w:calcOnExit w:val="0"/>
                  <w:textInput/>
                </w:ffData>
              </w:fldChar>
            </w:r>
            <w:bookmarkStart w:id="20" w:name="Text151"/>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bookmarkEnd w:id="20"/>
          </w:p>
        </w:tc>
        <w:tc>
          <w:tcPr>
            <w:tcW w:w="2693"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56"/>
                  <w:enabled/>
                  <w:calcOnExit w:val="0"/>
                  <w:textInput/>
                </w:ffData>
              </w:fldChar>
            </w:r>
            <w:bookmarkStart w:id="21" w:name="Text156"/>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bookmarkEnd w:id="21"/>
          </w:p>
        </w:tc>
        <w:tc>
          <w:tcPr>
            <w:tcW w:w="1984"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61"/>
                  <w:enabled/>
                  <w:calcOnExit w:val="0"/>
                  <w:textInput/>
                </w:ffData>
              </w:fldChar>
            </w:r>
            <w:bookmarkStart w:id="22" w:name="Text161"/>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bookmarkEnd w:id="22"/>
          </w:p>
        </w:tc>
        <w:tc>
          <w:tcPr>
            <w:tcW w:w="2234"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66"/>
                  <w:enabled/>
                  <w:calcOnExit w:val="0"/>
                  <w:textInput/>
                </w:ffData>
              </w:fldChar>
            </w:r>
            <w:bookmarkStart w:id="23" w:name="Text166"/>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bookmarkEnd w:id="23"/>
          </w:p>
        </w:tc>
      </w:tr>
      <w:tr w:rsidR="000B34EE" w:rsidRPr="000B34EE" w:rsidTr="00264CAE">
        <w:tc>
          <w:tcPr>
            <w:tcW w:w="851" w:type="dxa"/>
          </w:tcPr>
          <w:p w:rsidR="000B34EE" w:rsidRPr="000B34EE" w:rsidRDefault="000B34EE"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t>5</w:t>
            </w:r>
          </w:p>
        </w:tc>
        <w:tc>
          <w:tcPr>
            <w:tcW w:w="2552"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51"/>
                  <w:enabled/>
                  <w:calcOnExit w:val="0"/>
                  <w:textInput/>
                </w:ffData>
              </w:fldChar>
            </w:r>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p>
        </w:tc>
        <w:tc>
          <w:tcPr>
            <w:tcW w:w="2693"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51"/>
                  <w:enabled/>
                  <w:calcOnExit w:val="0"/>
                  <w:textInput/>
                </w:ffData>
              </w:fldChar>
            </w:r>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p>
        </w:tc>
        <w:tc>
          <w:tcPr>
            <w:tcW w:w="1984"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51"/>
                  <w:enabled/>
                  <w:calcOnExit w:val="0"/>
                  <w:textInput/>
                </w:ffData>
              </w:fldChar>
            </w:r>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p>
        </w:tc>
        <w:tc>
          <w:tcPr>
            <w:tcW w:w="2234"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51"/>
                  <w:enabled/>
                  <w:calcOnExit w:val="0"/>
                  <w:textInput/>
                </w:ffData>
              </w:fldChar>
            </w:r>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p>
        </w:tc>
      </w:tr>
      <w:tr w:rsidR="000B34EE" w:rsidRPr="000B34EE" w:rsidTr="00264CAE">
        <w:tc>
          <w:tcPr>
            <w:tcW w:w="851" w:type="dxa"/>
          </w:tcPr>
          <w:p w:rsidR="000B34EE" w:rsidRPr="000B34EE" w:rsidRDefault="000B34EE"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t>6</w:t>
            </w:r>
          </w:p>
        </w:tc>
        <w:tc>
          <w:tcPr>
            <w:tcW w:w="2552"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51"/>
                  <w:enabled/>
                  <w:calcOnExit w:val="0"/>
                  <w:textInput/>
                </w:ffData>
              </w:fldChar>
            </w:r>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p>
        </w:tc>
        <w:tc>
          <w:tcPr>
            <w:tcW w:w="2693"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51"/>
                  <w:enabled/>
                  <w:calcOnExit w:val="0"/>
                  <w:textInput/>
                </w:ffData>
              </w:fldChar>
            </w:r>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p>
        </w:tc>
        <w:tc>
          <w:tcPr>
            <w:tcW w:w="1984"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51"/>
                  <w:enabled/>
                  <w:calcOnExit w:val="0"/>
                  <w:textInput/>
                </w:ffData>
              </w:fldChar>
            </w:r>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p>
        </w:tc>
        <w:tc>
          <w:tcPr>
            <w:tcW w:w="2234" w:type="dxa"/>
          </w:tcPr>
          <w:p w:rsidR="000B34EE" w:rsidRPr="000B34EE" w:rsidRDefault="001F5AB0" w:rsidP="00264CAE">
            <w:pPr>
              <w:tabs>
                <w:tab w:val="left" w:pos="340"/>
              </w:tabs>
              <w:spacing w:before="280" w:after="120"/>
              <w:ind w:firstLine="340"/>
              <w:jc w:val="both"/>
              <w:rPr>
                <w:rFonts w:ascii="Arial Narrow" w:hAnsi="Arial Narrow" w:cs="Calibri"/>
                <w:sz w:val="22"/>
              </w:rPr>
            </w:pPr>
            <w:r w:rsidRPr="000B34EE">
              <w:rPr>
                <w:rFonts w:ascii="Arial Narrow" w:hAnsi="Arial Narrow" w:cs="Calibri"/>
                <w:sz w:val="22"/>
              </w:rPr>
              <w:fldChar w:fldCharType="begin">
                <w:ffData>
                  <w:name w:val="Text151"/>
                  <w:enabled/>
                  <w:calcOnExit w:val="0"/>
                  <w:textInput/>
                </w:ffData>
              </w:fldChar>
            </w:r>
            <w:r w:rsidR="000B34EE" w:rsidRPr="000B34EE">
              <w:rPr>
                <w:rFonts w:ascii="Arial Narrow" w:hAnsi="Arial Narrow" w:cs="Calibri"/>
                <w:sz w:val="22"/>
              </w:rPr>
              <w:instrText xml:space="preserve"> FORMTEXT </w:instrText>
            </w:r>
            <w:r w:rsidRPr="000B34EE">
              <w:rPr>
                <w:rFonts w:ascii="Arial Narrow" w:hAnsi="Arial Narrow" w:cs="Calibri"/>
                <w:sz w:val="22"/>
              </w:rPr>
            </w:r>
            <w:r w:rsidRPr="000B34EE">
              <w:rPr>
                <w:rFonts w:ascii="Arial Narrow" w:hAnsi="Arial Narrow" w:cs="Calibri"/>
                <w:sz w:val="22"/>
              </w:rPr>
              <w:fldChar w:fldCharType="separate"/>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000B34EE" w:rsidRPr="000B34EE">
              <w:rPr>
                <w:rFonts w:ascii="Arial Narrow" w:eastAsia="Arial Unicode MS" w:hAnsi="Arial Narrow" w:cs="Arial Unicode MS"/>
                <w:noProof/>
                <w:sz w:val="22"/>
              </w:rPr>
              <w:t> </w:t>
            </w:r>
            <w:r w:rsidRPr="000B34EE">
              <w:rPr>
                <w:rFonts w:ascii="Arial Narrow" w:hAnsi="Arial Narrow" w:cs="Calibri"/>
                <w:sz w:val="22"/>
              </w:rPr>
              <w:fldChar w:fldCharType="end"/>
            </w:r>
          </w:p>
        </w:tc>
      </w:tr>
    </w:tbl>
    <w:p w:rsidR="000B34EE" w:rsidRPr="003D546A" w:rsidRDefault="000B34EE" w:rsidP="000B34EE">
      <w:pPr>
        <w:jc w:val="both"/>
        <w:rPr>
          <w:b/>
          <w:i/>
          <w:sz w:val="22"/>
        </w:rPr>
      </w:pPr>
    </w:p>
    <w:p w:rsidR="00304038" w:rsidRPr="000B34EE" w:rsidRDefault="000B34EE" w:rsidP="00304038">
      <w:pPr>
        <w:pStyle w:val="acnormal"/>
        <w:rPr>
          <w:rFonts w:ascii="Arial Narrow" w:hAnsi="Arial Narrow"/>
          <w:sz w:val="22"/>
        </w:rPr>
      </w:pPr>
      <w:r w:rsidRPr="000B34EE">
        <w:rPr>
          <w:rFonts w:ascii="Arial Narrow" w:hAnsi="Arial Narrow"/>
          <w:sz w:val="22"/>
        </w:rPr>
        <w:t xml:space="preserve">V Brně dne </w:t>
      </w:r>
      <w:r w:rsidR="00264CAE" w:rsidRPr="00264CAE">
        <w:rPr>
          <w:rFonts w:ascii="Arial Narrow" w:hAnsi="Arial Narrow"/>
          <w:sz w:val="22"/>
        </w:rPr>
        <w:t>4. 6. 2014</w:t>
      </w:r>
    </w:p>
    <w:p w:rsidR="000B34EE" w:rsidRPr="000B34EE" w:rsidRDefault="000B34EE" w:rsidP="00304038">
      <w:pPr>
        <w:pStyle w:val="acnormal"/>
        <w:rPr>
          <w:rFonts w:ascii="Arial Narrow" w:hAnsi="Arial Narrow"/>
          <w:sz w:val="22"/>
        </w:rPr>
      </w:pPr>
    </w:p>
    <w:p w:rsidR="000B34EE" w:rsidRPr="000B34EE" w:rsidRDefault="000B34EE" w:rsidP="00304038">
      <w:pPr>
        <w:pStyle w:val="acnormal"/>
        <w:rPr>
          <w:rFonts w:ascii="Arial Narrow" w:hAnsi="Arial Narrow"/>
          <w:sz w:val="22"/>
        </w:rPr>
      </w:pPr>
    </w:p>
    <w:p w:rsidR="000B34EE" w:rsidRPr="000B34EE" w:rsidRDefault="000B34EE" w:rsidP="000B34EE">
      <w:pPr>
        <w:pStyle w:val="acnormal"/>
        <w:ind w:left="4956" w:firstLine="708"/>
        <w:rPr>
          <w:rFonts w:ascii="Arial Narrow" w:hAnsi="Arial Narrow"/>
          <w:sz w:val="22"/>
        </w:rPr>
      </w:pPr>
      <w:r w:rsidRPr="000B34EE">
        <w:rPr>
          <w:rFonts w:ascii="Arial Narrow" w:hAnsi="Arial Narrow"/>
          <w:sz w:val="22"/>
        </w:rPr>
        <w:t>Ing. Jaroslav Biolek</w:t>
      </w:r>
    </w:p>
    <w:p w:rsidR="000B34EE" w:rsidRDefault="000B34EE" w:rsidP="000B34EE">
      <w:pPr>
        <w:pStyle w:val="acnormal"/>
        <w:ind w:left="4956" w:firstLine="708"/>
        <w:rPr>
          <w:rFonts w:ascii="Arial Narrow" w:hAnsi="Arial Narrow"/>
          <w:sz w:val="22"/>
        </w:rPr>
      </w:pPr>
      <w:r w:rsidRPr="000B34EE">
        <w:rPr>
          <w:rFonts w:ascii="Arial Narrow" w:hAnsi="Arial Narrow"/>
          <w:sz w:val="22"/>
        </w:rPr>
        <w:t>předseda představenstva</w:t>
      </w:r>
    </w:p>
    <w:p w:rsidR="000B34EE" w:rsidRDefault="000B34EE">
      <w:pPr>
        <w:rPr>
          <w:rFonts w:ascii="Arial Narrow" w:hAnsi="Arial Narrow"/>
          <w:sz w:val="22"/>
        </w:rPr>
      </w:pPr>
      <w:r>
        <w:rPr>
          <w:rFonts w:ascii="Arial Narrow" w:hAnsi="Arial Narrow"/>
          <w:sz w:val="22"/>
        </w:rPr>
        <w:br w:type="page"/>
      </w:r>
    </w:p>
    <w:p w:rsidR="000B34EE" w:rsidRDefault="000B34EE" w:rsidP="000B34EE">
      <w:pPr>
        <w:pStyle w:val="acnormal"/>
        <w:rPr>
          <w:rFonts w:ascii="Arial Narrow" w:hAnsi="Arial Narrow"/>
          <w:sz w:val="22"/>
        </w:rPr>
      </w:pPr>
      <w:r>
        <w:rPr>
          <w:rFonts w:ascii="Arial Narrow" w:hAnsi="Arial Narrow"/>
          <w:sz w:val="22"/>
        </w:rPr>
        <w:lastRenderedPageBreak/>
        <w:t>reference č. 1</w:t>
      </w:r>
    </w:p>
    <w:p w:rsidR="000B34EE" w:rsidRDefault="000B34EE" w:rsidP="000B34EE">
      <w:pPr>
        <w:pStyle w:val="acnormal"/>
        <w:rPr>
          <w:rFonts w:ascii="Arial Narrow" w:hAnsi="Arial Narrow"/>
          <w:sz w:val="22"/>
        </w:rPr>
      </w:pPr>
      <w:r>
        <w:rPr>
          <w:rFonts w:ascii="Arial Narrow" w:hAnsi="Arial Narrow"/>
          <w:noProof/>
          <w:sz w:val="22"/>
          <w:lang w:eastAsia="cs-CZ"/>
        </w:rPr>
        <w:drawing>
          <wp:inline distT="0" distB="0" distL="0" distR="0">
            <wp:extent cx="6479540" cy="7094517"/>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79540" cy="7094517"/>
                    </a:xfrm>
                    <a:prstGeom prst="rect">
                      <a:avLst/>
                    </a:prstGeom>
                    <a:noFill/>
                    <a:ln>
                      <a:noFill/>
                    </a:ln>
                  </pic:spPr>
                </pic:pic>
              </a:graphicData>
            </a:graphic>
          </wp:inline>
        </w:drawing>
      </w:r>
    </w:p>
    <w:p w:rsidR="000B34EE" w:rsidRDefault="000B34EE">
      <w:pPr>
        <w:rPr>
          <w:rFonts w:ascii="Arial Narrow" w:hAnsi="Arial Narrow"/>
          <w:sz w:val="22"/>
        </w:rPr>
      </w:pPr>
      <w:r>
        <w:rPr>
          <w:rFonts w:ascii="Arial Narrow" w:hAnsi="Arial Narrow"/>
          <w:sz w:val="22"/>
        </w:rPr>
        <w:br w:type="page"/>
      </w:r>
    </w:p>
    <w:p w:rsidR="000B34EE" w:rsidRDefault="000B34EE" w:rsidP="000B34EE">
      <w:pPr>
        <w:pStyle w:val="acnormal"/>
        <w:rPr>
          <w:rFonts w:ascii="Arial Narrow" w:hAnsi="Arial Narrow"/>
          <w:sz w:val="22"/>
        </w:rPr>
      </w:pPr>
      <w:r>
        <w:rPr>
          <w:rFonts w:ascii="Arial Narrow" w:hAnsi="Arial Narrow"/>
          <w:sz w:val="22"/>
        </w:rPr>
        <w:lastRenderedPageBreak/>
        <w:t>reference č. 2</w:t>
      </w:r>
    </w:p>
    <w:p w:rsidR="000B34EE" w:rsidRDefault="000B34EE">
      <w:pPr>
        <w:rPr>
          <w:rFonts w:ascii="Arial Narrow" w:hAnsi="Arial Narrow"/>
          <w:sz w:val="22"/>
        </w:rPr>
      </w:pPr>
      <w:r>
        <w:rPr>
          <w:rFonts w:ascii="Arial Narrow" w:hAnsi="Arial Narrow"/>
          <w:noProof/>
          <w:sz w:val="22"/>
          <w:lang w:eastAsia="cs-CZ"/>
        </w:rPr>
        <w:drawing>
          <wp:inline distT="0" distB="0" distL="0" distR="0">
            <wp:extent cx="6479540" cy="5209587"/>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79540" cy="5209587"/>
                    </a:xfrm>
                    <a:prstGeom prst="rect">
                      <a:avLst/>
                    </a:prstGeom>
                    <a:noFill/>
                    <a:ln>
                      <a:noFill/>
                    </a:ln>
                  </pic:spPr>
                </pic:pic>
              </a:graphicData>
            </a:graphic>
          </wp:inline>
        </w:drawing>
      </w:r>
      <w:r>
        <w:rPr>
          <w:rFonts w:ascii="Arial Narrow" w:hAnsi="Arial Narrow"/>
          <w:sz w:val="22"/>
        </w:rPr>
        <w:br w:type="page"/>
      </w:r>
    </w:p>
    <w:p w:rsidR="000B34EE" w:rsidRDefault="000B34EE" w:rsidP="000B34EE">
      <w:pPr>
        <w:pStyle w:val="acnormal"/>
        <w:rPr>
          <w:rFonts w:ascii="Arial Narrow" w:hAnsi="Arial Narrow"/>
          <w:sz w:val="22"/>
        </w:rPr>
      </w:pPr>
      <w:r>
        <w:rPr>
          <w:rFonts w:ascii="Arial Narrow" w:hAnsi="Arial Narrow"/>
          <w:sz w:val="22"/>
        </w:rPr>
        <w:lastRenderedPageBreak/>
        <w:t>reference č. 3</w:t>
      </w:r>
    </w:p>
    <w:p w:rsidR="000B34EE" w:rsidRPr="000B34EE" w:rsidRDefault="000B34EE" w:rsidP="000B34EE">
      <w:pPr>
        <w:pStyle w:val="acnormal"/>
        <w:rPr>
          <w:rFonts w:ascii="Arial Narrow" w:hAnsi="Arial Narrow"/>
          <w:sz w:val="22"/>
        </w:rPr>
      </w:pPr>
      <w:r>
        <w:rPr>
          <w:rFonts w:ascii="Arial Narrow" w:hAnsi="Arial Narrow"/>
          <w:noProof/>
          <w:sz w:val="22"/>
          <w:lang w:eastAsia="cs-CZ"/>
        </w:rPr>
        <w:drawing>
          <wp:inline distT="0" distB="0" distL="0" distR="0">
            <wp:extent cx="6000750" cy="865644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00750" cy="8656449"/>
                    </a:xfrm>
                    <a:prstGeom prst="rect">
                      <a:avLst/>
                    </a:prstGeom>
                    <a:noFill/>
                    <a:ln>
                      <a:noFill/>
                    </a:ln>
                  </pic:spPr>
                </pic:pic>
              </a:graphicData>
            </a:graphic>
          </wp:inline>
        </w:drawing>
      </w:r>
    </w:p>
    <w:p w:rsidR="00E67736" w:rsidRDefault="00037041" w:rsidP="006B5628">
      <w:pPr>
        <w:pStyle w:val="acheading1"/>
      </w:pPr>
      <w:bookmarkStart w:id="24" w:name="_Toc389629202"/>
      <w:r>
        <w:lastRenderedPageBreak/>
        <w:t>Čestné prohlášení o ekonomické a finanční způsobilosti</w:t>
      </w:r>
      <w:bookmarkEnd w:id="24"/>
    </w:p>
    <w:p w:rsidR="00392788" w:rsidRDefault="00392788" w:rsidP="00392788">
      <w:pPr>
        <w:pStyle w:val="Nzev"/>
        <w:rPr>
          <w:lang w:val="cs-CZ"/>
        </w:rPr>
      </w:pPr>
    </w:p>
    <w:p w:rsidR="00392788" w:rsidRDefault="00392788" w:rsidP="0076220C">
      <w:pPr>
        <w:pStyle w:val="Nzev"/>
        <w:ind w:left="0"/>
        <w:jc w:val="left"/>
        <w:rPr>
          <w:lang w:val="cs-CZ"/>
        </w:rPr>
      </w:pPr>
    </w:p>
    <w:p w:rsidR="00392788" w:rsidRDefault="00392788" w:rsidP="00392788">
      <w:pPr>
        <w:pStyle w:val="Nzev"/>
      </w:pPr>
      <w:r>
        <w:t>ČESTNÉ PROHLÁŠENÍ</w:t>
      </w:r>
    </w:p>
    <w:p w:rsidR="00392788" w:rsidRDefault="00392788" w:rsidP="00392788">
      <w:pPr>
        <w:pStyle w:val="Nzev"/>
      </w:pPr>
      <w:r>
        <w:t xml:space="preserve">o </w:t>
      </w:r>
      <w:r w:rsidRPr="00FC5193">
        <w:t xml:space="preserve">ekonomické a finanční způsobilosti </w:t>
      </w:r>
      <w:r>
        <w:t xml:space="preserve">uchazeče </w:t>
      </w:r>
      <w:r w:rsidRPr="00FC5193">
        <w:t>splnit veřejnou zakázku</w:t>
      </w:r>
    </w:p>
    <w:p w:rsidR="00392788" w:rsidRDefault="00392788" w:rsidP="00392788">
      <w:pPr>
        <w:jc w:val="center"/>
        <w:rPr>
          <w:b/>
        </w:rPr>
      </w:pPr>
      <w:r>
        <w:rPr>
          <w:b/>
        </w:rPr>
        <w:t>s názvem</w:t>
      </w:r>
    </w:p>
    <w:p w:rsidR="000B34EE" w:rsidRPr="00B13732" w:rsidRDefault="000B34EE" w:rsidP="00B13732">
      <w:pPr>
        <w:pStyle w:val="acnormalbold"/>
        <w:jc w:val="center"/>
        <w:rPr>
          <w:rFonts w:ascii="Arial Narrow" w:hAnsi="Arial Narrow"/>
          <w:sz w:val="36"/>
        </w:rPr>
      </w:pPr>
      <w:r w:rsidRPr="00B13732">
        <w:rPr>
          <w:rFonts w:ascii="Arial Narrow" w:hAnsi="Arial Narrow"/>
          <w:sz w:val="36"/>
        </w:rPr>
        <w:t>„Tiskárny, multifunkční zařízení a skenery – rámcová smlouva“</w:t>
      </w:r>
    </w:p>
    <w:p w:rsidR="00392788" w:rsidRDefault="00392788" w:rsidP="00392788">
      <w:pPr>
        <w:pStyle w:val="Nzev"/>
        <w:rPr>
          <w:sz w:val="24"/>
          <w:szCs w:val="24"/>
        </w:rPr>
      </w:pPr>
    </w:p>
    <w:p w:rsidR="00392788" w:rsidRDefault="00392788" w:rsidP="00392788">
      <w:pPr>
        <w:pStyle w:val="Nzev"/>
        <w:rPr>
          <w:sz w:val="24"/>
          <w:szCs w:val="24"/>
        </w:rPr>
      </w:pPr>
    </w:p>
    <w:p w:rsidR="00392788" w:rsidRDefault="00392788" w:rsidP="00392788"/>
    <w:p w:rsidR="00392788" w:rsidRDefault="00392788" w:rsidP="00166735">
      <w:pPr>
        <w:spacing w:line="360" w:lineRule="auto"/>
        <w:jc w:val="both"/>
      </w:pPr>
      <w:r>
        <w:t xml:space="preserve">Společnost </w:t>
      </w:r>
      <w:r>
        <w:rPr>
          <w:b/>
        </w:rPr>
        <w:t>AutoCont CZ a.s.</w:t>
      </w:r>
      <w:r>
        <w:t xml:space="preserve">, se sídlem </w:t>
      </w:r>
      <w:proofErr w:type="spellStart"/>
      <w:r>
        <w:t>Hornopolní</w:t>
      </w:r>
      <w:proofErr w:type="spellEnd"/>
      <w:r>
        <w:t xml:space="preserve"> 3322/34, 702 00 Ostrava – Moravská Ostrava, IČ: 47676795</w:t>
      </w:r>
      <w:r w:rsidRPr="00ED5BD5">
        <w:t xml:space="preserve">, </w:t>
      </w:r>
      <w:proofErr w:type="gramStart"/>
      <w:r w:rsidRPr="00ED5BD5">
        <w:t>jednající</w:t>
      </w:r>
      <w:r>
        <w:t xml:space="preserve"> </w:t>
      </w:r>
      <w:r w:rsidR="007E1939">
        <w:t xml:space="preserve"> </w:t>
      </w:r>
      <w:r w:rsidR="00166735">
        <w:t xml:space="preserve"> </w:t>
      </w:r>
      <w:r w:rsidR="00365D63">
        <w:t>Ing.</w:t>
      </w:r>
      <w:proofErr w:type="gramEnd"/>
      <w:r w:rsidR="00365D63">
        <w:t xml:space="preserve"> Jaroslav Biolek, předseda</w:t>
      </w:r>
      <w:r w:rsidR="0076220C">
        <w:t xml:space="preserve"> představenstva -</w:t>
      </w:r>
      <w:r>
        <w:t xml:space="preserve"> oprávněná osoba k jednání, jakožto uchazeč o veřejnou zakázku, tímto v souladu s § 50 odst. 1 písm. c) zákona č. 137/2006 Sb., o veřejných zakázkách, čestně prohlašuje, že je ekonomicky a finančně způsobilá splnit veřejnou zakázku s názvem </w:t>
      </w:r>
      <w:r w:rsidR="000B34EE" w:rsidRPr="000B34EE">
        <w:rPr>
          <w:b/>
        </w:rPr>
        <w:t>„Tiskárny, multifunkční zařízení a skenery – rámcová smlouva“</w:t>
      </w:r>
    </w:p>
    <w:p w:rsidR="00392788" w:rsidRDefault="00392788" w:rsidP="00392788"/>
    <w:p w:rsidR="00392788" w:rsidRDefault="000B34EE" w:rsidP="00392788">
      <w:r>
        <w:t xml:space="preserve">V Brně, dne </w:t>
      </w:r>
      <w:r w:rsidR="00264CAE" w:rsidRPr="00264CAE">
        <w:rPr>
          <w:rFonts w:cstheme="minorHAnsi"/>
          <w:szCs w:val="20"/>
        </w:rPr>
        <w:t>4. 6. 2014</w:t>
      </w:r>
    </w:p>
    <w:p w:rsidR="00392788" w:rsidRDefault="00392788" w:rsidP="00392788"/>
    <w:p w:rsidR="00392788" w:rsidRDefault="00392788" w:rsidP="00392788">
      <w:pPr>
        <w:ind w:left="3544"/>
      </w:pPr>
    </w:p>
    <w:p w:rsidR="00392788" w:rsidRDefault="00392788" w:rsidP="00392788">
      <w:pPr>
        <w:ind w:left="3544"/>
      </w:pPr>
    </w:p>
    <w:p w:rsidR="00392788" w:rsidRDefault="00392788" w:rsidP="00392788">
      <w:pPr>
        <w:ind w:left="3544"/>
      </w:pPr>
      <w:r>
        <w:t>................................</w:t>
      </w:r>
    </w:p>
    <w:p w:rsidR="00392788" w:rsidRDefault="00365D63" w:rsidP="0076220C">
      <w:pPr>
        <w:spacing w:after="0"/>
        <w:ind w:left="3544"/>
      </w:pPr>
      <w:r>
        <w:t>Ing. Jaroslav Biolek</w:t>
      </w:r>
    </w:p>
    <w:p w:rsidR="0076220C" w:rsidRPr="004751CC" w:rsidRDefault="00365D63" w:rsidP="0076220C">
      <w:pPr>
        <w:spacing w:after="0"/>
        <w:ind w:left="3544"/>
        <w:rPr>
          <w:rFonts w:cs="Calibri"/>
          <w:sz w:val="24"/>
          <w:szCs w:val="24"/>
        </w:rPr>
      </w:pPr>
      <w:r>
        <w:t>předseda</w:t>
      </w:r>
      <w:r w:rsidR="0076220C">
        <w:t xml:space="preserve"> představenstva</w:t>
      </w:r>
    </w:p>
    <w:p w:rsidR="00392788" w:rsidRPr="00392788" w:rsidRDefault="00392788" w:rsidP="00392788">
      <w:pPr>
        <w:pStyle w:val="acnormal"/>
      </w:pPr>
    </w:p>
    <w:p w:rsidR="00392788" w:rsidRPr="00365D63" w:rsidRDefault="00E67736" w:rsidP="00365D63">
      <w:pPr>
        <w:rPr>
          <w:sz w:val="16"/>
        </w:rPr>
      </w:pPr>
      <w:r>
        <w:br w:type="page"/>
      </w:r>
    </w:p>
    <w:p w:rsidR="00254337" w:rsidRDefault="00254337" w:rsidP="006B5628">
      <w:pPr>
        <w:pStyle w:val="acheading1"/>
      </w:pPr>
      <w:bookmarkStart w:id="25" w:name="_Toc355373014"/>
      <w:bookmarkStart w:id="26" w:name="_Toc389629203"/>
      <w:r>
        <w:lastRenderedPageBreak/>
        <w:t>Technická specifikace požadovaných parametrů</w:t>
      </w:r>
      <w:bookmarkEnd w:id="26"/>
    </w:p>
    <w:p w:rsidR="00264CAE" w:rsidRPr="00264CAE" w:rsidRDefault="00264CAE" w:rsidP="00264CAE">
      <w:pPr>
        <w:pStyle w:val="acnormalbold"/>
        <w:rPr>
          <w:sz w:val="22"/>
        </w:rPr>
      </w:pPr>
      <w:r w:rsidRPr="00264CAE">
        <w:rPr>
          <w:sz w:val="22"/>
        </w:rPr>
        <w:t xml:space="preserve">Viz samostatná </w:t>
      </w:r>
      <w:proofErr w:type="spellStart"/>
      <w:r w:rsidRPr="00264CAE">
        <w:rPr>
          <w:sz w:val="22"/>
        </w:rPr>
        <w:t>přloha</w:t>
      </w:r>
      <w:proofErr w:type="spellEnd"/>
      <w:r w:rsidRPr="00264CAE">
        <w:rPr>
          <w:sz w:val="22"/>
        </w:rPr>
        <w:t>:  Technická specifikace požadovaných parametrů.</w:t>
      </w:r>
      <w:proofErr w:type="spellStart"/>
      <w:r w:rsidRPr="00264CAE">
        <w:rPr>
          <w:sz w:val="22"/>
        </w:rPr>
        <w:t>xlsx</w:t>
      </w:r>
      <w:proofErr w:type="spellEnd"/>
    </w:p>
    <w:p w:rsidR="00254337" w:rsidRPr="00254337" w:rsidRDefault="00254337" w:rsidP="00264CAE"/>
    <w:p w:rsidR="001A43D7" w:rsidRDefault="001A43D7" w:rsidP="006B5628">
      <w:pPr>
        <w:pStyle w:val="acheading1"/>
      </w:pPr>
      <w:bookmarkStart w:id="27" w:name="_Toc389629204"/>
      <w:r>
        <w:lastRenderedPageBreak/>
        <w:t>Informace o společnosti</w:t>
      </w:r>
      <w:bookmarkEnd w:id="25"/>
      <w:bookmarkEnd w:id="27"/>
    </w:p>
    <w:p w:rsidR="001A43D7" w:rsidRDefault="001A43D7" w:rsidP="001A43D7">
      <w:pPr>
        <w:pStyle w:val="acheading2"/>
      </w:pPr>
      <w:bookmarkStart w:id="28" w:name="_Toc355373015"/>
      <w:bookmarkStart w:id="29" w:name="_Toc389629205"/>
      <w:r>
        <w:t>Historie</w:t>
      </w:r>
      <w:bookmarkEnd w:id="28"/>
      <w:bookmarkEnd w:id="29"/>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Pr="00FB67E9" w:rsidRDefault="001A43D7" w:rsidP="00F572A0">
            <w:pPr>
              <w:pStyle w:val="acnormalbold"/>
              <w:jc w:val="right"/>
              <w:rPr>
                <w:color w:val="FF0000"/>
              </w:rPr>
            </w:pPr>
            <w:r w:rsidRPr="00FB67E9">
              <w:rPr>
                <w:color w:val="FF0000"/>
              </w:rPr>
              <w:t>1990</w:t>
            </w:r>
          </w:p>
          <w:p w:rsidR="001A43D7" w:rsidRDefault="001A43D7" w:rsidP="00F572A0">
            <w:pPr>
              <w:pStyle w:val="acnormalbold"/>
              <w:jc w:val="right"/>
            </w:pPr>
            <w:r w:rsidRPr="005636FA">
              <w:t>1991</w:t>
            </w:r>
          </w:p>
          <w:p w:rsidR="001A43D7" w:rsidRDefault="001A43D7" w:rsidP="00F572A0">
            <w:pPr>
              <w:pStyle w:val="acnormalbold"/>
              <w:jc w:val="right"/>
            </w:pPr>
            <w:r w:rsidRPr="005636FA">
              <w:t>1992 – 1994</w:t>
            </w:r>
          </w:p>
          <w:p w:rsidR="001A43D7" w:rsidRPr="005636FA" w:rsidRDefault="001A43D7" w:rsidP="00F572A0">
            <w:pPr>
              <w:pStyle w:val="acnormalbold"/>
              <w:jc w:val="right"/>
            </w:pPr>
            <w:r w:rsidRPr="005636FA">
              <w:t>1995</w:t>
            </w:r>
          </w:p>
          <w:p w:rsidR="001A43D7" w:rsidRPr="00FB67E9" w:rsidRDefault="001A43D7" w:rsidP="00F572A0">
            <w:pPr>
              <w:pStyle w:val="acnormalbold"/>
              <w:jc w:val="right"/>
              <w:rPr>
                <w:color w:val="FF0000"/>
              </w:rPr>
            </w:pPr>
            <w:r w:rsidRPr="00FB67E9">
              <w:rPr>
                <w:color w:val="FF0000"/>
              </w:rPr>
              <w:t>1998</w:t>
            </w:r>
          </w:p>
          <w:p w:rsidR="001A43D7" w:rsidRPr="005636FA" w:rsidRDefault="001A43D7" w:rsidP="00F572A0">
            <w:pPr>
              <w:pStyle w:val="acnormalbold"/>
              <w:jc w:val="right"/>
            </w:pPr>
            <w:r w:rsidRPr="005636FA">
              <w:t>1999</w:t>
            </w:r>
            <w:r>
              <w:br/>
            </w:r>
          </w:p>
          <w:p w:rsidR="001A43D7" w:rsidRPr="005636FA" w:rsidRDefault="001A43D7" w:rsidP="00F572A0">
            <w:pPr>
              <w:pStyle w:val="acnormalbold"/>
              <w:jc w:val="right"/>
            </w:pPr>
            <w:r w:rsidRPr="005636FA">
              <w:t>2000</w:t>
            </w:r>
          </w:p>
          <w:p w:rsidR="001A43D7" w:rsidRPr="005636FA" w:rsidRDefault="001A43D7" w:rsidP="00F572A0">
            <w:pPr>
              <w:pStyle w:val="acnormalbold"/>
              <w:jc w:val="right"/>
            </w:pPr>
            <w:r w:rsidRPr="005636FA">
              <w:t>2001 – 2003</w:t>
            </w:r>
          </w:p>
          <w:p w:rsidR="001A43D7" w:rsidRPr="005636FA" w:rsidRDefault="001A43D7" w:rsidP="00F572A0">
            <w:pPr>
              <w:pStyle w:val="acnormalbold"/>
              <w:jc w:val="right"/>
            </w:pPr>
            <w:r w:rsidRPr="005636FA">
              <w:t>2005</w:t>
            </w:r>
          </w:p>
          <w:p w:rsidR="001A43D7" w:rsidRPr="005636FA" w:rsidRDefault="001A43D7" w:rsidP="00F572A0">
            <w:pPr>
              <w:pStyle w:val="acnormalbold"/>
              <w:jc w:val="right"/>
            </w:pPr>
            <w:r w:rsidRPr="005636FA">
              <w:t>2006</w:t>
            </w:r>
          </w:p>
          <w:p w:rsidR="001A43D7" w:rsidRPr="005636FA" w:rsidRDefault="001A43D7" w:rsidP="00F572A0">
            <w:pPr>
              <w:pStyle w:val="acnormalbold"/>
              <w:jc w:val="right"/>
            </w:pPr>
            <w:r w:rsidRPr="005636FA">
              <w:t>2009</w:t>
            </w:r>
          </w:p>
          <w:p w:rsidR="001A43D7" w:rsidRDefault="001A43D7" w:rsidP="00F572A0">
            <w:pPr>
              <w:pStyle w:val="acnormalbold"/>
              <w:jc w:val="right"/>
            </w:pPr>
            <w:r w:rsidRPr="005636FA">
              <w:t>2011</w:t>
            </w:r>
          </w:p>
        </w:tc>
        <w:tc>
          <w:tcPr>
            <w:tcW w:w="7371" w:type="dxa"/>
            <w:tcMar>
              <w:left w:w="142" w:type="dxa"/>
              <w:right w:w="198" w:type="dxa"/>
            </w:tcMar>
          </w:tcPr>
          <w:p w:rsidR="001A43D7" w:rsidRPr="00FB67E9" w:rsidRDefault="001A43D7" w:rsidP="00F572A0">
            <w:pPr>
              <w:pStyle w:val="acnormal"/>
              <w:rPr>
                <w:color w:val="FF0000"/>
              </w:rPr>
            </w:pPr>
            <w:r w:rsidRPr="00FB67E9">
              <w:rPr>
                <w:color w:val="FF0000"/>
              </w:rPr>
              <w:t xml:space="preserve">založení </w:t>
            </w:r>
            <w:proofErr w:type="spellStart"/>
            <w:r w:rsidRPr="00FB67E9">
              <w:rPr>
                <w:color w:val="FF0000"/>
              </w:rPr>
              <w:t>AutoContu</w:t>
            </w:r>
            <w:proofErr w:type="spellEnd"/>
            <w:r w:rsidRPr="00FB67E9">
              <w:rPr>
                <w:color w:val="FF0000"/>
              </w:rPr>
              <w:t xml:space="preserve"> v Ostravě</w:t>
            </w:r>
          </w:p>
          <w:p w:rsidR="001A43D7" w:rsidRPr="005636FA" w:rsidRDefault="001A43D7" w:rsidP="00F572A0">
            <w:pPr>
              <w:pStyle w:val="acnormal"/>
            </w:pPr>
            <w:r w:rsidRPr="005636FA">
              <w:t>vz</w:t>
            </w:r>
            <w:r>
              <w:t>nik zastoupení v Praze a v Brně</w:t>
            </w:r>
          </w:p>
          <w:p w:rsidR="001A43D7" w:rsidRPr="005636FA" w:rsidRDefault="001A43D7" w:rsidP="00F572A0">
            <w:pPr>
              <w:pStyle w:val="acnormal"/>
            </w:pPr>
            <w:r w:rsidRPr="005636FA">
              <w:t>systematické budování pobočkové sítě – v</w:t>
            </w:r>
            <w:r>
              <w:t>zniklo 50 zastoupení po celé ČR</w:t>
            </w:r>
          </w:p>
          <w:p w:rsidR="001A43D7" w:rsidRPr="005636FA" w:rsidRDefault="001A43D7" w:rsidP="00F572A0">
            <w:pPr>
              <w:pStyle w:val="acnormal"/>
            </w:pPr>
            <w:r w:rsidRPr="005636FA">
              <w:t>AutoCont se stává největším dod</w:t>
            </w:r>
            <w:r>
              <w:t>avatelem osobních počítačů v ČR</w:t>
            </w:r>
          </w:p>
          <w:p w:rsidR="001A43D7" w:rsidRPr="005636FA" w:rsidRDefault="001A43D7" w:rsidP="00F572A0">
            <w:pPr>
              <w:pStyle w:val="acnormal"/>
            </w:pPr>
            <w:r w:rsidRPr="00FB67E9">
              <w:rPr>
                <w:color w:val="FF0000"/>
              </w:rPr>
              <w:t xml:space="preserve">vznik samostatného </w:t>
            </w:r>
            <w:proofErr w:type="spellStart"/>
            <w:r w:rsidRPr="00FB67E9">
              <w:rPr>
                <w:color w:val="FF0000"/>
              </w:rPr>
              <w:t>AutoContu</w:t>
            </w:r>
            <w:proofErr w:type="spellEnd"/>
            <w:r w:rsidRPr="00FB67E9">
              <w:rPr>
                <w:color w:val="FF0000"/>
              </w:rPr>
              <w:t xml:space="preserve"> CZ</w:t>
            </w:r>
            <w:r w:rsidRPr="005636FA">
              <w:t>, oddělení distri</w:t>
            </w:r>
            <w:r>
              <w:t xml:space="preserve">buční společnosti AT </w:t>
            </w:r>
            <w:proofErr w:type="spellStart"/>
            <w:r>
              <w:t>Computers</w:t>
            </w:r>
            <w:proofErr w:type="spellEnd"/>
          </w:p>
          <w:p w:rsidR="001A43D7" w:rsidRPr="005636FA" w:rsidRDefault="001A43D7" w:rsidP="00F572A0">
            <w:pPr>
              <w:pStyle w:val="acnormal"/>
            </w:pPr>
            <w:r w:rsidRPr="005636FA">
              <w:t>počátek budování specializovaných divizí pro dodávky IT řešení - IT infrastruktura</w:t>
            </w:r>
            <w:r>
              <w:t>, ERP systémy, správa dokumentů</w:t>
            </w:r>
          </w:p>
          <w:p w:rsidR="001A43D7" w:rsidRPr="005636FA" w:rsidRDefault="001A43D7" w:rsidP="00F572A0">
            <w:pPr>
              <w:pStyle w:val="acnormal"/>
            </w:pPr>
            <w:r w:rsidRPr="005636FA">
              <w:t>získání a rozjezd prvních velkých outsourcing</w:t>
            </w:r>
            <w:r>
              <w:t>ových kontraktů</w:t>
            </w:r>
          </w:p>
          <w:p w:rsidR="001A43D7" w:rsidRPr="005636FA" w:rsidRDefault="001A43D7" w:rsidP="00F572A0">
            <w:pPr>
              <w:pStyle w:val="acnormal"/>
            </w:pPr>
            <w:r>
              <w:t>projekt Internet do škol</w:t>
            </w:r>
          </w:p>
          <w:p w:rsidR="001A43D7" w:rsidRPr="005636FA" w:rsidRDefault="001A43D7" w:rsidP="00F572A0">
            <w:pPr>
              <w:pStyle w:val="acnormal"/>
            </w:pPr>
            <w:r w:rsidRPr="005636FA">
              <w:t>přeměna poboč</w:t>
            </w:r>
            <w:r>
              <w:t>kové sítě na regionální centra</w:t>
            </w:r>
          </w:p>
          <w:p w:rsidR="001A43D7" w:rsidRPr="005636FA" w:rsidRDefault="001A43D7" w:rsidP="00F572A0">
            <w:pPr>
              <w:pStyle w:val="acnormal"/>
            </w:pPr>
            <w:r w:rsidRPr="005636FA">
              <w:t xml:space="preserve">ukončení </w:t>
            </w:r>
            <w:proofErr w:type="spellStart"/>
            <w:r w:rsidRPr="005636FA">
              <w:t>retailového</w:t>
            </w:r>
            <w:proofErr w:type="spellEnd"/>
            <w:r w:rsidRPr="005636FA">
              <w:t xml:space="preserve"> prodeje, orientac</w:t>
            </w:r>
            <w:r>
              <w:t>e výhradně na firemní klientelu</w:t>
            </w:r>
          </w:p>
          <w:p w:rsidR="001A43D7" w:rsidRPr="005636FA" w:rsidRDefault="001A43D7" w:rsidP="00F572A0">
            <w:pPr>
              <w:pStyle w:val="acnormal"/>
            </w:pPr>
            <w:r w:rsidRPr="005636FA">
              <w:t xml:space="preserve">start „Vize 2013“, která definuje expanzi </w:t>
            </w:r>
            <w:proofErr w:type="spellStart"/>
            <w:r w:rsidRPr="005636FA">
              <w:t>AutoContu</w:t>
            </w:r>
            <w:proofErr w:type="spellEnd"/>
            <w:r w:rsidRPr="005636FA">
              <w:t xml:space="preserve"> na násle</w:t>
            </w:r>
            <w:r>
              <w:t>dující čtyři roky</w:t>
            </w:r>
          </w:p>
          <w:p w:rsidR="001A43D7" w:rsidRPr="008D6215" w:rsidRDefault="001A43D7" w:rsidP="00F572A0">
            <w:pPr>
              <w:pStyle w:val="acnormal"/>
            </w:pPr>
            <w:r w:rsidRPr="005636FA">
              <w:t xml:space="preserve">rozvoj aktivit na Slovensku prostřednictvím akvizice společnosti </w:t>
            </w:r>
            <w:proofErr w:type="spellStart"/>
            <w:r w:rsidRPr="005636FA">
              <w:t>versity</w:t>
            </w:r>
            <w:proofErr w:type="spellEnd"/>
            <w:r w:rsidRPr="005636FA">
              <w:t xml:space="preserve"> (od 1. 9. 2012 AutoCont SK a.s.)</w:t>
            </w:r>
          </w:p>
        </w:tc>
      </w:tr>
    </w:tbl>
    <w:p w:rsidR="001A43D7" w:rsidRDefault="001A43D7" w:rsidP="001A43D7">
      <w:pPr>
        <w:pStyle w:val="acheading2"/>
      </w:pPr>
      <w:bookmarkStart w:id="30" w:name="_Toc355373016"/>
      <w:bookmarkStart w:id="31" w:name="_Toc389629206"/>
      <w:r>
        <w:t>Hodnoty a poslání</w:t>
      </w:r>
      <w:bookmarkEnd w:id="30"/>
      <w:bookmarkEnd w:id="31"/>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t xml:space="preserve">Poslání </w:t>
            </w:r>
            <w:proofErr w:type="spellStart"/>
            <w:r>
              <w:t>AutoContu</w:t>
            </w:r>
            <w:proofErr w:type="spellEnd"/>
          </w:p>
        </w:tc>
        <w:tc>
          <w:tcPr>
            <w:tcW w:w="7371" w:type="dxa"/>
            <w:tcMar>
              <w:left w:w="142" w:type="dxa"/>
              <w:right w:w="198" w:type="dxa"/>
            </w:tcMar>
          </w:tcPr>
          <w:p w:rsidR="001A43D7" w:rsidRDefault="001A43D7" w:rsidP="00F572A0">
            <w:pPr>
              <w:pStyle w:val="acnormalbold"/>
            </w:pPr>
            <w:r>
              <w:t>Zavádíme a provozujeme užitečné informační technologie v organizacích</w:t>
            </w:r>
          </w:p>
          <w:p w:rsidR="001A43D7" w:rsidRDefault="001A43D7" w:rsidP="00F572A0">
            <w:pPr>
              <w:pStyle w:val="acnormal"/>
            </w:pPr>
            <w:r>
              <w:t>Nejen vlastní implementace projektu, ale už jeho samotný zrod a správné zadání rozhoduje o jeho přínosech. Rovněž způsob, jak je následně daný informační systém nebo daná technologie provozována a využívána. To vše je pro nás klíčové a podřizujeme tomu naše obchodní i realizační postupy.</w:t>
            </w:r>
          </w:p>
        </w:tc>
      </w:tr>
      <w:tr w:rsidR="001A43D7" w:rsidTr="00F572A0">
        <w:trPr>
          <w:jc w:val="center"/>
        </w:trPr>
        <w:tc>
          <w:tcPr>
            <w:tcW w:w="2835" w:type="dxa"/>
            <w:tcMar>
              <w:left w:w="142" w:type="dxa"/>
              <w:right w:w="198" w:type="dxa"/>
            </w:tcMar>
          </w:tcPr>
          <w:p w:rsidR="001A43D7" w:rsidRDefault="001A43D7" w:rsidP="00F572A0">
            <w:pPr>
              <w:pStyle w:val="acnormalbold"/>
              <w:jc w:val="right"/>
            </w:pPr>
            <w:r w:rsidRPr="00EA02EF">
              <w:t xml:space="preserve">Cíl </w:t>
            </w:r>
            <w:proofErr w:type="spellStart"/>
            <w:r w:rsidRPr="00EA02EF">
              <w:t>AutoContu</w:t>
            </w:r>
            <w:proofErr w:type="spellEnd"/>
          </w:p>
        </w:tc>
        <w:tc>
          <w:tcPr>
            <w:tcW w:w="7371" w:type="dxa"/>
            <w:tcMar>
              <w:left w:w="142" w:type="dxa"/>
              <w:right w:w="198" w:type="dxa"/>
            </w:tcMar>
          </w:tcPr>
          <w:p w:rsidR="001A43D7" w:rsidRDefault="001A43D7" w:rsidP="00F572A0">
            <w:pPr>
              <w:pStyle w:val="acnormalbold"/>
            </w:pPr>
            <w:r>
              <w:t>IT profesionál první volby</w:t>
            </w:r>
          </w:p>
          <w:p w:rsidR="001A43D7" w:rsidRDefault="001A43D7" w:rsidP="00F572A0">
            <w:pPr>
              <w:pStyle w:val="acnormal"/>
            </w:pPr>
            <w:r>
              <w:t>Chceme být první volbou pro všechny zákazníky, kteří uvažují o investicích do informačních systémů. Pracujeme tak, aby každý zákazník přizval AutoCont ke spolupráci a dal nám šanci nabídnout naše řešení a služby. Chceme být rovněž první volbou pro ty, kteří plánují svoji pracovní kariéru v oblasti ICT.</w:t>
            </w:r>
          </w:p>
        </w:tc>
      </w:tr>
      <w:tr w:rsidR="001A43D7" w:rsidTr="00F572A0">
        <w:trPr>
          <w:jc w:val="center"/>
        </w:trPr>
        <w:tc>
          <w:tcPr>
            <w:tcW w:w="2835" w:type="dxa"/>
            <w:tcMar>
              <w:left w:w="142" w:type="dxa"/>
              <w:right w:w="198" w:type="dxa"/>
            </w:tcMar>
          </w:tcPr>
          <w:p w:rsidR="001A43D7" w:rsidRDefault="001A43D7" w:rsidP="00F572A0">
            <w:pPr>
              <w:pStyle w:val="acnormalbold"/>
              <w:jc w:val="right"/>
            </w:pPr>
            <w:r w:rsidRPr="00EA02EF">
              <w:t xml:space="preserve">Hodnoty </w:t>
            </w:r>
            <w:proofErr w:type="spellStart"/>
            <w:r w:rsidRPr="00EA02EF">
              <w:t>AutoContu</w:t>
            </w:r>
            <w:proofErr w:type="spellEnd"/>
          </w:p>
        </w:tc>
        <w:tc>
          <w:tcPr>
            <w:tcW w:w="7371" w:type="dxa"/>
            <w:tcMar>
              <w:left w:w="142" w:type="dxa"/>
              <w:right w:w="198" w:type="dxa"/>
            </w:tcMar>
          </w:tcPr>
          <w:p w:rsidR="001A43D7" w:rsidRDefault="001A43D7" w:rsidP="00F572A0">
            <w:pPr>
              <w:pStyle w:val="acnormal"/>
            </w:pPr>
            <w:r>
              <w:rPr>
                <w:noProof/>
                <w:lang w:eastAsia="cs-CZ"/>
              </w:rPr>
              <w:drawing>
                <wp:anchor distT="0" distB="0" distL="114300" distR="114300" simplePos="0" relativeHeight="251657728" behindDoc="0" locked="0" layoutInCell="1" allowOverlap="1">
                  <wp:simplePos x="0" y="0"/>
                  <wp:positionH relativeFrom="column">
                    <wp:posOffset>1666240</wp:posOffset>
                  </wp:positionH>
                  <wp:positionV relativeFrom="paragraph">
                    <wp:posOffset>82550</wp:posOffset>
                  </wp:positionV>
                  <wp:extent cx="2172785" cy="10083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172785" cy="1008380"/>
                          </a:xfrm>
                          <a:prstGeom prst="rect">
                            <a:avLst/>
                          </a:prstGeom>
                        </pic:spPr>
                      </pic:pic>
                    </a:graphicData>
                  </a:graphic>
                </wp:anchor>
              </w:drawing>
            </w:r>
            <w:r>
              <w:t>Profesionalita</w:t>
            </w:r>
          </w:p>
          <w:p w:rsidR="001A43D7" w:rsidRDefault="001A43D7" w:rsidP="00F572A0">
            <w:pPr>
              <w:pStyle w:val="acnormal"/>
            </w:pPr>
            <w:r>
              <w:t>Ambice a chuť vítězit</w:t>
            </w:r>
          </w:p>
          <w:p w:rsidR="001A43D7" w:rsidRDefault="001A43D7" w:rsidP="00F572A0">
            <w:pPr>
              <w:pStyle w:val="acnormal"/>
            </w:pPr>
            <w:r>
              <w:t>Tvořivost</w:t>
            </w:r>
          </w:p>
          <w:p w:rsidR="001A43D7" w:rsidRDefault="001A43D7" w:rsidP="00F572A0">
            <w:pPr>
              <w:pStyle w:val="acnormal"/>
            </w:pPr>
            <w:r>
              <w:t>Odpovědnost</w:t>
            </w:r>
          </w:p>
          <w:p w:rsidR="001A43D7" w:rsidRDefault="001A43D7" w:rsidP="00F572A0">
            <w:pPr>
              <w:pStyle w:val="acnormal"/>
            </w:pPr>
            <w:r>
              <w:t>Týmová spolupráce</w:t>
            </w:r>
          </w:p>
        </w:tc>
      </w:tr>
    </w:tbl>
    <w:p w:rsidR="001A43D7" w:rsidRDefault="001A43D7" w:rsidP="001A43D7">
      <w:pPr>
        <w:pStyle w:val="acheading2"/>
      </w:pPr>
      <w:bookmarkStart w:id="32" w:name="_Toc355373017"/>
      <w:bookmarkStart w:id="33" w:name="_Toc389629207"/>
      <w:r>
        <w:t>Profil společnosti</w:t>
      </w:r>
      <w:bookmarkEnd w:id="32"/>
      <w:bookmarkEnd w:id="33"/>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t>Profil společnosti</w:t>
            </w:r>
          </w:p>
        </w:tc>
        <w:tc>
          <w:tcPr>
            <w:tcW w:w="7371" w:type="dxa"/>
            <w:tcMar>
              <w:left w:w="142" w:type="dxa"/>
              <w:right w:w="198" w:type="dxa"/>
            </w:tcMar>
          </w:tcPr>
          <w:p w:rsidR="001A43D7" w:rsidRDefault="001A43D7" w:rsidP="00F572A0">
            <w:pPr>
              <w:pStyle w:val="acnormal"/>
            </w:pPr>
            <w:r>
              <w:t>AutoCont CZ je českou soukromou společností, která v oblasti dodávek zboží, služeb a řešení na poli informačních a komunikačních technologií úspěšně působí od roku 1990.</w:t>
            </w:r>
          </w:p>
          <w:p w:rsidR="001A43D7" w:rsidRDefault="001A43D7" w:rsidP="00F572A0">
            <w:pPr>
              <w:pStyle w:val="acnormal"/>
            </w:pPr>
            <w:r>
              <w:t>K rychlému rozvoji v prvních deseti letech přispěla výroba vlastní značky osobních počítačů a systematické budování rozsáhlé obchodní a servisní sítě. V druhém desetiletí své existence se AutoCont CZ zaměřil na poskytování komplexních IT řešení a služeb pro firemní klientelu a státní správu, čímž se postupně propracoval mezi nejvýznamnější společnosti v oblasti rozsáhlých a složitých ICT projektů.</w:t>
            </w:r>
          </w:p>
          <w:p w:rsidR="001A43D7" w:rsidRDefault="001A43D7" w:rsidP="00F572A0">
            <w:pPr>
              <w:pStyle w:val="acnormal"/>
            </w:pPr>
            <w:r>
              <w:t>Systematické a dlouhodobé budování odborných schopností, pečlivé sledování potřeb zákazníků a v neposlední řadě i promyšlená vnitřní organizace firmy – to vše přispělo k tomu, že je AutoCont CZ v současné době největším a nejvýznamnější českým dodavatelem informačních a komunikačních technologií.</w:t>
            </w:r>
          </w:p>
        </w:tc>
      </w:tr>
    </w:tbl>
    <w:p w:rsidR="001A43D7" w:rsidRDefault="001A43D7" w:rsidP="001A43D7">
      <w:pPr>
        <w:pStyle w:val="acheading2"/>
      </w:pPr>
      <w:bookmarkStart w:id="34" w:name="_Toc355373018"/>
      <w:bookmarkStart w:id="35" w:name="_Toc389629208"/>
      <w:r>
        <w:lastRenderedPageBreak/>
        <w:t>Struktura společnosti</w:t>
      </w:r>
      <w:bookmarkEnd w:id="34"/>
      <w:bookmarkEnd w:id="35"/>
    </w:p>
    <w:p w:rsidR="001A43D7" w:rsidRDefault="001A43D7" w:rsidP="001A43D7">
      <w:pPr>
        <w:pStyle w:val="acheading3"/>
      </w:pPr>
      <w:bookmarkStart w:id="36" w:name="_Toc355373019"/>
      <w:bookmarkStart w:id="37" w:name="_Toc389629209"/>
      <w:r>
        <w:t>AutoCont Holding</w:t>
      </w:r>
      <w:bookmarkEnd w:id="36"/>
      <w:bookmarkEnd w:id="37"/>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rsidRPr="00EA02EF">
              <w:t>AutoCont</w:t>
            </w:r>
            <w:r>
              <w:t xml:space="preserve"> Holding</w:t>
            </w:r>
          </w:p>
        </w:tc>
        <w:tc>
          <w:tcPr>
            <w:tcW w:w="7371" w:type="dxa"/>
            <w:tcMar>
              <w:left w:w="142" w:type="dxa"/>
              <w:right w:w="198" w:type="dxa"/>
            </w:tcMar>
          </w:tcPr>
          <w:p w:rsidR="001A43D7" w:rsidRDefault="001A43D7" w:rsidP="00F572A0">
            <w:pPr>
              <w:pStyle w:val="acnormal"/>
            </w:pPr>
            <w:r>
              <w:t>AutoCont Holding a.s. je český soukromý holding působící v České republice a na Slovensku.</w:t>
            </w:r>
          </w:p>
          <w:p w:rsidR="001A43D7" w:rsidRDefault="001A43D7" w:rsidP="00F572A0">
            <w:pPr>
              <w:pStyle w:val="acnormal"/>
            </w:pPr>
            <w:r>
              <w:t>Největší a nejvýznamnější částí této skupiny je AutoCont CZ. Do holdingu dále patří slovenská společnost AutoCont SK a.s., která podniká v obdobných oblastech jako AutoCont CZ a společnost CAD Studio, nejvýznamnější český dodavatel CAD řešení a služeb založených na technologiích Autodesk.</w:t>
            </w:r>
          </w:p>
          <w:p w:rsidR="001A43D7" w:rsidRDefault="001A43D7" w:rsidP="00F572A0">
            <w:pPr>
              <w:pStyle w:val="acnormal"/>
            </w:pPr>
            <w:r>
              <w:t>V roce 2011 dosáhl AutoCont Holding konsolidovaných tržeb více než 3,3 mld. Kč.</w:t>
            </w:r>
          </w:p>
          <w:p w:rsidR="001A43D7" w:rsidRDefault="001A43D7" w:rsidP="00F572A0">
            <w:pPr>
              <w:pStyle w:val="acpicture"/>
            </w:pPr>
            <w:r>
              <w:rPr>
                <w:noProof/>
                <w:lang w:eastAsia="cs-CZ"/>
              </w:rPr>
              <w:drawing>
                <wp:inline distT="0" distB="0" distL="0" distR="0">
                  <wp:extent cx="2571750" cy="70468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2580800" cy="707169"/>
                          </a:xfrm>
                          <a:prstGeom prst="rect">
                            <a:avLst/>
                          </a:prstGeom>
                        </pic:spPr>
                      </pic:pic>
                    </a:graphicData>
                  </a:graphic>
                </wp:inline>
              </w:drawing>
            </w:r>
          </w:p>
        </w:tc>
      </w:tr>
    </w:tbl>
    <w:p w:rsidR="001A43D7" w:rsidRDefault="001A43D7" w:rsidP="001A43D7">
      <w:pPr>
        <w:pStyle w:val="acheading3"/>
      </w:pPr>
      <w:bookmarkStart w:id="38" w:name="_Toc355373020"/>
      <w:bookmarkStart w:id="39" w:name="_Toc389629210"/>
      <w:r>
        <w:t>Specializované divize</w:t>
      </w:r>
      <w:bookmarkEnd w:id="38"/>
      <w:bookmarkEnd w:id="39"/>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t>Specializované divize</w:t>
            </w:r>
          </w:p>
        </w:tc>
        <w:tc>
          <w:tcPr>
            <w:tcW w:w="7371" w:type="dxa"/>
            <w:tcMar>
              <w:left w:w="142" w:type="dxa"/>
              <w:right w:w="198" w:type="dxa"/>
            </w:tcMar>
          </w:tcPr>
          <w:p w:rsidR="001A43D7" w:rsidRDefault="001A43D7" w:rsidP="00F572A0">
            <w:pPr>
              <w:pStyle w:val="acnormalbold"/>
            </w:pPr>
            <w:r w:rsidRPr="006D1387">
              <w:t>Divize ITI – IT infrastruktura</w:t>
            </w:r>
          </w:p>
          <w:p w:rsidR="001A43D7" w:rsidRDefault="001A43D7" w:rsidP="00F572A0">
            <w:pPr>
              <w:pStyle w:val="acnormal"/>
            </w:pPr>
            <w:r>
              <w:t>Problematika IT infrastruktury je velice široká. Začíná u kabelů položených v zemi a naftových generátorů zajišťujících elektrický proud při výpadku. Pokračuje přes výstavbu datových center, komunikační infrastrukturu, nastavení klientského prostředí k zajištěním IT bezpečnosti a monitoringu. Končí školením uživatelů a právními rozbory, zda informační systémy zákazníka splňují všechny zákonné požadavky.</w:t>
            </w:r>
          </w:p>
          <w:p w:rsidR="001A43D7" w:rsidRDefault="001A43D7" w:rsidP="00F572A0">
            <w:pPr>
              <w:pStyle w:val="acnormal"/>
            </w:pPr>
            <w:r>
              <w:t>Ne každý zákazník pochopitelně potřebuje a využije vše. Záleží na velikosti podniku, na jeho zaměření a zejména na úloze, která se v danou chvíli řeší. Důležité však je, že ať potřebujete v této oblasti cokoli, my to dovedeme zařídit. A dovedeme to zařídit efektivně kdekoli, především díky síti regionálních obchodních center a specializovaných odborných center.</w:t>
            </w:r>
          </w:p>
          <w:p w:rsidR="001A43D7" w:rsidRDefault="001A43D7" w:rsidP="00F572A0">
            <w:pPr>
              <w:pStyle w:val="acnormalbold"/>
            </w:pPr>
            <w:r w:rsidRPr="006D1387">
              <w:t>Divize ITSM – Outsourcing</w:t>
            </w:r>
          </w:p>
          <w:p w:rsidR="001A43D7" w:rsidRDefault="001A43D7" w:rsidP="00F572A0">
            <w:pPr>
              <w:pStyle w:val="acnormal"/>
            </w:pPr>
            <w:r w:rsidRPr="006D1387">
              <w:t>V outsourcingu se zaměřujeme na dodávky služeb provozu IT infrastruktury a aplikací zejména u velkých zákazníků. Cílem implementace outsourcingu IT služeb je zajištění IT podpory v plném rozsahu dle aktuálních požadavků zákazníka s tím, že zodpovědností zákazníka je pouze specifikovat své požadavky v této oblasti. Služby outsourcingu umíme nabídnout i velmi komplexně a to včetně převzetí majetku a pracovníků</w:t>
            </w:r>
            <w:r>
              <w:t>.</w:t>
            </w:r>
          </w:p>
          <w:p w:rsidR="001A43D7" w:rsidRDefault="001A43D7" w:rsidP="00F572A0">
            <w:pPr>
              <w:pStyle w:val="acnormalbold"/>
            </w:pPr>
            <w:r w:rsidRPr="006D1387">
              <w:t>Divize PAS – Podnikové aplikace a služby</w:t>
            </w:r>
          </w:p>
          <w:p w:rsidR="001A43D7" w:rsidRDefault="001A43D7" w:rsidP="00F572A0">
            <w:pPr>
              <w:pStyle w:val="acnormal"/>
            </w:pPr>
            <w:r w:rsidRPr="006D1387">
              <w:t xml:space="preserve">Pro podniky a veřejnou správu dodáváme informační systémy pro řízení finančních, lidských a materiálových zdrojů (ERP), manažerské informační systémy a specializované provozní informační systémy pro výrobu, obchod, servis, dodávky služeb, lesnickou činnost, zdravotnictví, lázeňství, dodávky investičních celků, správu budov, vydavatelství a projektové řízení. Zaměřujeme se také na oblast personálních a mzdových informačních systémů, weby a firemní portály a systémy pro tvorbu a správu životního cyklu dokumentů. Naše řešení budujeme na platformách společnosti Microsoft – Dynamics NAV, Dynamics AX, Dynamics CRM, SharePoint vč. </w:t>
            </w:r>
            <w:proofErr w:type="spellStart"/>
            <w:r w:rsidRPr="006D1387">
              <w:t>Nintex</w:t>
            </w:r>
            <w:proofErr w:type="spellEnd"/>
            <w:r w:rsidRPr="006D1387">
              <w:t>, Project a Project Server.</w:t>
            </w:r>
          </w:p>
          <w:p w:rsidR="001A43D7" w:rsidRDefault="001A43D7" w:rsidP="00F572A0">
            <w:pPr>
              <w:pStyle w:val="acnormalbold"/>
            </w:pPr>
            <w:r w:rsidRPr="006D1387">
              <w:t xml:space="preserve">Divize ESA – </w:t>
            </w:r>
            <w:proofErr w:type="spellStart"/>
            <w:r w:rsidRPr="006D1387">
              <w:t>Enterprise</w:t>
            </w:r>
            <w:proofErr w:type="spellEnd"/>
            <w:r w:rsidRPr="006D1387">
              <w:t xml:space="preserve"> </w:t>
            </w:r>
            <w:proofErr w:type="spellStart"/>
            <w:r w:rsidRPr="006D1387">
              <w:t>Solutions</w:t>
            </w:r>
            <w:proofErr w:type="spellEnd"/>
            <w:r w:rsidRPr="006D1387">
              <w:t xml:space="preserve"> </w:t>
            </w:r>
            <w:proofErr w:type="spellStart"/>
            <w:r w:rsidRPr="006D1387">
              <w:t>and</w:t>
            </w:r>
            <w:proofErr w:type="spellEnd"/>
            <w:r w:rsidRPr="006D1387">
              <w:t xml:space="preserve"> </w:t>
            </w:r>
            <w:proofErr w:type="spellStart"/>
            <w:r w:rsidRPr="006D1387">
              <w:t>Applications</w:t>
            </w:r>
            <w:proofErr w:type="spellEnd"/>
          </w:p>
          <w:p w:rsidR="001A43D7" w:rsidRDefault="001A43D7" w:rsidP="00F572A0">
            <w:pPr>
              <w:pStyle w:val="acnormal"/>
            </w:pPr>
            <w:r>
              <w:t>Divize ESA se zabývá správou dokumentů a vývojem softwaru:</w:t>
            </w:r>
          </w:p>
          <w:p w:rsidR="001A43D7" w:rsidRDefault="001A43D7" w:rsidP="00F572A0">
            <w:pPr>
              <w:pStyle w:val="acnormal"/>
            </w:pPr>
            <w:r>
              <w:t>Správa dokumentů</w:t>
            </w:r>
          </w:p>
          <w:p w:rsidR="001A43D7" w:rsidRDefault="001A43D7" w:rsidP="00F572A0">
            <w:pPr>
              <w:pStyle w:val="acnormal"/>
            </w:pPr>
            <w:r>
              <w:t xml:space="preserve">V oblasti správy dokumentů nabízíme veškeré služby pro správu dokumentů, digitalizaci, následné vytěžování dat a archivaci. Našimi zákazníky jsou zejména větší společnosti, korporace a velké organizace státní nebo veřejné správy. Dále našich služeb a řešení využívá také řada dalších společností se specifickými požadavky na své systémy a řešení v oblasti správy a oběhu dokumentů. Námi dodávaná řešení jsou založena na technologiích IBM, </w:t>
            </w:r>
            <w:proofErr w:type="spellStart"/>
            <w:r>
              <w:t>Kofax</w:t>
            </w:r>
            <w:proofErr w:type="spellEnd"/>
            <w:r>
              <w:t xml:space="preserve">, Adobe, Microsoft a </w:t>
            </w:r>
            <w:proofErr w:type="spellStart"/>
            <w:r>
              <w:t>Nintex</w:t>
            </w:r>
            <w:proofErr w:type="spellEnd"/>
            <w:r>
              <w:t xml:space="preserve">. </w:t>
            </w:r>
          </w:p>
          <w:p w:rsidR="001A43D7" w:rsidRDefault="001A43D7" w:rsidP="00F572A0">
            <w:pPr>
              <w:pStyle w:val="acnormal"/>
            </w:pPr>
            <w:r>
              <w:t>Vývoj softwaru</w:t>
            </w:r>
          </w:p>
          <w:p w:rsidR="001A43D7" w:rsidRDefault="001A43D7" w:rsidP="00F572A0">
            <w:pPr>
              <w:pStyle w:val="acnormal"/>
            </w:pPr>
            <w:r>
              <w:t xml:space="preserve">Vývoj softwaru pro nás znamená výstavbu konkrétního řešení pro konkrétního klienta, kterým jsou většinou velké firmy a státní správa. Uplatňujeme se zejména tam, kde nestačí nákup standardního existujícího produktu. Díky širokému technologickému </w:t>
            </w:r>
            <w:proofErr w:type="spellStart"/>
            <w:r>
              <w:t>know</w:t>
            </w:r>
            <w:proofErr w:type="spellEnd"/>
            <w:r>
              <w:t>-</w:t>
            </w:r>
            <w:proofErr w:type="spellStart"/>
            <w:r>
              <w:t>how</w:t>
            </w:r>
            <w:proofErr w:type="spellEnd"/>
            <w:r>
              <w:t xml:space="preserve"> našich lidí jsme schopni realizovat velmi různorodé projekty. Součástí našeho portfolia je především vývoj aplikací, informační portály, integrační projekty a systémy pro vyhledávání.</w:t>
            </w:r>
          </w:p>
        </w:tc>
      </w:tr>
    </w:tbl>
    <w:p w:rsidR="001A43D7" w:rsidRDefault="001A43D7" w:rsidP="001A43D7">
      <w:pPr>
        <w:pStyle w:val="acheading3"/>
      </w:pPr>
      <w:bookmarkStart w:id="40" w:name="_Toc355373021"/>
      <w:bookmarkStart w:id="41" w:name="_Toc389629211"/>
      <w:r>
        <w:lastRenderedPageBreak/>
        <w:t>Regionální obchodní centra</w:t>
      </w:r>
      <w:bookmarkEnd w:id="40"/>
      <w:bookmarkEnd w:id="41"/>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t>Regionální obchodní centra</w:t>
            </w:r>
          </w:p>
        </w:tc>
        <w:tc>
          <w:tcPr>
            <w:tcW w:w="7371" w:type="dxa"/>
            <w:tcMar>
              <w:left w:w="142" w:type="dxa"/>
              <w:right w:w="198" w:type="dxa"/>
            </w:tcMar>
          </w:tcPr>
          <w:p w:rsidR="001A43D7" w:rsidRDefault="001A43D7" w:rsidP="00F572A0">
            <w:pPr>
              <w:pStyle w:val="acnormal"/>
            </w:pPr>
            <w:r w:rsidRPr="00A46618">
              <w:t xml:space="preserve">Regionální obchodní centra (ROC) jsou jednou z našich klíčových konkurenčních výhod. Umožňují nám efektivně zprostředkovat celou nabídku řešení a služeb společnosti všem zákazníkům po celé České republice. Díky dlouhodobému místnímu působení, znalosti regionu, firem a lidí na jedné straně a znalosti naší nabídky a vnitřní struktury </w:t>
            </w:r>
            <w:proofErr w:type="spellStart"/>
            <w:r w:rsidRPr="00A46618">
              <w:t>AutoContu</w:t>
            </w:r>
            <w:proofErr w:type="spellEnd"/>
            <w:r w:rsidRPr="00A46618">
              <w:t xml:space="preserve"> na straně druhé jsme schopni rychle reagovat na aktuální potřeby našich zákazníků. Regionální obchodní centra disponují týmem zkušených obchodníků, z nichž mnozí se specializují na určité oblasti. Navíc jsou kdykoli schopna získat obchodní a technickou podporu z jakékoli další části </w:t>
            </w:r>
            <w:proofErr w:type="spellStart"/>
            <w:r w:rsidRPr="00A46618">
              <w:t>AutoContu</w:t>
            </w:r>
            <w:proofErr w:type="spellEnd"/>
            <w:r w:rsidRPr="00A46618">
              <w:t>. Struktura ROC odpovídá struktuře krajů České republiky.</w:t>
            </w:r>
          </w:p>
          <w:p w:rsidR="001A43D7" w:rsidRDefault="001A43D7" w:rsidP="00F572A0">
            <w:pPr>
              <w:pStyle w:val="acnormal"/>
            </w:pPr>
            <w:r w:rsidRPr="00A46618">
              <w:t xml:space="preserve">Kontakty na naše regionální obchodní centra naleznete </w:t>
            </w:r>
            <w:hyperlink r:id="rId39" w:history="1">
              <w:r w:rsidRPr="00A46618">
                <w:rPr>
                  <w:rStyle w:val="Hypertextovodkaz"/>
                  <w:color w:val="FF0000"/>
                  <w:u w:val="none"/>
                </w:rPr>
                <w:t>zde</w:t>
              </w:r>
            </w:hyperlink>
            <w:r w:rsidRPr="00A46618">
              <w:t>.</w:t>
            </w:r>
          </w:p>
          <w:p w:rsidR="001A43D7" w:rsidRDefault="001A43D7" w:rsidP="00F572A0">
            <w:pPr>
              <w:pStyle w:val="acnormal"/>
            </w:pPr>
            <w:r>
              <w:rPr>
                <w:rFonts w:ascii="Verdana" w:hAnsi="Verdana"/>
                <w:noProof/>
                <w:color w:val="DE281D"/>
                <w:sz w:val="18"/>
                <w:szCs w:val="18"/>
                <w:lang w:eastAsia="cs-CZ"/>
              </w:rPr>
              <w:drawing>
                <wp:inline distT="0" distB="0" distL="0" distR="0">
                  <wp:extent cx="4429125" cy="2583265"/>
                  <wp:effectExtent l="0" t="0" r="0" b="0"/>
                  <wp:docPr id="12" name="Picture 12" descr="http://www.autocont.cz/Public/Images/o-spolecnosti/mapa-roc.jpg">
                    <a:hlinkClick xmlns:a="http://schemas.openxmlformats.org/drawingml/2006/main" r:id="rId39" tooltip="&quot;Obchodní síť&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utocont.cz/Public/Images/o-spolecnosti/mapa-roc.jpg">
                            <a:hlinkClick r:id="rId39" tooltip="&quot;Obchodní síť&quot;"/>
                          </pic:cNvPr>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78747" cy="2612207"/>
                          </a:xfrm>
                          <a:prstGeom prst="rect">
                            <a:avLst/>
                          </a:prstGeom>
                          <a:noFill/>
                          <a:ln>
                            <a:noFill/>
                          </a:ln>
                        </pic:spPr>
                      </pic:pic>
                    </a:graphicData>
                  </a:graphic>
                </wp:inline>
              </w:drawing>
            </w:r>
          </w:p>
        </w:tc>
      </w:tr>
    </w:tbl>
    <w:p w:rsidR="001A43D7" w:rsidRDefault="001A43D7" w:rsidP="001A43D7">
      <w:pPr>
        <w:pStyle w:val="acheading3"/>
      </w:pPr>
      <w:bookmarkStart w:id="42" w:name="_Toc355373022"/>
      <w:bookmarkStart w:id="43" w:name="_Toc389629212"/>
      <w:r>
        <w:t>Sesterské společnosti</w:t>
      </w:r>
      <w:bookmarkEnd w:id="42"/>
      <w:bookmarkEnd w:id="43"/>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rPr>
                <w:noProof/>
                <w:lang w:eastAsia="cs-CZ"/>
              </w:rPr>
              <w:drawing>
                <wp:inline distT="0" distB="0" distL="0" distR="0">
                  <wp:extent cx="1126800" cy="360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_AutoCont.PNG"/>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26800" cy="360000"/>
                          </a:xfrm>
                          <a:prstGeom prst="rect">
                            <a:avLst/>
                          </a:prstGeom>
                        </pic:spPr>
                      </pic:pic>
                    </a:graphicData>
                  </a:graphic>
                </wp:inline>
              </w:drawing>
            </w:r>
          </w:p>
        </w:tc>
        <w:tc>
          <w:tcPr>
            <w:tcW w:w="7371" w:type="dxa"/>
            <w:tcMar>
              <w:left w:w="142" w:type="dxa"/>
              <w:right w:w="198" w:type="dxa"/>
            </w:tcMar>
          </w:tcPr>
          <w:p w:rsidR="001A43D7" w:rsidRPr="0085352F" w:rsidRDefault="001A43D7" w:rsidP="00F572A0">
            <w:pPr>
              <w:pStyle w:val="acnormalbold"/>
            </w:pPr>
            <w:r w:rsidRPr="0085352F">
              <w:t>AutoCont SK a.s.</w:t>
            </w:r>
          </w:p>
          <w:p w:rsidR="001A43D7" w:rsidRDefault="001A43D7" w:rsidP="00F572A0">
            <w:pPr>
              <w:pStyle w:val="acnormal"/>
            </w:pPr>
            <w:r>
              <w:t xml:space="preserve">AutoCont SK je přes 20 let významným hráčem na trhu informačních technologií na Slovensku. Do roku 2009 společnost existovala pod názvem K+K, </w:t>
            </w:r>
            <w:proofErr w:type="spellStart"/>
            <w:r>
              <w:t>kancelárska</w:t>
            </w:r>
            <w:proofErr w:type="spellEnd"/>
            <w:r>
              <w:t xml:space="preserve"> technika, a.s. a následně pod názvem </w:t>
            </w:r>
            <w:proofErr w:type="spellStart"/>
            <w:r>
              <w:t>versity</w:t>
            </w:r>
            <w:proofErr w:type="spellEnd"/>
            <w:r>
              <w:t xml:space="preserve"> a.s. Po akvizici AutoCont Holdingem v roce 2011 došlo v září roku 2012 ke změně názvu na AutoCont SK a.s. Dnes je především systémovým integrátorem a dodavatelem vlastních řešení, služeb, technických prostředků, outsourcingu stejně jako programových aplikací. Své </w:t>
            </w:r>
            <w:proofErr w:type="spellStart"/>
            <w:r>
              <w:t>korporátní</w:t>
            </w:r>
            <w:proofErr w:type="spellEnd"/>
            <w:r>
              <w:t xml:space="preserve"> klienty ze všech segmentů trhu obsluhuje obchodně i servisně ze šesti zastoupení rozmístěných rovnoměrně po celém Slovensku. Tato síť umožňuje zvládnout i logisticky náročné velké dodávky techniky.</w:t>
            </w:r>
          </w:p>
          <w:p w:rsidR="001A43D7" w:rsidRDefault="001A43D7" w:rsidP="00F572A0">
            <w:pPr>
              <w:pStyle w:val="acnormal"/>
            </w:pPr>
            <w:r>
              <w:t>AutoCont SK disponuje profesionálním týmem 100 zaměstnanců. V roce 2011 dosáhlo obratu více než 26 miliónů EUR.</w:t>
            </w:r>
          </w:p>
          <w:p w:rsidR="001A43D7" w:rsidRDefault="001A43D7" w:rsidP="00F572A0">
            <w:pPr>
              <w:pStyle w:val="acnormalboldred"/>
            </w:pPr>
            <w:r>
              <w:t>www.</w:t>
            </w:r>
            <w:proofErr w:type="spellStart"/>
            <w:r>
              <w:t>autocont.sk</w:t>
            </w:r>
            <w:proofErr w:type="spellEnd"/>
          </w:p>
        </w:tc>
      </w:tr>
      <w:tr w:rsidR="001A43D7" w:rsidTr="00F572A0">
        <w:trPr>
          <w:jc w:val="center"/>
        </w:trPr>
        <w:tc>
          <w:tcPr>
            <w:tcW w:w="2835" w:type="dxa"/>
            <w:tcMar>
              <w:left w:w="142" w:type="dxa"/>
              <w:right w:w="198" w:type="dxa"/>
            </w:tcMar>
          </w:tcPr>
          <w:p w:rsidR="001A43D7" w:rsidRDefault="001A43D7" w:rsidP="00F572A0">
            <w:pPr>
              <w:pStyle w:val="acnormalbold"/>
              <w:jc w:val="right"/>
            </w:pPr>
            <w:r>
              <w:rPr>
                <w:noProof/>
                <w:color w:val="0000FF"/>
                <w:lang w:eastAsia="cs-CZ"/>
              </w:rPr>
              <w:drawing>
                <wp:inline distT="0" distB="0" distL="0" distR="0">
                  <wp:extent cx="1238250" cy="428625"/>
                  <wp:effectExtent l="0" t="0" r="0" b="0"/>
                  <wp:docPr id="112" name="Picture 112" descr="Logo CAD Studio, a. s.">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descr="Logo CAD Studio, a. s.">
                            <a:hlinkClick r:id="rId42"/>
                          </pic:cNvPr>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38250" cy="428625"/>
                          </a:xfrm>
                          <a:prstGeom prst="rect">
                            <a:avLst/>
                          </a:prstGeom>
                          <a:noFill/>
                          <a:ln>
                            <a:noFill/>
                          </a:ln>
                        </pic:spPr>
                      </pic:pic>
                    </a:graphicData>
                  </a:graphic>
                </wp:inline>
              </w:drawing>
            </w:r>
          </w:p>
        </w:tc>
        <w:tc>
          <w:tcPr>
            <w:tcW w:w="7371" w:type="dxa"/>
            <w:tcMar>
              <w:left w:w="142" w:type="dxa"/>
              <w:right w:w="198" w:type="dxa"/>
            </w:tcMar>
          </w:tcPr>
          <w:p w:rsidR="001A43D7" w:rsidRDefault="001A43D7" w:rsidP="00F572A0">
            <w:pPr>
              <w:pStyle w:val="acnormalbold"/>
            </w:pPr>
            <w:r>
              <w:t>CAD Studio a.s.</w:t>
            </w:r>
          </w:p>
          <w:p w:rsidR="001A43D7" w:rsidRDefault="001A43D7" w:rsidP="00F572A0">
            <w:pPr>
              <w:pStyle w:val="acnormal"/>
            </w:pPr>
            <w:r>
              <w:t xml:space="preserve">CAD Studio a.s. je jedním z největších dodavatelů CAD, CAM, PLM a GIS řešení ve střední Evropě. Portfolio společnosti pokrývá všechna profesní řešení v oblastech strojírenství a výroby, stavebnictví a architektury, geodézie a mapování, vizualizace a animace i geografických informačních systémů pro správu majetku a infrastruktury. V nabídce CAD Studia najdou zákazníci rovněž hardware související s nabízenými řešeními a komplexní nabídku služeb, včetně technické podpory. CAD Studio je nejvýznamnějším partnerem společnosti Autodesk v České a Slovenské republice a držitelem certifikace </w:t>
            </w:r>
            <w:proofErr w:type="spellStart"/>
            <w:r>
              <w:t>Platinum</w:t>
            </w:r>
            <w:proofErr w:type="spellEnd"/>
            <w:r>
              <w:t xml:space="preserve"> Partner. </w:t>
            </w:r>
          </w:p>
          <w:p w:rsidR="001A43D7" w:rsidRDefault="001A43D7" w:rsidP="00F572A0">
            <w:pPr>
              <w:pStyle w:val="acnormalboldred"/>
            </w:pPr>
            <w:r>
              <w:t>www.cadstudio.cz</w:t>
            </w:r>
          </w:p>
        </w:tc>
      </w:tr>
    </w:tbl>
    <w:p w:rsidR="001A43D7" w:rsidRDefault="001A43D7" w:rsidP="001A43D7">
      <w:pPr>
        <w:pStyle w:val="acnormal"/>
      </w:pPr>
    </w:p>
    <w:p w:rsidR="00F96C44" w:rsidRDefault="00F96C44" w:rsidP="006B5628">
      <w:pPr>
        <w:pStyle w:val="acheading1"/>
      </w:pPr>
      <w:bookmarkStart w:id="44" w:name="_Toc389629213"/>
      <w:r>
        <w:lastRenderedPageBreak/>
        <w:t>Závěr</w:t>
      </w:r>
      <w:bookmarkEnd w:id="44"/>
    </w:p>
    <w:p w:rsidR="00971307" w:rsidRDefault="00971307" w:rsidP="00971307">
      <w:pPr>
        <w:pStyle w:val="acnormal"/>
      </w:pPr>
      <w:r>
        <w:t xml:space="preserve">AutoCont CZ a.s. si považuje za čest účastnit se tohoto </w:t>
      </w:r>
      <w:r w:rsidR="00B33887">
        <w:t xml:space="preserve">výběrového řízení pro </w:t>
      </w:r>
      <w:r w:rsidR="00037041">
        <w:t>Masarykovu univerzitu</w:t>
      </w:r>
      <w:r>
        <w:t xml:space="preserve">. Výše uvedená nabídka je vyjádřením snahy naší společnosti o navázání vzájemných </w:t>
      </w:r>
      <w:r w:rsidR="00B33887">
        <w:t xml:space="preserve">obchodních vztahů </w:t>
      </w:r>
      <w:r w:rsidR="00037041">
        <w:t>s Vaší univerzitou</w:t>
      </w:r>
      <w:r>
        <w:t>, budované na vzájemné výhodnosti, důvěře a kvalitě poskytovaných služeb.</w:t>
      </w:r>
    </w:p>
    <w:p w:rsidR="00971307" w:rsidRDefault="00971307" w:rsidP="00971307">
      <w:pPr>
        <w:pStyle w:val="acnormal"/>
      </w:pPr>
    </w:p>
    <w:p w:rsidR="00971307" w:rsidRDefault="00971307" w:rsidP="00971307">
      <w:pPr>
        <w:pStyle w:val="acnormal"/>
      </w:pPr>
    </w:p>
    <w:p w:rsidR="00971307" w:rsidRDefault="00971307" w:rsidP="005A7447">
      <w:pPr>
        <w:pStyle w:val="acnormalbold"/>
      </w:pPr>
      <w:r>
        <w:t>K našim výhodám v souvislosti s touto konkrétní nabídkou bychom rádi uvedli zejména:</w:t>
      </w:r>
    </w:p>
    <w:p w:rsidR="00971307" w:rsidRDefault="00971307" w:rsidP="00971307">
      <w:pPr>
        <w:pStyle w:val="acnormal"/>
      </w:pPr>
    </w:p>
    <w:p w:rsidR="00971307" w:rsidRDefault="00971307" w:rsidP="00971307">
      <w:pPr>
        <w:pStyle w:val="acnormal"/>
      </w:pPr>
    </w:p>
    <w:p w:rsidR="00971307" w:rsidRDefault="00971307" w:rsidP="00533FDE">
      <w:pPr>
        <w:pStyle w:val="acnormalbulleted0"/>
      </w:pPr>
      <w:r>
        <w:t>certifikace systému řízení jakosti výrobního závodu dle ČSN EN ISO 9001:2001, ČSN EN ISO 14001:2005</w:t>
      </w:r>
    </w:p>
    <w:p w:rsidR="00971307" w:rsidRDefault="00971307" w:rsidP="00533FDE">
      <w:pPr>
        <w:pStyle w:val="acnormalbulleted0"/>
      </w:pPr>
      <w:r>
        <w:t xml:space="preserve">certifikace společnosti v oboru </w:t>
      </w:r>
      <w:r w:rsidR="00CB5C73">
        <w:t>poskytování</w:t>
      </w:r>
      <w:r>
        <w:t xml:space="preserve"> servisních služeb informačních technologií dle ČSN EN ISO 9001:2001</w:t>
      </w:r>
    </w:p>
    <w:p w:rsidR="00FD656B" w:rsidRDefault="00CB5C73" w:rsidP="00533FDE">
      <w:pPr>
        <w:pStyle w:val="acnormalbulleted0"/>
      </w:pPr>
      <w:r w:rsidRPr="00CB5C73">
        <w:t>certifikace společnosti v oboru poskytování IT služeb dle ČSN ISO/IEC 20000-1:2006</w:t>
      </w:r>
    </w:p>
    <w:p w:rsidR="00FD656B" w:rsidRDefault="00CB5C73" w:rsidP="00533FDE">
      <w:pPr>
        <w:pStyle w:val="acnormalbulleted0"/>
      </w:pPr>
      <w:r>
        <w:t xml:space="preserve">certifikace společnosti v oboru řízení bezpečnosti informací dle </w:t>
      </w:r>
      <w:r w:rsidRPr="005F3BA4">
        <w:t>ISO/IEC 27001:2005</w:t>
      </w:r>
    </w:p>
    <w:p w:rsidR="00971307" w:rsidRDefault="00971307" w:rsidP="00533FDE">
      <w:pPr>
        <w:pStyle w:val="acnormalbulleted0"/>
      </w:pPr>
      <w:r>
        <w:t>kompletní zajištění servisu dodané výpočetní techniky</w:t>
      </w:r>
    </w:p>
    <w:p w:rsidR="00971307" w:rsidRDefault="00971307" w:rsidP="00533FDE">
      <w:pPr>
        <w:pStyle w:val="acnormalbulleted0"/>
      </w:pPr>
      <w:r>
        <w:t>zkušenosti a reference z obdobných dodávek</w:t>
      </w:r>
    </w:p>
    <w:p w:rsidR="00971307" w:rsidRDefault="00971307" w:rsidP="00533FDE">
      <w:pPr>
        <w:pStyle w:val="acnormalbulleted0"/>
      </w:pPr>
      <w:r>
        <w:t xml:space="preserve">pružná reakce na požadavky zákazníka (změna konfigurace, instalace SW, dodací podmínky, upgrade </w:t>
      </w:r>
      <w:proofErr w:type="spellStart"/>
      <w:r>
        <w:t>hw</w:t>
      </w:r>
      <w:proofErr w:type="spellEnd"/>
      <w:r>
        <w:t>, atp.)</w:t>
      </w:r>
    </w:p>
    <w:p w:rsidR="00971307" w:rsidRDefault="00971307" w:rsidP="00533FDE">
      <w:pPr>
        <w:pStyle w:val="acnormalbulleted0"/>
      </w:pPr>
      <w:r>
        <w:t>dlouhodobá stabilita firmy</w:t>
      </w:r>
    </w:p>
    <w:p w:rsidR="00971307" w:rsidRDefault="00971307" w:rsidP="00533FDE">
      <w:pPr>
        <w:pStyle w:val="acnormalbulleted0"/>
      </w:pPr>
      <w:r>
        <w:t>široké servisní zázemí pro poskytování rychlých a kvalitních služeb</w:t>
      </w:r>
    </w:p>
    <w:p w:rsidR="00971307" w:rsidRDefault="00971307" w:rsidP="00971307">
      <w:pPr>
        <w:pStyle w:val="acnormal"/>
      </w:pPr>
    </w:p>
    <w:p w:rsidR="00971307" w:rsidRDefault="00971307" w:rsidP="00971307">
      <w:pPr>
        <w:pStyle w:val="acnormal"/>
      </w:pPr>
    </w:p>
    <w:p w:rsidR="00971307" w:rsidRDefault="00971307" w:rsidP="00971307">
      <w:pPr>
        <w:pStyle w:val="acnormal"/>
      </w:pPr>
    </w:p>
    <w:p w:rsidR="00971307" w:rsidRDefault="00971307" w:rsidP="00971307">
      <w:pPr>
        <w:pStyle w:val="acnormal"/>
      </w:pPr>
    </w:p>
    <w:p w:rsidR="00971307" w:rsidRDefault="00971307" w:rsidP="00971307">
      <w:pPr>
        <w:pStyle w:val="acnormal"/>
      </w:pPr>
    </w:p>
    <w:p w:rsidR="00971307" w:rsidRDefault="00971307" w:rsidP="00971307">
      <w:pPr>
        <w:pStyle w:val="acnormal"/>
      </w:pPr>
    </w:p>
    <w:p w:rsidR="00881FE4" w:rsidRDefault="00881FE4" w:rsidP="00971307">
      <w:pPr>
        <w:pStyle w:val="acnormal"/>
      </w:pPr>
    </w:p>
    <w:p w:rsidR="00881FE4" w:rsidRDefault="00881FE4" w:rsidP="00971307">
      <w:pPr>
        <w:pStyle w:val="acnormal"/>
      </w:pPr>
    </w:p>
    <w:p w:rsidR="00CB5C73" w:rsidRDefault="00CB5C73" w:rsidP="00971307">
      <w:pPr>
        <w:pStyle w:val="acnormal"/>
      </w:pPr>
    </w:p>
    <w:p w:rsidR="00881FE4" w:rsidRDefault="00881FE4" w:rsidP="00971307">
      <w:pPr>
        <w:pStyle w:val="acnormal"/>
      </w:pPr>
    </w:p>
    <w:p w:rsidR="008F349E" w:rsidRDefault="008F349E" w:rsidP="008F349E">
      <w:pPr>
        <w:pStyle w:val="acnormal"/>
      </w:pPr>
      <w:r>
        <w:t xml:space="preserve">V Brně </w:t>
      </w:r>
      <w:r w:rsidR="000B34EE">
        <w:t xml:space="preserve">dne </w:t>
      </w:r>
      <w:r w:rsidR="00264CAE" w:rsidRPr="00264CAE">
        <w:rPr>
          <w:rFonts w:cstheme="minorHAnsi"/>
          <w:szCs w:val="16"/>
        </w:rPr>
        <w:t>4. 6. 2014</w:t>
      </w:r>
    </w:p>
    <w:p w:rsidR="00971307" w:rsidRDefault="00971307" w:rsidP="00971307">
      <w:pPr>
        <w:pStyle w:val="acnormal"/>
      </w:pPr>
    </w:p>
    <w:p w:rsidR="00971307" w:rsidRDefault="00971307" w:rsidP="00971307">
      <w:pPr>
        <w:pStyle w:val="acnormal"/>
      </w:pPr>
    </w:p>
    <w:p w:rsidR="00443322" w:rsidRDefault="00BB09E4" w:rsidP="00443322">
      <w:pPr>
        <w:pStyle w:val="acnormalcenter"/>
      </w:pPr>
      <w:r>
        <w:t>Ing. Jaroslav Biolek</w:t>
      </w:r>
    </w:p>
    <w:p w:rsidR="00443322" w:rsidRDefault="00BB09E4" w:rsidP="00443322">
      <w:pPr>
        <w:pStyle w:val="acnormalcenter"/>
      </w:pPr>
      <w:r>
        <w:t>předseda</w:t>
      </w:r>
      <w:r w:rsidR="00443322">
        <w:t xml:space="preserve"> představenstva</w:t>
      </w:r>
    </w:p>
    <w:p w:rsidR="00881FE4" w:rsidRDefault="00881FE4" w:rsidP="00971307">
      <w:pPr>
        <w:pStyle w:val="acnormal"/>
      </w:pPr>
    </w:p>
    <w:p w:rsidR="00FD78AD" w:rsidRDefault="00FD78AD" w:rsidP="000A0884">
      <w:pPr>
        <w:pStyle w:val="acnormal"/>
      </w:pPr>
    </w:p>
    <w:sectPr w:rsidR="00FD78AD" w:rsidSect="00936083">
      <w:headerReference w:type="default" r:id="rId44"/>
      <w:footerReference w:type="default" r:id="rId45"/>
      <w:headerReference w:type="first" r:id="rId46"/>
      <w:type w:val="continuous"/>
      <w:pgSz w:w="11906" w:h="16838" w:code="9"/>
      <w:pgMar w:top="1418" w:right="567" w:bottom="1134" w:left="851" w:header="567" w:footer="454" w:gutter="284"/>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C0AFA" w:rsidRDefault="003C0AFA" w:rsidP="007C1545">
      <w:pPr>
        <w:spacing w:after="0" w:line="240" w:lineRule="auto"/>
      </w:pPr>
      <w:r>
        <w:separator/>
      </w:r>
    </w:p>
  </w:endnote>
  <w:endnote w:type="continuationSeparator" w:id="0">
    <w:p w:rsidR="003C0AFA" w:rsidRDefault="003C0AFA" w:rsidP="007C154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10002FF" w:usb1="4000ACFF" w:usb2="00000009" w:usb3="00000000" w:csb0="0000019F" w:csb1="00000000"/>
  </w:font>
  <w:font w:name="Wingdings 3">
    <w:panose1 w:val="05040102010807070707"/>
    <w:charset w:val="02"/>
    <w:family w:val="roman"/>
    <w:pitch w:val="variable"/>
    <w:sig w:usb0="00000000" w:usb1="10000000" w:usb2="00000000" w:usb3="00000000" w:csb0="80000000" w:csb1="00000000"/>
  </w:font>
  <w:font w:name="Franklin Gothic Medium">
    <w:panose1 w:val="020B06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A00002EF" w:usb1="4000004B"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20002A87" w:usb1="00000000" w:usb2="00000000" w:usb3="00000000" w:csb0="000001FF" w:csb1="00000000"/>
  </w:font>
  <w:font w:name="Times">
    <w:panose1 w:val="02020603050405020304"/>
    <w:charset w:val="EE"/>
    <w:family w:val="roman"/>
    <w:pitch w:val="variable"/>
    <w:sig w:usb0="E0002AFF" w:usb1="C0007841" w:usb2="00000009" w:usb3="00000000" w:csb0="000001FF" w:csb1="00000000"/>
  </w:font>
  <w:font w:name="TimesNewRoman">
    <w:panose1 w:val="00000000000000000000"/>
    <w:charset w:val="EE"/>
    <w:family w:val="auto"/>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Mkatabulky"/>
      <w:tblW w:w="10206" w:type="dxa"/>
      <w:jc w:val="center"/>
      <w:tblBorders>
        <w:top w:val="single" w:sz="4"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6804"/>
      <w:gridCol w:w="3402"/>
    </w:tblGrid>
    <w:tr w:rsidR="00264CAE" w:rsidTr="007551B8">
      <w:trPr>
        <w:trHeight w:hRule="exact" w:val="284"/>
        <w:jc w:val="center"/>
      </w:trPr>
      <w:tc>
        <w:tcPr>
          <w:tcW w:w="6804" w:type="dxa"/>
          <w:vAlign w:val="bottom"/>
        </w:tcPr>
        <w:p w:rsidR="00264CAE" w:rsidRDefault="00264CAE" w:rsidP="00954168">
          <w:pPr>
            <w:pStyle w:val="Zpat"/>
          </w:pPr>
          <w:r>
            <w:t>Nabídka AutoCont CZ a.s. pro Masarykovu univerzitu</w:t>
          </w:r>
        </w:p>
      </w:tc>
      <w:tc>
        <w:tcPr>
          <w:tcW w:w="3402" w:type="dxa"/>
          <w:vAlign w:val="bottom"/>
        </w:tcPr>
        <w:p w:rsidR="00264CAE" w:rsidRDefault="00264CAE" w:rsidP="007551B8">
          <w:pPr>
            <w:pStyle w:val="Zpat"/>
            <w:jc w:val="right"/>
          </w:pPr>
          <w:r>
            <w:t xml:space="preserve">Strana </w:t>
          </w:r>
          <w:r>
            <w:rPr>
              <w:b/>
              <w:sz w:val="24"/>
              <w:szCs w:val="24"/>
            </w:rPr>
            <w:fldChar w:fldCharType="begin"/>
          </w:r>
          <w:r>
            <w:rPr>
              <w:b/>
            </w:rPr>
            <w:instrText xml:space="preserve"> PAGE </w:instrText>
          </w:r>
          <w:r>
            <w:rPr>
              <w:b/>
              <w:sz w:val="24"/>
              <w:szCs w:val="24"/>
            </w:rPr>
            <w:fldChar w:fldCharType="separate"/>
          </w:r>
          <w:r w:rsidR="005B7243">
            <w:rPr>
              <w:b/>
              <w:noProof/>
            </w:rPr>
            <w:t>1</w:t>
          </w:r>
          <w:r>
            <w:rPr>
              <w:b/>
              <w:sz w:val="24"/>
              <w:szCs w:val="24"/>
            </w:rPr>
            <w:fldChar w:fldCharType="end"/>
          </w:r>
          <w:r>
            <w:t xml:space="preserve"> (Celkem </w:t>
          </w:r>
          <w:r>
            <w:rPr>
              <w:b/>
              <w:sz w:val="24"/>
              <w:szCs w:val="24"/>
            </w:rPr>
            <w:fldChar w:fldCharType="begin"/>
          </w:r>
          <w:r>
            <w:rPr>
              <w:b/>
            </w:rPr>
            <w:instrText xml:space="preserve"> NUMPAGES  </w:instrText>
          </w:r>
          <w:r>
            <w:rPr>
              <w:b/>
              <w:sz w:val="24"/>
              <w:szCs w:val="24"/>
            </w:rPr>
            <w:fldChar w:fldCharType="separate"/>
          </w:r>
          <w:r w:rsidR="005B7243">
            <w:rPr>
              <w:b/>
              <w:noProof/>
            </w:rPr>
            <w:t>52</w:t>
          </w:r>
          <w:r>
            <w:rPr>
              <w:b/>
              <w:sz w:val="24"/>
              <w:szCs w:val="24"/>
            </w:rPr>
            <w:fldChar w:fldCharType="end"/>
          </w:r>
          <w:r>
            <w:t>)</w:t>
          </w:r>
        </w:p>
      </w:tc>
    </w:tr>
  </w:tbl>
  <w:p w:rsidR="00264CAE" w:rsidRPr="007551B8" w:rsidRDefault="00264CAE" w:rsidP="007551B8">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C0AFA" w:rsidRDefault="003C0AFA" w:rsidP="007C1545">
      <w:pPr>
        <w:spacing w:after="0" w:line="240" w:lineRule="auto"/>
      </w:pPr>
      <w:r>
        <w:separator/>
      </w:r>
    </w:p>
  </w:footnote>
  <w:footnote w:type="continuationSeparator" w:id="0">
    <w:p w:rsidR="003C0AFA" w:rsidRDefault="003C0AFA" w:rsidP="007C1545">
      <w:pPr>
        <w:spacing w:after="0" w:line="240" w:lineRule="auto"/>
      </w:pPr>
      <w:r>
        <w:continuationSeparator/>
      </w:r>
    </w:p>
  </w:footnote>
  <w:footnote w:id="1">
    <w:p w:rsidR="00264CAE" w:rsidRPr="007B0ED2" w:rsidRDefault="00264CAE" w:rsidP="00025BCA">
      <w:pPr>
        <w:pStyle w:val="Textpoznpodarou"/>
        <w:rPr>
          <w:sz w:val="18"/>
          <w:szCs w:val="18"/>
        </w:rPr>
      </w:pPr>
      <w:r w:rsidRPr="007B0ED2">
        <w:rPr>
          <w:rStyle w:val="Znakapoznpodarou"/>
          <w:sz w:val="18"/>
          <w:szCs w:val="18"/>
        </w:rPr>
        <w:footnoteRef/>
      </w:r>
      <w:r w:rsidRPr="007B0ED2">
        <w:rPr>
          <w:sz w:val="18"/>
          <w:szCs w:val="18"/>
        </w:rPr>
        <w:t xml:space="preserve"> Pokud tento bod neplatí, vyplňte pole pod ním</w:t>
      </w:r>
    </w:p>
  </w:footnote>
  <w:footnote w:id="2">
    <w:p w:rsidR="00264CAE" w:rsidRPr="007B0ED2" w:rsidRDefault="00264CAE" w:rsidP="00025BCA">
      <w:pPr>
        <w:pStyle w:val="Textpoznpodarou"/>
      </w:pPr>
      <w:r w:rsidRPr="007B0ED2">
        <w:rPr>
          <w:rStyle w:val="Znakapoznpodarou"/>
          <w:sz w:val="18"/>
          <w:szCs w:val="18"/>
        </w:rPr>
        <w:footnoteRef/>
      </w:r>
      <w:r>
        <w:rPr>
          <w:sz w:val="18"/>
          <w:szCs w:val="18"/>
        </w:rPr>
        <w:t xml:space="preserve"> Pokud zájemce</w:t>
      </w:r>
      <w:r w:rsidRPr="007B0ED2">
        <w:rPr>
          <w:sz w:val="18"/>
          <w:szCs w:val="18"/>
        </w:rPr>
        <w:t xml:space="preserve"> neuvede žádnou osobu, presumuje se možnost dle předcházejícího bodu</w:t>
      </w:r>
    </w:p>
  </w:footnote>
  <w:footnote w:id="3">
    <w:p w:rsidR="00264CAE" w:rsidRPr="00DA1FD5" w:rsidRDefault="00264CAE" w:rsidP="00025BCA">
      <w:pPr>
        <w:pStyle w:val="Textpoznpodarou"/>
        <w:rPr>
          <w:sz w:val="18"/>
          <w:szCs w:val="18"/>
        </w:rPr>
      </w:pPr>
      <w:r w:rsidRPr="007B0ED2">
        <w:rPr>
          <w:rStyle w:val="Znakapoznpodarou"/>
          <w:sz w:val="18"/>
          <w:szCs w:val="18"/>
        </w:rPr>
        <w:footnoteRef/>
      </w:r>
      <w:r w:rsidRPr="007B0ED2">
        <w:rPr>
          <w:sz w:val="18"/>
          <w:szCs w:val="18"/>
        </w:rPr>
        <w:t xml:space="preserve"> Pokud </w:t>
      </w:r>
      <w:r>
        <w:rPr>
          <w:sz w:val="18"/>
          <w:szCs w:val="18"/>
        </w:rPr>
        <w:t>zájemce</w:t>
      </w:r>
      <w:r w:rsidRPr="007B0ED2">
        <w:rPr>
          <w:sz w:val="18"/>
          <w:szCs w:val="18"/>
        </w:rPr>
        <w:t xml:space="preserve"> neuvede žádnou osobu, presumuje se možnost dle předcházejícího bodu</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CAE" w:rsidRDefault="00264CAE" w:rsidP="007C1545">
    <w:pPr>
      <w:pStyle w:val="Zhlav"/>
      <w:jc w:val="right"/>
    </w:pPr>
    <w:r>
      <w:rPr>
        <w:noProof/>
        <w:lang w:eastAsia="cs-CZ"/>
      </w:rPr>
      <w:drawing>
        <wp:inline distT="0" distB="0" distL="0" distR="0">
          <wp:extent cx="1126800" cy="360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AutoCont.PN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26800" cy="360000"/>
                  </a:xfrm>
                  <a:prstGeom prst="rect">
                    <a:avLst/>
                  </a:prstGeom>
                </pic:spPr>
              </pic:pic>
            </a:graphicData>
          </a:graphic>
        </wp:inline>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CAE" w:rsidRDefault="00264CAE" w:rsidP="007C1545">
    <w:pPr>
      <w:pStyle w:val="Zhlav"/>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D7567576"/>
    <w:lvl w:ilvl="0">
      <w:start w:val="1"/>
      <w:numFmt w:val="upperRoman"/>
      <w:lvlText w:val="%1."/>
      <w:lvlJc w:val="right"/>
      <w:pPr>
        <w:ind w:left="360" w:hanging="360"/>
      </w:pPr>
      <w:rPr>
        <w:b/>
      </w:rPr>
    </w:lvl>
  </w:abstractNum>
  <w:abstractNum w:abstractNumId="1">
    <w:nsid w:val="0038161E"/>
    <w:multiLevelType w:val="hybridMultilevel"/>
    <w:tmpl w:val="F8EAD8B8"/>
    <w:name w:val="ac222"/>
    <w:lvl w:ilvl="0" w:tplc="04050005">
      <w:start w:val="1"/>
      <w:numFmt w:val="bullet"/>
      <w:lvlText w:val=""/>
      <w:lvlJc w:val="left"/>
      <w:pPr>
        <w:ind w:left="2061" w:hanging="360"/>
      </w:pPr>
      <w:rPr>
        <w:rFonts w:ascii="Wingdings" w:hAnsi="Wingdings" w:hint="default"/>
      </w:rPr>
    </w:lvl>
    <w:lvl w:ilvl="1" w:tplc="04050003" w:tentative="1">
      <w:start w:val="1"/>
      <w:numFmt w:val="bullet"/>
      <w:lvlText w:val="o"/>
      <w:lvlJc w:val="left"/>
      <w:pPr>
        <w:ind w:left="2781" w:hanging="360"/>
      </w:pPr>
      <w:rPr>
        <w:rFonts w:ascii="Courier New" w:hAnsi="Courier New" w:cs="Courier New" w:hint="default"/>
      </w:rPr>
    </w:lvl>
    <w:lvl w:ilvl="2" w:tplc="04050005" w:tentative="1">
      <w:start w:val="1"/>
      <w:numFmt w:val="bullet"/>
      <w:lvlText w:val=""/>
      <w:lvlJc w:val="left"/>
      <w:pPr>
        <w:ind w:left="3501" w:hanging="360"/>
      </w:pPr>
      <w:rPr>
        <w:rFonts w:ascii="Wingdings" w:hAnsi="Wingdings" w:hint="default"/>
      </w:rPr>
    </w:lvl>
    <w:lvl w:ilvl="3" w:tplc="04050001" w:tentative="1">
      <w:start w:val="1"/>
      <w:numFmt w:val="bullet"/>
      <w:lvlText w:val=""/>
      <w:lvlJc w:val="left"/>
      <w:pPr>
        <w:ind w:left="4221" w:hanging="360"/>
      </w:pPr>
      <w:rPr>
        <w:rFonts w:ascii="Symbol" w:hAnsi="Symbol" w:hint="default"/>
      </w:rPr>
    </w:lvl>
    <w:lvl w:ilvl="4" w:tplc="04050003" w:tentative="1">
      <w:start w:val="1"/>
      <w:numFmt w:val="bullet"/>
      <w:lvlText w:val="o"/>
      <w:lvlJc w:val="left"/>
      <w:pPr>
        <w:ind w:left="4941" w:hanging="360"/>
      </w:pPr>
      <w:rPr>
        <w:rFonts w:ascii="Courier New" w:hAnsi="Courier New" w:cs="Courier New" w:hint="default"/>
      </w:rPr>
    </w:lvl>
    <w:lvl w:ilvl="5" w:tplc="04050005" w:tentative="1">
      <w:start w:val="1"/>
      <w:numFmt w:val="bullet"/>
      <w:lvlText w:val=""/>
      <w:lvlJc w:val="left"/>
      <w:pPr>
        <w:ind w:left="5661" w:hanging="360"/>
      </w:pPr>
      <w:rPr>
        <w:rFonts w:ascii="Wingdings" w:hAnsi="Wingdings" w:hint="default"/>
      </w:rPr>
    </w:lvl>
    <w:lvl w:ilvl="6" w:tplc="04050001" w:tentative="1">
      <w:start w:val="1"/>
      <w:numFmt w:val="bullet"/>
      <w:lvlText w:val=""/>
      <w:lvlJc w:val="left"/>
      <w:pPr>
        <w:ind w:left="6381" w:hanging="360"/>
      </w:pPr>
      <w:rPr>
        <w:rFonts w:ascii="Symbol" w:hAnsi="Symbol" w:hint="default"/>
      </w:rPr>
    </w:lvl>
    <w:lvl w:ilvl="7" w:tplc="04050003" w:tentative="1">
      <w:start w:val="1"/>
      <w:numFmt w:val="bullet"/>
      <w:lvlText w:val="o"/>
      <w:lvlJc w:val="left"/>
      <w:pPr>
        <w:ind w:left="7101" w:hanging="360"/>
      </w:pPr>
      <w:rPr>
        <w:rFonts w:ascii="Courier New" w:hAnsi="Courier New" w:cs="Courier New" w:hint="default"/>
      </w:rPr>
    </w:lvl>
    <w:lvl w:ilvl="8" w:tplc="04050005" w:tentative="1">
      <w:start w:val="1"/>
      <w:numFmt w:val="bullet"/>
      <w:lvlText w:val=""/>
      <w:lvlJc w:val="left"/>
      <w:pPr>
        <w:ind w:left="7821" w:hanging="360"/>
      </w:pPr>
      <w:rPr>
        <w:rFonts w:ascii="Wingdings" w:hAnsi="Wingdings" w:hint="default"/>
      </w:rPr>
    </w:lvl>
  </w:abstractNum>
  <w:abstractNum w:abstractNumId="2">
    <w:nsid w:val="02AF3144"/>
    <w:multiLevelType w:val="hybridMultilevel"/>
    <w:tmpl w:val="72FA8172"/>
    <w:lvl w:ilvl="0" w:tplc="0405000F">
      <w:start w:val="1"/>
      <w:numFmt w:val="decimal"/>
      <w:lvlText w:val="%1."/>
      <w:lvlJc w:val="left"/>
      <w:pPr>
        <w:tabs>
          <w:tab w:val="num" w:pos="1374"/>
        </w:tabs>
        <w:ind w:left="1374" w:hanging="360"/>
      </w:pPr>
      <w:rPr>
        <w:rFont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038B212E"/>
    <w:multiLevelType w:val="hybridMultilevel"/>
    <w:tmpl w:val="2E5C0FE2"/>
    <w:lvl w:ilvl="0" w:tplc="C56C5E00">
      <w:start w:val="1"/>
      <w:numFmt w:val="lowerLetter"/>
      <w:lvlText w:val="%1)"/>
      <w:lvlJc w:val="left"/>
      <w:pPr>
        <w:ind w:left="1800" w:hanging="360"/>
      </w:pPr>
      <w:rPr>
        <w:rFonts w:ascii="Arial Narrow" w:eastAsia="Times New Roman" w:hAnsi="Arial Narrow" w:cs="Times New Roman"/>
        <w:b w:val="0"/>
        <w:bCs w:val="0"/>
        <w:i w:val="0"/>
        <w:iCs w:val="0"/>
        <w:caps w:val="0"/>
        <w:smallCaps w:val="0"/>
        <w:strike w:val="0"/>
        <w:dstrike w:val="0"/>
        <w:outline w:val="0"/>
        <w:shadow w:val="0"/>
        <w:emboss w:val="0"/>
        <w:imprint w:val="0"/>
        <w:vanish w:val="0"/>
        <w:color w:val="auto"/>
        <w:spacing w:val="0"/>
        <w:w w:val="100"/>
        <w:kern w:val="0"/>
        <w:position w:val="0"/>
        <w:sz w:val="22"/>
        <w:szCs w:val="22"/>
        <w:u w:val="none" w:color="000000"/>
        <w:vertAlign w:val="baseline"/>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nsid w:val="051951C8"/>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
    <w:nsid w:val="067A21FA"/>
    <w:multiLevelType w:val="multilevel"/>
    <w:tmpl w:val="719AA6F2"/>
    <w:styleLink w:val="ACNormalBulleted"/>
    <w:lvl w:ilvl="0">
      <w:start w:val="1"/>
      <w:numFmt w:val="bullet"/>
      <w:lvlText w:val=""/>
      <w:lvlJc w:val="left"/>
      <w:pPr>
        <w:tabs>
          <w:tab w:val="num" w:pos="720"/>
        </w:tabs>
        <w:ind w:left="720" w:hanging="360"/>
      </w:pPr>
      <w:rPr>
        <w:rFonts w:ascii="Symbol" w:hAnsi="Symbol"/>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084326C5"/>
    <w:multiLevelType w:val="multilevel"/>
    <w:tmpl w:val="C5C6E63E"/>
    <w:lvl w:ilvl="0">
      <w:start w:val="1"/>
      <w:numFmt w:val="lowerLetter"/>
      <w:lvlText w:val="%1)"/>
      <w:lvlJc w:val="left"/>
      <w:pPr>
        <w:tabs>
          <w:tab w:val="num" w:pos="926"/>
        </w:tabs>
        <w:ind w:left="1634" w:hanging="360"/>
      </w:pPr>
      <w:rPr>
        <w:rFonts w:cs="Times New Roman" w:hint="default"/>
        <w:b w:val="0"/>
        <w:color w:val="auto"/>
      </w:rPr>
    </w:lvl>
    <w:lvl w:ilvl="1">
      <w:start w:val="1"/>
      <w:numFmt w:val="lowerLetter"/>
      <w:lvlText w:val="%2)"/>
      <w:lvlJc w:val="left"/>
      <w:pPr>
        <w:tabs>
          <w:tab w:val="num" w:pos="1286"/>
        </w:tabs>
        <w:ind w:left="1286" w:hanging="360"/>
      </w:pPr>
      <w:rPr>
        <w:rFonts w:cs="Times New Roman"/>
      </w:rPr>
    </w:lvl>
    <w:lvl w:ilvl="2">
      <w:start w:val="1"/>
      <w:numFmt w:val="lowerRoman"/>
      <w:lvlText w:val="%3)"/>
      <w:lvlJc w:val="left"/>
      <w:pPr>
        <w:tabs>
          <w:tab w:val="num" w:pos="1646"/>
        </w:tabs>
        <w:ind w:left="1646" w:hanging="360"/>
      </w:pPr>
      <w:rPr>
        <w:rFonts w:cs="Times New Roman"/>
      </w:rPr>
    </w:lvl>
    <w:lvl w:ilvl="3">
      <w:start w:val="1"/>
      <w:numFmt w:val="decimal"/>
      <w:lvlText w:val="(%4)"/>
      <w:lvlJc w:val="left"/>
      <w:pPr>
        <w:tabs>
          <w:tab w:val="num" w:pos="2006"/>
        </w:tabs>
        <w:ind w:left="2006" w:hanging="360"/>
      </w:pPr>
      <w:rPr>
        <w:rFonts w:cs="Times New Roman"/>
      </w:rPr>
    </w:lvl>
    <w:lvl w:ilvl="4">
      <w:start w:val="1"/>
      <w:numFmt w:val="lowerLetter"/>
      <w:lvlText w:val="(%5)"/>
      <w:lvlJc w:val="left"/>
      <w:pPr>
        <w:tabs>
          <w:tab w:val="num" w:pos="2366"/>
        </w:tabs>
        <w:ind w:left="2366" w:hanging="360"/>
      </w:pPr>
      <w:rPr>
        <w:rFonts w:cs="Times New Roman"/>
      </w:rPr>
    </w:lvl>
    <w:lvl w:ilvl="5">
      <w:start w:val="1"/>
      <w:numFmt w:val="lowerRoman"/>
      <w:lvlText w:val="(%6)"/>
      <w:lvlJc w:val="left"/>
      <w:pPr>
        <w:tabs>
          <w:tab w:val="num" w:pos="2726"/>
        </w:tabs>
        <w:ind w:left="2726" w:hanging="360"/>
      </w:pPr>
      <w:rPr>
        <w:rFonts w:cs="Times New Roman"/>
      </w:rPr>
    </w:lvl>
    <w:lvl w:ilvl="6">
      <w:start w:val="1"/>
      <w:numFmt w:val="decimal"/>
      <w:lvlText w:val="%7."/>
      <w:lvlJc w:val="left"/>
      <w:pPr>
        <w:tabs>
          <w:tab w:val="num" w:pos="3086"/>
        </w:tabs>
        <w:ind w:left="3086" w:hanging="360"/>
      </w:pPr>
      <w:rPr>
        <w:rFonts w:cs="Times New Roman"/>
      </w:rPr>
    </w:lvl>
    <w:lvl w:ilvl="7">
      <w:start w:val="1"/>
      <w:numFmt w:val="lowerLetter"/>
      <w:lvlText w:val="%8."/>
      <w:lvlJc w:val="left"/>
      <w:pPr>
        <w:tabs>
          <w:tab w:val="num" w:pos="3446"/>
        </w:tabs>
        <w:ind w:left="3446" w:hanging="360"/>
      </w:pPr>
      <w:rPr>
        <w:rFonts w:cs="Times New Roman"/>
      </w:rPr>
    </w:lvl>
    <w:lvl w:ilvl="8">
      <w:start w:val="1"/>
      <w:numFmt w:val="lowerRoman"/>
      <w:lvlText w:val="%9."/>
      <w:lvlJc w:val="left"/>
      <w:pPr>
        <w:tabs>
          <w:tab w:val="num" w:pos="3806"/>
        </w:tabs>
        <w:ind w:left="3806" w:hanging="360"/>
      </w:pPr>
      <w:rPr>
        <w:rFonts w:cs="Times New Roman"/>
      </w:rPr>
    </w:lvl>
  </w:abstractNum>
  <w:abstractNum w:abstractNumId="7">
    <w:nsid w:val="0D216FB3"/>
    <w:multiLevelType w:val="multilevel"/>
    <w:tmpl w:val="C5C6E63E"/>
    <w:lvl w:ilvl="0">
      <w:start w:val="1"/>
      <w:numFmt w:val="lowerLetter"/>
      <w:lvlText w:val="%1)"/>
      <w:lvlJc w:val="left"/>
      <w:pPr>
        <w:tabs>
          <w:tab w:val="num" w:pos="360"/>
        </w:tabs>
        <w:ind w:left="1068" w:hanging="360"/>
      </w:pPr>
      <w:rPr>
        <w:rFonts w:cs="Times New Roman" w:hint="default"/>
        <w:b w:val="0"/>
        <w:color w:val="auto"/>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8">
    <w:nsid w:val="0EEE643B"/>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9">
    <w:nsid w:val="109E2941"/>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0">
    <w:nsid w:val="10FB2452"/>
    <w:multiLevelType w:val="hybridMultilevel"/>
    <w:tmpl w:val="62B88452"/>
    <w:lvl w:ilvl="0" w:tplc="CA06EF4A">
      <w:start w:val="1"/>
      <w:numFmt w:val="decimal"/>
      <w:lvlText w:val="%1)"/>
      <w:lvlJc w:val="left"/>
      <w:pPr>
        <w:ind w:left="720" w:hanging="360"/>
      </w:pPr>
      <w:rPr>
        <w:rFonts w:ascii="Arial Narrow" w:hAnsi="Arial Narrow" w:cs="Times New Roman" w:hint="default"/>
        <w:b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1">
    <w:nsid w:val="11FC2886"/>
    <w:multiLevelType w:val="multilevel"/>
    <w:tmpl w:val="E25693AE"/>
    <w:lvl w:ilvl="0">
      <w:start w:val="1"/>
      <w:numFmt w:val="decimal"/>
      <w:lvlText w:val="%1."/>
      <w:lvlJc w:val="left"/>
      <w:pPr>
        <w:tabs>
          <w:tab w:val="num" w:pos="2339"/>
        </w:tabs>
        <w:ind w:left="3047" w:hanging="360"/>
      </w:pPr>
      <w:rPr>
        <w:rFonts w:hint="default"/>
        <w:b w:val="0"/>
      </w:rPr>
    </w:lvl>
    <w:lvl w:ilvl="1">
      <w:start w:val="1"/>
      <w:numFmt w:val="lowerLetter"/>
      <w:lvlText w:val="%2)"/>
      <w:lvlJc w:val="left"/>
      <w:pPr>
        <w:tabs>
          <w:tab w:val="num" w:pos="2699"/>
        </w:tabs>
        <w:ind w:left="2699" w:hanging="360"/>
      </w:pPr>
      <w:rPr>
        <w:rFonts w:cs="Times New Roman"/>
      </w:rPr>
    </w:lvl>
    <w:lvl w:ilvl="2">
      <w:start w:val="1"/>
      <w:numFmt w:val="lowerRoman"/>
      <w:lvlText w:val="%3)"/>
      <w:lvlJc w:val="left"/>
      <w:pPr>
        <w:tabs>
          <w:tab w:val="num" w:pos="3059"/>
        </w:tabs>
        <w:ind w:left="3059" w:hanging="36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3779"/>
        </w:tabs>
        <w:ind w:left="3779" w:hanging="360"/>
      </w:pPr>
      <w:rPr>
        <w:rFonts w:cs="Times New Roman"/>
      </w:rPr>
    </w:lvl>
    <w:lvl w:ilvl="5">
      <w:start w:val="1"/>
      <w:numFmt w:val="lowerRoman"/>
      <w:lvlText w:val="(%6)"/>
      <w:lvlJc w:val="left"/>
      <w:pPr>
        <w:tabs>
          <w:tab w:val="num" w:pos="4139"/>
        </w:tabs>
        <w:ind w:left="4139" w:hanging="360"/>
      </w:pPr>
      <w:rPr>
        <w:rFonts w:cs="Times New Roman"/>
      </w:rPr>
    </w:lvl>
    <w:lvl w:ilvl="6">
      <w:start w:val="1"/>
      <w:numFmt w:val="decimal"/>
      <w:lvlText w:val="%7."/>
      <w:lvlJc w:val="left"/>
      <w:pPr>
        <w:tabs>
          <w:tab w:val="num" w:pos="4499"/>
        </w:tabs>
        <w:ind w:left="4499" w:hanging="360"/>
      </w:pPr>
      <w:rPr>
        <w:rFonts w:cs="Times New Roman"/>
      </w:rPr>
    </w:lvl>
    <w:lvl w:ilvl="7">
      <w:start w:val="1"/>
      <w:numFmt w:val="lowerLetter"/>
      <w:lvlText w:val="%8."/>
      <w:lvlJc w:val="left"/>
      <w:pPr>
        <w:tabs>
          <w:tab w:val="num" w:pos="4859"/>
        </w:tabs>
        <w:ind w:left="4859" w:hanging="360"/>
      </w:pPr>
      <w:rPr>
        <w:rFonts w:cs="Times New Roman"/>
      </w:rPr>
    </w:lvl>
    <w:lvl w:ilvl="8">
      <w:start w:val="1"/>
      <w:numFmt w:val="lowerRoman"/>
      <w:lvlText w:val="%9."/>
      <w:lvlJc w:val="left"/>
      <w:pPr>
        <w:tabs>
          <w:tab w:val="num" w:pos="5219"/>
        </w:tabs>
        <w:ind w:left="5219" w:hanging="360"/>
      </w:pPr>
      <w:rPr>
        <w:rFonts w:cs="Times New Roman"/>
      </w:rPr>
    </w:lvl>
  </w:abstractNum>
  <w:abstractNum w:abstractNumId="12">
    <w:nsid w:val="12BD142E"/>
    <w:multiLevelType w:val="hybridMultilevel"/>
    <w:tmpl w:val="B2C00C62"/>
    <w:name w:val="ac222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13C76835"/>
    <w:multiLevelType w:val="hybridMultilevel"/>
    <w:tmpl w:val="62B88452"/>
    <w:lvl w:ilvl="0" w:tplc="CA06EF4A">
      <w:start w:val="1"/>
      <w:numFmt w:val="decimal"/>
      <w:lvlText w:val="%1)"/>
      <w:lvlJc w:val="left"/>
      <w:pPr>
        <w:ind w:left="720" w:hanging="360"/>
      </w:pPr>
      <w:rPr>
        <w:rFonts w:ascii="Arial Narrow" w:hAnsi="Arial Narrow" w:cs="Times New Roman" w:hint="default"/>
        <w:b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4">
    <w:nsid w:val="13DD2F62"/>
    <w:multiLevelType w:val="multilevel"/>
    <w:tmpl w:val="E11A4084"/>
    <w:lvl w:ilvl="0">
      <w:start w:val="1"/>
      <w:numFmt w:val="decimal"/>
      <w:lvlText w:val="%1)"/>
      <w:lvlJc w:val="left"/>
      <w:pPr>
        <w:tabs>
          <w:tab w:val="num" w:pos="360"/>
        </w:tabs>
        <w:ind w:left="1068" w:hanging="360"/>
      </w:pPr>
      <w:rPr>
        <w:rFonts w:ascii="Arial Narrow" w:eastAsia="Calibri" w:hAnsi="Arial Narrow" w:cs="Times New Roman"/>
        <w:b w:val="0"/>
        <w:color w:val="auto"/>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5">
    <w:nsid w:val="14CD40B2"/>
    <w:multiLevelType w:val="multilevel"/>
    <w:tmpl w:val="084A5532"/>
    <w:lvl w:ilvl="0">
      <w:start w:val="1"/>
      <w:numFmt w:val="lowerLetter"/>
      <w:lvlText w:val="%1)"/>
      <w:lvlJc w:val="left"/>
      <w:pPr>
        <w:tabs>
          <w:tab w:val="num" w:pos="360"/>
        </w:tabs>
        <w:ind w:left="1068" w:hanging="360"/>
      </w:pPr>
      <w:rPr>
        <w:rFonts w:cs="Times New Roman" w:hint="default"/>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6">
    <w:nsid w:val="1B2C2B23"/>
    <w:multiLevelType w:val="hybridMultilevel"/>
    <w:tmpl w:val="16C83E2E"/>
    <w:name w:val="ac22"/>
    <w:lvl w:ilvl="0" w:tplc="04050005">
      <w:start w:val="1"/>
      <w:numFmt w:val="bullet"/>
      <w:lvlText w:val=""/>
      <w:lvlJc w:val="left"/>
      <w:pPr>
        <w:ind w:left="2061" w:hanging="360"/>
      </w:pPr>
      <w:rPr>
        <w:rFonts w:ascii="Wingdings" w:hAnsi="Wingdings" w:hint="default"/>
      </w:rPr>
    </w:lvl>
    <w:lvl w:ilvl="1" w:tplc="04050003" w:tentative="1">
      <w:start w:val="1"/>
      <w:numFmt w:val="bullet"/>
      <w:lvlText w:val="o"/>
      <w:lvlJc w:val="left"/>
      <w:pPr>
        <w:ind w:left="2781" w:hanging="360"/>
      </w:pPr>
      <w:rPr>
        <w:rFonts w:ascii="Courier New" w:hAnsi="Courier New" w:cs="Courier New" w:hint="default"/>
      </w:rPr>
    </w:lvl>
    <w:lvl w:ilvl="2" w:tplc="04050005" w:tentative="1">
      <w:start w:val="1"/>
      <w:numFmt w:val="bullet"/>
      <w:lvlText w:val=""/>
      <w:lvlJc w:val="left"/>
      <w:pPr>
        <w:ind w:left="3501" w:hanging="360"/>
      </w:pPr>
      <w:rPr>
        <w:rFonts w:ascii="Wingdings" w:hAnsi="Wingdings" w:hint="default"/>
      </w:rPr>
    </w:lvl>
    <w:lvl w:ilvl="3" w:tplc="04050001" w:tentative="1">
      <w:start w:val="1"/>
      <w:numFmt w:val="bullet"/>
      <w:lvlText w:val=""/>
      <w:lvlJc w:val="left"/>
      <w:pPr>
        <w:ind w:left="4221" w:hanging="360"/>
      </w:pPr>
      <w:rPr>
        <w:rFonts w:ascii="Symbol" w:hAnsi="Symbol" w:hint="default"/>
      </w:rPr>
    </w:lvl>
    <w:lvl w:ilvl="4" w:tplc="04050003" w:tentative="1">
      <w:start w:val="1"/>
      <w:numFmt w:val="bullet"/>
      <w:lvlText w:val="o"/>
      <w:lvlJc w:val="left"/>
      <w:pPr>
        <w:ind w:left="4941" w:hanging="360"/>
      </w:pPr>
      <w:rPr>
        <w:rFonts w:ascii="Courier New" w:hAnsi="Courier New" w:cs="Courier New" w:hint="default"/>
      </w:rPr>
    </w:lvl>
    <w:lvl w:ilvl="5" w:tplc="04050005" w:tentative="1">
      <w:start w:val="1"/>
      <w:numFmt w:val="bullet"/>
      <w:lvlText w:val=""/>
      <w:lvlJc w:val="left"/>
      <w:pPr>
        <w:ind w:left="5661" w:hanging="360"/>
      </w:pPr>
      <w:rPr>
        <w:rFonts w:ascii="Wingdings" w:hAnsi="Wingdings" w:hint="default"/>
      </w:rPr>
    </w:lvl>
    <w:lvl w:ilvl="6" w:tplc="04050001" w:tentative="1">
      <w:start w:val="1"/>
      <w:numFmt w:val="bullet"/>
      <w:lvlText w:val=""/>
      <w:lvlJc w:val="left"/>
      <w:pPr>
        <w:ind w:left="6381" w:hanging="360"/>
      </w:pPr>
      <w:rPr>
        <w:rFonts w:ascii="Symbol" w:hAnsi="Symbol" w:hint="default"/>
      </w:rPr>
    </w:lvl>
    <w:lvl w:ilvl="7" w:tplc="04050003" w:tentative="1">
      <w:start w:val="1"/>
      <w:numFmt w:val="bullet"/>
      <w:lvlText w:val="o"/>
      <w:lvlJc w:val="left"/>
      <w:pPr>
        <w:ind w:left="7101" w:hanging="360"/>
      </w:pPr>
      <w:rPr>
        <w:rFonts w:ascii="Courier New" w:hAnsi="Courier New" w:cs="Courier New" w:hint="default"/>
      </w:rPr>
    </w:lvl>
    <w:lvl w:ilvl="8" w:tplc="04050005" w:tentative="1">
      <w:start w:val="1"/>
      <w:numFmt w:val="bullet"/>
      <w:lvlText w:val=""/>
      <w:lvlJc w:val="left"/>
      <w:pPr>
        <w:ind w:left="7821" w:hanging="360"/>
      </w:pPr>
      <w:rPr>
        <w:rFonts w:ascii="Wingdings" w:hAnsi="Wingdings" w:hint="default"/>
      </w:rPr>
    </w:lvl>
  </w:abstractNum>
  <w:abstractNum w:abstractNumId="17">
    <w:nsid w:val="1BB36035"/>
    <w:multiLevelType w:val="hybridMultilevel"/>
    <w:tmpl w:val="4CCA5A7C"/>
    <w:lvl w:ilvl="0" w:tplc="9474AEA4">
      <w:start w:val="1"/>
      <w:numFmt w:val="bullet"/>
      <w:lvlText w:val=""/>
      <w:lvlJc w:val="left"/>
      <w:pPr>
        <w:ind w:left="360" w:hanging="360"/>
      </w:pPr>
      <w:rPr>
        <w:rFonts w:ascii="Wingdings 3" w:hAnsi="Wingdings 3" w:hint="default"/>
        <w:color w:val="69BE2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
    <w:nsid w:val="1DED3F11"/>
    <w:multiLevelType w:val="hybridMultilevel"/>
    <w:tmpl w:val="0FB4EC08"/>
    <w:lvl w:ilvl="0" w:tplc="AF7C9DBA">
      <w:start w:val="1"/>
      <w:numFmt w:val="decimal"/>
      <w:lvlText w:val="%1)"/>
      <w:lvlJc w:val="left"/>
      <w:pPr>
        <w:ind w:left="720" w:hanging="360"/>
      </w:pPr>
      <w:rPr>
        <w:rFonts w:ascii="Arial Narrow" w:hAnsi="Arial Narrow" w:cs="Times New Roman" w:hint="default"/>
        <w:b w:val="0"/>
        <w:color w:val="auto"/>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9">
    <w:nsid w:val="209A7747"/>
    <w:multiLevelType w:val="multilevel"/>
    <w:tmpl w:val="1CC885A4"/>
    <w:lvl w:ilvl="0">
      <w:start w:val="1"/>
      <w:numFmt w:val="decimal"/>
      <w:lvlText w:val="%1."/>
      <w:lvlJc w:val="left"/>
      <w:pPr>
        <w:tabs>
          <w:tab w:val="num" w:pos="2339"/>
        </w:tabs>
        <w:ind w:left="3047" w:hanging="360"/>
      </w:pPr>
      <w:rPr>
        <w:rFonts w:hint="default"/>
      </w:rPr>
    </w:lvl>
    <w:lvl w:ilvl="1">
      <w:start w:val="1"/>
      <w:numFmt w:val="lowerLetter"/>
      <w:lvlText w:val="%2)"/>
      <w:lvlJc w:val="left"/>
      <w:pPr>
        <w:tabs>
          <w:tab w:val="num" w:pos="2699"/>
        </w:tabs>
        <w:ind w:left="2699" w:hanging="360"/>
      </w:pPr>
      <w:rPr>
        <w:rFonts w:cs="Times New Roman"/>
      </w:rPr>
    </w:lvl>
    <w:lvl w:ilvl="2">
      <w:start w:val="1"/>
      <w:numFmt w:val="lowerRoman"/>
      <w:lvlText w:val="%3)"/>
      <w:lvlJc w:val="left"/>
      <w:pPr>
        <w:tabs>
          <w:tab w:val="num" w:pos="3059"/>
        </w:tabs>
        <w:ind w:left="3059" w:hanging="36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3779"/>
        </w:tabs>
        <w:ind w:left="3779" w:hanging="360"/>
      </w:pPr>
      <w:rPr>
        <w:rFonts w:cs="Times New Roman"/>
      </w:rPr>
    </w:lvl>
    <w:lvl w:ilvl="5">
      <w:start w:val="1"/>
      <w:numFmt w:val="lowerRoman"/>
      <w:lvlText w:val="(%6)"/>
      <w:lvlJc w:val="left"/>
      <w:pPr>
        <w:tabs>
          <w:tab w:val="num" w:pos="4139"/>
        </w:tabs>
        <w:ind w:left="4139" w:hanging="360"/>
      </w:pPr>
      <w:rPr>
        <w:rFonts w:cs="Times New Roman"/>
      </w:rPr>
    </w:lvl>
    <w:lvl w:ilvl="6">
      <w:start w:val="1"/>
      <w:numFmt w:val="decimal"/>
      <w:lvlText w:val="%7."/>
      <w:lvlJc w:val="left"/>
      <w:pPr>
        <w:tabs>
          <w:tab w:val="num" w:pos="4499"/>
        </w:tabs>
        <w:ind w:left="4499" w:hanging="360"/>
      </w:pPr>
      <w:rPr>
        <w:rFonts w:cs="Times New Roman"/>
      </w:rPr>
    </w:lvl>
    <w:lvl w:ilvl="7">
      <w:start w:val="1"/>
      <w:numFmt w:val="lowerLetter"/>
      <w:lvlText w:val="%8."/>
      <w:lvlJc w:val="left"/>
      <w:pPr>
        <w:tabs>
          <w:tab w:val="num" w:pos="4859"/>
        </w:tabs>
        <w:ind w:left="4859" w:hanging="360"/>
      </w:pPr>
      <w:rPr>
        <w:rFonts w:cs="Times New Roman"/>
      </w:rPr>
    </w:lvl>
    <w:lvl w:ilvl="8">
      <w:start w:val="1"/>
      <w:numFmt w:val="lowerRoman"/>
      <w:lvlText w:val="%9."/>
      <w:lvlJc w:val="left"/>
      <w:pPr>
        <w:tabs>
          <w:tab w:val="num" w:pos="5219"/>
        </w:tabs>
        <w:ind w:left="5219" w:hanging="360"/>
      </w:pPr>
      <w:rPr>
        <w:rFonts w:cs="Times New Roman"/>
      </w:rPr>
    </w:lvl>
  </w:abstractNum>
  <w:abstractNum w:abstractNumId="20">
    <w:nsid w:val="22D21069"/>
    <w:multiLevelType w:val="hybridMultilevel"/>
    <w:tmpl w:val="5C1CF45C"/>
    <w:lvl w:ilvl="0" w:tplc="0405000F">
      <w:start w:val="1"/>
      <w:numFmt w:val="decimal"/>
      <w:lvlText w:val="%1."/>
      <w:lvlJc w:val="left"/>
      <w:pPr>
        <w:tabs>
          <w:tab w:val="num" w:pos="2500"/>
        </w:tabs>
        <w:ind w:left="2500" w:hanging="360"/>
      </w:pPr>
      <w:rPr>
        <w:rFonts w:hint="default"/>
      </w:rPr>
    </w:lvl>
    <w:lvl w:ilvl="1" w:tplc="04050003" w:tentative="1">
      <w:start w:val="1"/>
      <w:numFmt w:val="bullet"/>
      <w:lvlText w:val="o"/>
      <w:lvlJc w:val="left"/>
      <w:pPr>
        <w:tabs>
          <w:tab w:val="num" w:pos="3220"/>
        </w:tabs>
        <w:ind w:left="3220" w:hanging="360"/>
      </w:pPr>
      <w:rPr>
        <w:rFonts w:ascii="Courier New" w:hAnsi="Courier New" w:cs="Courier New" w:hint="default"/>
      </w:rPr>
    </w:lvl>
    <w:lvl w:ilvl="2" w:tplc="04050005" w:tentative="1">
      <w:start w:val="1"/>
      <w:numFmt w:val="bullet"/>
      <w:lvlText w:val=""/>
      <w:lvlJc w:val="left"/>
      <w:pPr>
        <w:tabs>
          <w:tab w:val="num" w:pos="3940"/>
        </w:tabs>
        <w:ind w:left="3940" w:hanging="360"/>
      </w:pPr>
      <w:rPr>
        <w:rFonts w:ascii="Wingdings" w:hAnsi="Wingdings" w:hint="default"/>
      </w:rPr>
    </w:lvl>
    <w:lvl w:ilvl="3" w:tplc="04050001" w:tentative="1">
      <w:start w:val="1"/>
      <w:numFmt w:val="bullet"/>
      <w:lvlText w:val=""/>
      <w:lvlJc w:val="left"/>
      <w:pPr>
        <w:tabs>
          <w:tab w:val="num" w:pos="4660"/>
        </w:tabs>
        <w:ind w:left="4660" w:hanging="360"/>
      </w:pPr>
      <w:rPr>
        <w:rFonts w:ascii="Symbol" w:hAnsi="Symbol" w:hint="default"/>
      </w:rPr>
    </w:lvl>
    <w:lvl w:ilvl="4" w:tplc="04050003" w:tentative="1">
      <w:start w:val="1"/>
      <w:numFmt w:val="bullet"/>
      <w:lvlText w:val="o"/>
      <w:lvlJc w:val="left"/>
      <w:pPr>
        <w:tabs>
          <w:tab w:val="num" w:pos="5380"/>
        </w:tabs>
        <w:ind w:left="5380" w:hanging="360"/>
      </w:pPr>
      <w:rPr>
        <w:rFonts w:ascii="Courier New" w:hAnsi="Courier New" w:cs="Courier New" w:hint="default"/>
      </w:rPr>
    </w:lvl>
    <w:lvl w:ilvl="5" w:tplc="04050005" w:tentative="1">
      <w:start w:val="1"/>
      <w:numFmt w:val="bullet"/>
      <w:lvlText w:val=""/>
      <w:lvlJc w:val="left"/>
      <w:pPr>
        <w:tabs>
          <w:tab w:val="num" w:pos="6100"/>
        </w:tabs>
        <w:ind w:left="6100" w:hanging="360"/>
      </w:pPr>
      <w:rPr>
        <w:rFonts w:ascii="Wingdings" w:hAnsi="Wingdings" w:hint="default"/>
      </w:rPr>
    </w:lvl>
    <w:lvl w:ilvl="6" w:tplc="04050001" w:tentative="1">
      <w:start w:val="1"/>
      <w:numFmt w:val="bullet"/>
      <w:lvlText w:val=""/>
      <w:lvlJc w:val="left"/>
      <w:pPr>
        <w:tabs>
          <w:tab w:val="num" w:pos="6820"/>
        </w:tabs>
        <w:ind w:left="6820" w:hanging="360"/>
      </w:pPr>
      <w:rPr>
        <w:rFonts w:ascii="Symbol" w:hAnsi="Symbol" w:hint="default"/>
      </w:rPr>
    </w:lvl>
    <w:lvl w:ilvl="7" w:tplc="04050003" w:tentative="1">
      <w:start w:val="1"/>
      <w:numFmt w:val="bullet"/>
      <w:lvlText w:val="o"/>
      <w:lvlJc w:val="left"/>
      <w:pPr>
        <w:tabs>
          <w:tab w:val="num" w:pos="7540"/>
        </w:tabs>
        <w:ind w:left="7540" w:hanging="360"/>
      </w:pPr>
      <w:rPr>
        <w:rFonts w:ascii="Courier New" w:hAnsi="Courier New" w:cs="Courier New" w:hint="default"/>
      </w:rPr>
    </w:lvl>
    <w:lvl w:ilvl="8" w:tplc="04050005" w:tentative="1">
      <w:start w:val="1"/>
      <w:numFmt w:val="bullet"/>
      <w:lvlText w:val=""/>
      <w:lvlJc w:val="left"/>
      <w:pPr>
        <w:tabs>
          <w:tab w:val="num" w:pos="8260"/>
        </w:tabs>
        <w:ind w:left="8260" w:hanging="360"/>
      </w:pPr>
      <w:rPr>
        <w:rFonts w:ascii="Wingdings" w:hAnsi="Wingdings" w:hint="default"/>
      </w:rPr>
    </w:lvl>
  </w:abstractNum>
  <w:abstractNum w:abstractNumId="21">
    <w:nsid w:val="23441E48"/>
    <w:multiLevelType w:val="hybridMultilevel"/>
    <w:tmpl w:val="4C027CAC"/>
    <w:lvl w:ilvl="0" w:tplc="6CAEA840">
      <w:start w:val="1"/>
      <w:numFmt w:val="bullet"/>
      <w:pStyle w:val="acnormalbulleted0"/>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2D304D47"/>
    <w:multiLevelType w:val="multilevel"/>
    <w:tmpl w:val="E25693AE"/>
    <w:lvl w:ilvl="0">
      <w:start w:val="1"/>
      <w:numFmt w:val="decimal"/>
      <w:lvlText w:val="%1."/>
      <w:lvlJc w:val="left"/>
      <w:pPr>
        <w:tabs>
          <w:tab w:val="num" w:pos="2339"/>
        </w:tabs>
        <w:ind w:left="3047" w:hanging="360"/>
      </w:pPr>
      <w:rPr>
        <w:rFonts w:hint="default"/>
        <w:b w:val="0"/>
      </w:rPr>
    </w:lvl>
    <w:lvl w:ilvl="1">
      <w:start w:val="1"/>
      <w:numFmt w:val="lowerLetter"/>
      <w:lvlText w:val="%2)"/>
      <w:lvlJc w:val="left"/>
      <w:pPr>
        <w:tabs>
          <w:tab w:val="num" w:pos="2699"/>
        </w:tabs>
        <w:ind w:left="2699" w:hanging="360"/>
      </w:pPr>
      <w:rPr>
        <w:rFonts w:cs="Times New Roman"/>
      </w:rPr>
    </w:lvl>
    <w:lvl w:ilvl="2">
      <w:start w:val="1"/>
      <w:numFmt w:val="lowerRoman"/>
      <w:lvlText w:val="%3)"/>
      <w:lvlJc w:val="left"/>
      <w:pPr>
        <w:tabs>
          <w:tab w:val="num" w:pos="3059"/>
        </w:tabs>
        <w:ind w:left="3059" w:hanging="36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3779"/>
        </w:tabs>
        <w:ind w:left="3779" w:hanging="360"/>
      </w:pPr>
      <w:rPr>
        <w:rFonts w:cs="Times New Roman"/>
      </w:rPr>
    </w:lvl>
    <w:lvl w:ilvl="5">
      <w:start w:val="1"/>
      <w:numFmt w:val="lowerRoman"/>
      <w:lvlText w:val="(%6)"/>
      <w:lvlJc w:val="left"/>
      <w:pPr>
        <w:tabs>
          <w:tab w:val="num" w:pos="4139"/>
        </w:tabs>
        <w:ind w:left="4139" w:hanging="360"/>
      </w:pPr>
      <w:rPr>
        <w:rFonts w:cs="Times New Roman"/>
      </w:rPr>
    </w:lvl>
    <w:lvl w:ilvl="6">
      <w:start w:val="1"/>
      <w:numFmt w:val="decimal"/>
      <w:lvlText w:val="%7."/>
      <w:lvlJc w:val="left"/>
      <w:pPr>
        <w:tabs>
          <w:tab w:val="num" w:pos="4499"/>
        </w:tabs>
        <w:ind w:left="4499" w:hanging="360"/>
      </w:pPr>
      <w:rPr>
        <w:rFonts w:cs="Times New Roman"/>
      </w:rPr>
    </w:lvl>
    <w:lvl w:ilvl="7">
      <w:start w:val="1"/>
      <w:numFmt w:val="lowerLetter"/>
      <w:lvlText w:val="%8."/>
      <w:lvlJc w:val="left"/>
      <w:pPr>
        <w:tabs>
          <w:tab w:val="num" w:pos="4859"/>
        </w:tabs>
        <w:ind w:left="4859" w:hanging="360"/>
      </w:pPr>
      <w:rPr>
        <w:rFonts w:cs="Times New Roman"/>
      </w:rPr>
    </w:lvl>
    <w:lvl w:ilvl="8">
      <w:start w:val="1"/>
      <w:numFmt w:val="lowerRoman"/>
      <w:lvlText w:val="%9."/>
      <w:lvlJc w:val="left"/>
      <w:pPr>
        <w:tabs>
          <w:tab w:val="num" w:pos="5219"/>
        </w:tabs>
        <w:ind w:left="5219" w:hanging="360"/>
      </w:pPr>
      <w:rPr>
        <w:rFonts w:cs="Times New Roman"/>
      </w:rPr>
    </w:lvl>
  </w:abstractNum>
  <w:abstractNum w:abstractNumId="23">
    <w:nsid w:val="2DF83F90"/>
    <w:multiLevelType w:val="hybridMultilevel"/>
    <w:tmpl w:val="639828C4"/>
    <w:lvl w:ilvl="0" w:tplc="04050001">
      <w:start w:val="1"/>
      <w:numFmt w:val="bullet"/>
      <w:lvlText w:val=""/>
      <w:lvlJc w:val="left"/>
      <w:pPr>
        <w:ind w:left="1335" w:hanging="360"/>
      </w:pPr>
      <w:rPr>
        <w:rFonts w:ascii="Symbol" w:hAnsi="Symbol" w:hint="default"/>
      </w:rPr>
    </w:lvl>
    <w:lvl w:ilvl="1" w:tplc="04050003" w:tentative="1">
      <w:start w:val="1"/>
      <w:numFmt w:val="bullet"/>
      <w:lvlText w:val="o"/>
      <w:lvlJc w:val="left"/>
      <w:pPr>
        <w:ind w:left="2055" w:hanging="360"/>
      </w:pPr>
      <w:rPr>
        <w:rFonts w:ascii="Courier New" w:hAnsi="Courier New" w:cs="Courier New" w:hint="default"/>
      </w:rPr>
    </w:lvl>
    <w:lvl w:ilvl="2" w:tplc="04050005" w:tentative="1">
      <w:start w:val="1"/>
      <w:numFmt w:val="bullet"/>
      <w:lvlText w:val=""/>
      <w:lvlJc w:val="left"/>
      <w:pPr>
        <w:ind w:left="2775" w:hanging="360"/>
      </w:pPr>
      <w:rPr>
        <w:rFonts w:ascii="Wingdings" w:hAnsi="Wingdings" w:hint="default"/>
      </w:rPr>
    </w:lvl>
    <w:lvl w:ilvl="3" w:tplc="04050001" w:tentative="1">
      <w:start w:val="1"/>
      <w:numFmt w:val="bullet"/>
      <w:lvlText w:val=""/>
      <w:lvlJc w:val="left"/>
      <w:pPr>
        <w:ind w:left="3495" w:hanging="360"/>
      </w:pPr>
      <w:rPr>
        <w:rFonts w:ascii="Symbol" w:hAnsi="Symbol" w:hint="default"/>
      </w:rPr>
    </w:lvl>
    <w:lvl w:ilvl="4" w:tplc="04050003" w:tentative="1">
      <w:start w:val="1"/>
      <w:numFmt w:val="bullet"/>
      <w:lvlText w:val="o"/>
      <w:lvlJc w:val="left"/>
      <w:pPr>
        <w:ind w:left="4215" w:hanging="360"/>
      </w:pPr>
      <w:rPr>
        <w:rFonts w:ascii="Courier New" w:hAnsi="Courier New" w:cs="Courier New" w:hint="default"/>
      </w:rPr>
    </w:lvl>
    <w:lvl w:ilvl="5" w:tplc="04050005" w:tentative="1">
      <w:start w:val="1"/>
      <w:numFmt w:val="bullet"/>
      <w:lvlText w:val=""/>
      <w:lvlJc w:val="left"/>
      <w:pPr>
        <w:ind w:left="4935" w:hanging="360"/>
      </w:pPr>
      <w:rPr>
        <w:rFonts w:ascii="Wingdings" w:hAnsi="Wingdings" w:hint="default"/>
      </w:rPr>
    </w:lvl>
    <w:lvl w:ilvl="6" w:tplc="04050001" w:tentative="1">
      <w:start w:val="1"/>
      <w:numFmt w:val="bullet"/>
      <w:lvlText w:val=""/>
      <w:lvlJc w:val="left"/>
      <w:pPr>
        <w:ind w:left="5655" w:hanging="360"/>
      </w:pPr>
      <w:rPr>
        <w:rFonts w:ascii="Symbol" w:hAnsi="Symbol" w:hint="default"/>
      </w:rPr>
    </w:lvl>
    <w:lvl w:ilvl="7" w:tplc="04050003" w:tentative="1">
      <w:start w:val="1"/>
      <w:numFmt w:val="bullet"/>
      <w:lvlText w:val="o"/>
      <w:lvlJc w:val="left"/>
      <w:pPr>
        <w:ind w:left="6375" w:hanging="360"/>
      </w:pPr>
      <w:rPr>
        <w:rFonts w:ascii="Courier New" w:hAnsi="Courier New" w:cs="Courier New" w:hint="default"/>
      </w:rPr>
    </w:lvl>
    <w:lvl w:ilvl="8" w:tplc="04050005" w:tentative="1">
      <w:start w:val="1"/>
      <w:numFmt w:val="bullet"/>
      <w:lvlText w:val=""/>
      <w:lvlJc w:val="left"/>
      <w:pPr>
        <w:ind w:left="7095" w:hanging="360"/>
      </w:pPr>
      <w:rPr>
        <w:rFonts w:ascii="Wingdings" w:hAnsi="Wingdings" w:hint="default"/>
      </w:rPr>
    </w:lvl>
  </w:abstractNum>
  <w:abstractNum w:abstractNumId="24">
    <w:nsid w:val="2EC626FE"/>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5">
    <w:nsid w:val="37EE6A06"/>
    <w:multiLevelType w:val="hybridMultilevel"/>
    <w:tmpl w:val="7E70FF36"/>
    <w:name w:val="ac2222"/>
    <w:lvl w:ilvl="0" w:tplc="04050005">
      <w:start w:val="1"/>
      <w:numFmt w:val="bullet"/>
      <w:lvlText w:val=""/>
      <w:lvlJc w:val="left"/>
      <w:pPr>
        <w:ind w:left="1428" w:hanging="360"/>
      </w:pPr>
      <w:rPr>
        <w:rFonts w:ascii="Wingdings" w:hAnsi="Wingdings"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26">
    <w:nsid w:val="3C6C383C"/>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7">
    <w:nsid w:val="40536E79"/>
    <w:multiLevelType w:val="hybridMultilevel"/>
    <w:tmpl w:val="B91C17BE"/>
    <w:lvl w:ilvl="0" w:tplc="468AAC76">
      <w:start w:val="1"/>
      <w:numFmt w:val="decimal"/>
      <w:lvlText w:val="%1)"/>
      <w:lvlJc w:val="left"/>
      <w:pPr>
        <w:tabs>
          <w:tab w:val="num" w:pos="720"/>
        </w:tabs>
        <w:ind w:left="720" w:hanging="360"/>
      </w:pPr>
      <w:rPr>
        <w:rFonts w:hint="default"/>
        <w:strike w:val="0"/>
        <w:sz w:val="22"/>
        <w:szCs w:val="22"/>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8">
    <w:nsid w:val="40D91035"/>
    <w:multiLevelType w:val="multilevel"/>
    <w:tmpl w:val="FFA03AF6"/>
    <w:lvl w:ilvl="0">
      <w:start w:val="1"/>
      <w:numFmt w:val="decimal"/>
      <w:lvlText w:val="%1."/>
      <w:lvlJc w:val="left"/>
      <w:pPr>
        <w:ind w:left="360" w:hanging="360"/>
      </w:pPr>
      <w:rPr>
        <w:rFonts w:hint="default"/>
      </w:rPr>
    </w:lvl>
    <w:lvl w:ilvl="1">
      <w:start w:val="1"/>
      <w:numFmt w:val="decimal"/>
      <w:lvlText w:val="%2."/>
      <w:lvlJc w:val="left"/>
      <w:pPr>
        <w:ind w:left="792" w:hanging="432"/>
      </w:pPr>
      <w:rPr>
        <w:rFonts w:hint="default"/>
      </w:rPr>
    </w:lvl>
    <w:lvl w:ilvl="2">
      <w:start w:val="1"/>
      <w:numFmt w:val="lowerLetter"/>
      <w:lvlText w:val="%3)"/>
      <w:lvlJc w:val="left"/>
      <w:pPr>
        <w:ind w:left="1355"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27B3240"/>
    <w:multiLevelType w:val="multilevel"/>
    <w:tmpl w:val="1CC885A4"/>
    <w:lvl w:ilvl="0">
      <w:start w:val="1"/>
      <w:numFmt w:val="decimal"/>
      <w:lvlText w:val="%1."/>
      <w:lvlJc w:val="left"/>
      <w:pPr>
        <w:tabs>
          <w:tab w:val="num" w:pos="2339"/>
        </w:tabs>
        <w:ind w:left="3047" w:hanging="360"/>
      </w:pPr>
      <w:rPr>
        <w:rFonts w:hint="default"/>
      </w:rPr>
    </w:lvl>
    <w:lvl w:ilvl="1">
      <w:start w:val="1"/>
      <w:numFmt w:val="lowerLetter"/>
      <w:lvlText w:val="%2)"/>
      <w:lvlJc w:val="left"/>
      <w:pPr>
        <w:tabs>
          <w:tab w:val="num" w:pos="2699"/>
        </w:tabs>
        <w:ind w:left="2699" w:hanging="360"/>
      </w:pPr>
      <w:rPr>
        <w:rFonts w:cs="Times New Roman"/>
      </w:rPr>
    </w:lvl>
    <w:lvl w:ilvl="2">
      <w:start w:val="1"/>
      <w:numFmt w:val="lowerRoman"/>
      <w:lvlText w:val="%3)"/>
      <w:lvlJc w:val="left"/>
      <w:pPr>
        <w:tabs>
          <w:tab w:val="num" w:pos="3059"/>
        </w:tabs>
        <w:ind w:left="3059" w:hanging="36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3779"/>
        </w:tabs>
        <w:ind w:left="3779" w:hanging="360"/>
      </w:pPr>
      <w:rPr>
        <w:rFonts w:cs="Times New Roman"/>
      </w:rPr>
    </w:lvl>
    <w:lvl w:ilvl="5">
      <w:start w:val="1"/>
      <w:numFmt w:val="lowerRoman"/>
      <w:lvlText w:val="(%6)"/>
      <w:lvlJc w:val="left"/>
      <w:pPr>
        <w:tabs>
          <w:tab w:val="num" w:pos="4139"/>
        </w:tabs>
        <w:ind w:left="4139" w:hanging="360"/>
      </w:pPr>
      <w:rPr>
        <w:rFonts w:cs="Times New Roman"/>
      </w:rPr>
    </w:lvl>
    <w:lvl w:ilvl="6">
      <w:start w:val="1"/>
      <w:numFmt w:val="decimal"/>
      <w:lvlText w:val="%7."/>
      <w:lvlJc w:val="left"/>
      <w:pPr>
        <w:tabs>
          <w:tab w:val="num" w:pos="4499"/>
        </w:tabs>
        <w:ind w:left="4499" w:hanging="360"/>
      </w:pPr>
      <w:rPr>
        <w:rFonts w:cs="Times New Roman"/>
      </w:rPr>
    </w:lvl>
    <w:lvl w:ilvl="7">
      <w:start w:val="1"/>
      <w:numFmt w:val="lowerLetter"/>
      <w:lvlText w:val="%8."/>
      <w:lvlJc w:val="left"/>
      <w:pPr>
        <w:tabs>
          <w:tab w:val="num" w:pos="4859"/>
        </w:tabs>
        <w:ind w:left="4859" w:hanging="360"/>
      </w:pPr>
      <w:rPr>
        <w:rFonts w:cs="Times New Roman"/>
      </w:rPr>
    </w:lvl>
    <w:lvl w:ilvl="8">
      <w:start w:val="1"/>
      <w:numFmt w:val="lowerRoman"/>
      <w:lvlText w:val="%9."/>
      <w:lvlJc w:val="left"/>
      <w:pPr>
        <w:tabs>
          <w:tab w:val="num" w:pos="5219"/>
        </w:tabs>
        <w:ind w:left="5219" w:hanging="360"/>
      </w:pPr>
      <w:rPr>
        <w:rFonts w:cs="Times New Roman"/>
      </w:rPr>
    </w:lvl>
  </w:abstractNum>
  <w:abstractNum w:abstractNumId="30">
    <w:nsid w:val="4425068B"/>
    <w:multiLevelType w:val="hybridMultilevel"/>
    <w:tmpl w:val="BC56B9E8"/>
    <w:lvl w:ilvl="0" w:tplc="04050011">
      <w:start w:val="1"/>
      <w:numFmt w:val="decimal"/>
      <w:lvlText w:val="%1)"/>
      <w:lvlJc w:val="left"/>
      <w:pPr>
        <w:tabs>
          <w:tab w:val="num" w:pos="720"/>
        </w:tabs>
        <w:ind w:left="720" w:hanging="360"/>
      </w:pPr>
      <w:rPr>
        <w:rFonts w:hint="default"/>
      </w:rPr>
    </w:lvl>
    <w:lvl w:ilvl="1" w:tplc="04050017">
      <w:start w:val="1"/>
      <w:numFmt w:val="lowerLetter"/>
      <w:lvlText w:val="%2)"/>
      <w:lvlJc w:val="left"/>
      <w:pPr>
        <w:tabs>
          <w:tab w:val="num" w:pos="1440"/>
        </w:tabs>
        <w:ind w:left="1440" w:hanging="360"/>
      </w:pPr>
      <w:rPr>
        <w:rFonts w:hint="default"/>
      </w:r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1">
    <w:nsid w:val="45B20E33"/>
    <w:multiLevelType w:val="hybridMultilevel"/>
    <w:tmpl w:val="D52A2C28"/>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2">
    <w:nsid w:val="4633672C"/>
    <w:multiLevelType w:val="multilevel"/>
    <w:tmpl w:val="084A5532"/>
    <w:lvl w:ilvl="0">
      <w:start w:val="1"/>
      <w:numFmt w:val="lowerLetter"/>
      <w:lvlText w:val="%1)"/>
      <w:lvlJc w:val="left"/>
      <w:pPr>
        <w:tabs>
          <w:tab w:val="num" w:pos="740"/>
        </w:tabs>
        <w:ind w:left="1448" w:hanging="360"/>
      </w:pPr>
      <w:rPr>
        <w:rFonts w:cs="Times New Roman" w:hint="default"/>
      </w:rPr>
    </w:lvl>
    <w:lvl w:ilvl="1">
      <w:start w:val="1"/>
      <w:numFmt w:val="lowerLetter"/>
      <w:lvlText w:val="%2)"/>
      <w:lvlJc w:val="left"/>
      <w:pPr>
        <w:tabs>
          <w:tab w:val="num" w:pos="1100"/>
        </w:tabs>
        <w:ind w:left="1100" w:hanging="360"/>
      </w:pPr>
      <w:rPr>
        <w:rFonts w:cs="Times New Roman"/>
      </w:rPr>
    </w:lvl>
    <w:lvl w:ilvl="2">
      <w:start w:val="1"/>
      <w:numFmt w:val="lowerRoman"/>
      <w:lvlText w:val="%3)"/>
      <w:lvlJc w:val="left"/>
      <w:pPr>
        <w:tabs>
          <w:tab w:val="num" w:pos="1460"/>
        </w:tabs>
        <w:ind w:left="1460" w:hanging="360"/>
      </w:pPr>
      <w:rPr>
        <w:rFonts w:cs="Times New Roman"/>
      </w:rPr>
    </w:lvl>
    <w:lvl w:ilvl="3">
      <w:start w:val="1"/>
      <w:numFmt w:val="decimal"/>
      <w:lvlText w:val="(%4)"/>
      <w:lvlJc w:val="left"/>
      <w:pPr>
        <w:tabs>
          <w:tab w:val="num" w:pos="1820"/>
        </w:tabs>
        <w:ind w:left="1820" w:hanging="360"/>
      </w:pPr>
      <w:rPr>
        <w:rFonts w:cs="Times New Roman"/>
      </w:rPr>
    </w:lvl>
    <w:lvl w:ilvl="4">
      <w:start w:val="1"/>
      <w:numFmt w:val="lowerLetter"/>
      <w:lvlText w:val="(%5)"/>
      <w:lvlJc w:val="left"/>
      <w:pPr>
        <w:tabs>
          <w:tab w:val="num" w:pos="2180"/>
        </w:tabs>
        <w:ind w:left="2180" w:hanging="360"/>
      </w:pPr>
      <w:rPr>
        <w:rFonts w:cs="Times New Roman"/>
      </w:rPr>
    </w:lvl>
    <w:lvl w:ilvl="5">
      <w:start w:val="1"/>
      <w:numFmt w:val="lowerRoman"/>
      <w:lvlText w:val="(%6)"/>
      <w:lvlJc w:val="left"/>
      <w:pPr>
        <w:tabs>
          <w:tab w:val="num" w:pos="2540"/>
        </w:tabs>
        <w:ind w:left="2540" w:hanging="360"/>
      </w:pPr>
      <w:rPr>
        <w:rFonts w:cs="Times New Roman"/>
      </w:rPr>
    </w:lvl>
    <w:lvl w:ilvl="6">
      <w:start w:val="1"/>
      <w:numFmt w:val="decimal"/>
      <w:lvlText w:val="%7."/>
      <w:lvlJc w:val="left"/>
      <w:pPr>
        <w:tabs>
          <w:tab w:val="num" w:pos="2900"/>
        </w:tabs>
        <w:ind w:left="2900" w:hanging="360"/>
      </w:pPr>
      <w:rPr>
        <w:rFonts w:cs="Times New Roman"/>
      </w:rPr>
    </w:lvl>
    <w:lvl w:ilvl="7">
      <w:start w:val="1"/>
      <w:numFmt w:val="lowerLetter"/>
      <w:lvlText w:val="%8."/>
      <w:lvlJc w:val="left"/>
      <w:pPr>
        <w:tabs>
          <w:tab w:val="num" w:pos="3260"/>
        </w:tabs>
        <w:ind w:left="3260" w:hanging="360"/>
      </w:pPr>
      <w:rPr>
        <w:rFonts w:cs="Times New Roman"/>
      </w:rPr>
    </w:lvl>
    <w:lvl w:ilvl="8">
      <w:start w:val="1"/>
      <w:numFmt w:val="lowerRoman"/>
      <w:lvlText w:val="%9."/>
      <w:lvlJc w:val="left"/>
      <w:pPr>
        <w:tabs>
          <w:tab w:val="num" w:pos="3620"/>
        </w:tabs>
        <w:ind w:left="3620" w:hanging="360"/>
      </w:pPr>
      <w:rPr>
        <w:rFonts w:cs="Times New Roman"/>
      </w:rPr>
    </w:lvl>
  </w:abstractNum>
  <w:abstractNum w:abstractNumId="33">
    <w:nsid w:val="4FE0165F"/>
    <w:multiLevelType w:val="hybridMultilevel"/>
    <w:tmpl w:val="E4D2104A"/>
    <w:lvl w:ilvl="0" w:tplc="04050011">
      <w:start w:val="1"/>
      <w:numFmt w:val="decimal"/>
      <w:lvlText w:val="%1)"/>
      <w:lvlJc w:val="left"/>
      <w:pPr>
        <w:tabs>
          <w:tab w:val="num" w:pos="720"/>
        </w:tabs>
        <w:ind w:left="720" w:hanging="360"/>
      </w:pPr>
    </w:lvl>
    <w:lvl w:ilvl="1" w:tplc="04050017">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4">
    <w:nsid w:val="54EE7415"/>
    <w:multiLevelType w:val="hybridMultilevel"/>
    <w:tmpl w:val="3732EA4E"/>
    <w:lvl w:ilvl="0" w:tplc="04050011">
      <w:start w:val="1"/>
      <w:numFmt w:val="decimal"/>
      <w:lvlText w:val="%1)"/>
      <w:lvlJc w:val="left"/>
      <w:pPr>
        <w:tabs>
          <w:tab w:val="num" w:pos="720"/>
        </w:tabs>
        <w:ind w:left="720" w:hanging="360"/>
      </w:pPr>
      <w:rPr>
        <w:rFonts w:hint="default"/>
      </w:rPr>
    </w:lvl>
    <w:lvl w:ilvl="1" w:tplc="04050017">
      <w:start w:val="1"/>
      <w:numFmt w:val="lowerLetter"/>
      <w:lvlText w:val="%2)"/>
      <w:lvlJc w:val="left"/>
      <w:pPr>
        <w:tabs>
          <w:tab w:val="num" w:pos="1440"/>
        </w:tabs>
        <w:ind w:left="1440" w:hanging="36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5">
    <w:nsid w:val="557B0D5D"/>
    <w:multiLevelType w:val="hybridMultilevel"/>
    <w:tmpl w:val="0FB4EC08"/>
    <w:lvl w:ilvl="0" w:tplc="AF7C9DBA">
      <w:start w:val="1"/>
      <w:numFmt w:val="decimal"/>
      <w:lvlText w:val="%1)"/>
      <w:lvlJc w:val="left"/>
      <w:pPr>
        <w:ind w:left="502" w:hanging="360"/>
      </w:pPr>
      <w:rPr>
        <w:rFonts w:ascii="Arial Narrow" w:hAnsi="Arial Narrow" w:cs="Times New Roman" w:hint="default"/>
        <w:b w:val="0"/>
        <w:color w:val="auto"/>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6">
    <w:nsid w:val="5DE55986"/>
    <w:multiLevelType w:val="multilevel"/>
    <w:tmpl w:val="F18C4046"/>
    <w:name w:val="ac"/>
    <w:lvl w:ilvl="0">
      <w:start w:val="1"/>
      <w:numFmt w:val="decimal"/>
      <w:pStyle w:val="acheading1"/>
      <w:lvlText w:val="%1"/>
      <w:lvlJc w:val="left"/>
      <w:pPr>
        <w:ind w:left="0" w:firstLine="0"/>
      </w:pPr>
      <w:rPr>
        <w:rFonts w:hint="default"/>
      </w:rPr>
    </w:lvl>
    <w:lvl w:ilvl="1">
      <w:start w:val="1"/>
      <w:numFmt w:val="decimal"/>
      <w:pStyle w:val="acheading2"/>
      <w:lvlText w:val="%1.%2"/>
      <w:lvlJc w:val="left"/>
      <w:pPr>
        <w:ind w:left="0" w:firstLine="0"/>
      </w:pPr>
      <w:rPr>
        <w:rFonts w:hint="default"/>
      </w:rPr>
    </w:lvl>
    <w:lvl w:ilvl="2">
      <w:start w:val="1"/>
      <w:numFmt w:val="decimal"/>
      <w:pStyle w:val="acheading3"/>
      <w:lvlText w:val="%1.%2.%3"/>
      <w:lvlJc w:val="left"/>
      <w:pPr>
        <w:ind w:left="0" w:firstLine="0"/>
      </w:pPr>
      <w:rPr>
        <w:rFonts w:hint="default"/>
      </w:rPr>
    </w:lvl>
    <w:lvl w:ilvl="3">
      <w:start w:val="1"/>
      <w:numFmt w:val="decimal"/>
      <w:pStyle w:val="acheading4"/>
      <w:lvlText w:val="%3.%2.%1.%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37">
    <w:nsid w:val="61A83486"/>
    <w:multiLevelType w:val="hybridMultilevel"/>
    <w:tmpl w:val="6DBC270A"/>
    <w:lvl w:ilvl="0" w:tplc="04050001">
      <w:start w:val="1"/>
      <w:numFmt w:val="bullet"/>
      <w:lvlText w:val=""/>
      <w:lvlJc w:val="left"/>
      <w:pPr>
        <w:ind w:left="1845" w:hanging="360"/>
      </w:pPr>
      <w:rPr>
        <w:rFonts w:ascii="Symbol" w:hAnsi="Symbol" w:hint="default"/>
      </w:rPr>
    </w:lvl>
    <w:lvl w:ilvl="1" w:tplc="04050003" w:tentative="1">
      <w:start w:val="1"/>
      <w:numFmt w:val="bullet"/>
      <w:lvlText w:val="o"/>
      <w:lvlJc w:val="left"/>
      <w:pPr>
        <w:ind w:left="2565" w:hanging="360"/>
      </w:pPr>
      <w:rPr>
        <w:rFonts w:ascii="Courier New" w:hAnsi="Courier New" w:cs="Courier New" w:hint="default"/>
      </w:rPr>
    </w:lvl>
    <w:lvl w:ilvl="2" w:tplc="04050005" w:tentative="1">
      <w:start w:val="1"/>
      <w:numFmt w:val="bullet"/>
      <w:lvlText w:val=""/>
      <w:lvlJc w:val="left"/>
      <w:pPr>
        <w:ind w:left="3285" w:hanging="360"/>
      </w:pPr>
      <w:rPr>
        <w:rFonts w:ascii="Wingdings" w:hAnsi="Wingdings" w:hint="default"/>
      </w:rPr>
    </w:lvl>
    <w:lvl w:ilvl="3" w:tplc="04050001" w:tentative="1">
      <w:start w:val="1"/>
      <w:numFmt w:val="bullet"/>
      <w:lvlText w:val=""/>
      <w:lvlJc w:val="left"/>
      <w:pPr>
        <w:ind w:left="4005" w:hanging="360"/>
      </w:pPr>
      <w:rPr>
        <w:rFonts w:ascii="Symbol" w:hAnsi="Symbol" w:hint="default"/>
      </w:rPr>
    </w:lvl>
    <w:lvl w:ilvl="4" w:tplc="04050003" w:tentative="1">
      <w:start w:val="1"/>
      <w:numFmt w:val="bullet"/>
      <w:lvlText w:val="o"/>
      <w:lvlJc w:val="left"/>
      <w:pPr>
        <w:ind w:left="4725" w:hanging="360"/>
      </w:pPr>
      <w:rPr>
        <w:rFonts w:ascii="Courier New" w:hAnsi="Courier New" w:cs="Courier New" w:hint="default"/>
      </w:rPr>
    </w:lvl>
    <w:lvl w:ilvl="5" w:tplc="04050005" w:tentative="1">
      <w:start w:val="1"/>
      <w:numFmt w:val="bullet"/>
      <w:lvlText w:val=""/>
      <w:lvlJc w:val="left"/>
      <w:pPr>
        <w:ind w:left="5445" w:hanging="360"/>
      </w:pPr>
      <w:rPr>
        <w:rFonts w:ascii="Wingdings" w:hAnsi="Wingdings" w:hint="default"/>
      </w:rPr>
    </w:lvl>
    <w:lvl w:ilvl="6" w:tplc="04050001" w:tentative="1">
      <w:start w:val="1"/>
      <w:numFmt w:val="bullet"/>
      <w:lvlText w:val=""/>
      <w:lvlJc w:val="left"/>
      <w:pPr>
        <w:ind w:left="6165" w:hanging="360"/>
      </w:pPr>
      <w:rPr>
        <w:rFonts w:ascii="Symbol" w:hAnsi="Symbol" w:hint="default"/>
      </w:rPr>
    </w:lvl>
    <w:lvl w:ilvl="7" w:tplc="04050003" w:tentative="1">
      <w:start w:val="1"/>
      <w:numFmt w:val="bullet"/>
      <w:lvlText w:val="o"/>
      <w:lvlJc w:val="left"/>
      <w:pPr>
        <w:ind w:left="6885" w:hanging="360"/>
      </w:pPr>
      <w:rPr>
        <w:rFonts w:ascii="Courier New" w:hAnsi="Courier New" w:cs="Courier New" w:hint="default"/>
      </w:rPr>
    </w:lvl>
    <w:lvl w:ilvl="8" w:tplc="04050005" w:tentative="1">
      <w:start w:val="1"/>
      <w:numFmt w:val="bullet"/>
      <w:lvlText w:val=""/>
      <w:lvlJc w:val="left"/>
      <w:pPr>
        <w:ind w:left="7605" w:hanging="360"/>
      </w:pPr>
      <w:rPr>
        <w:rFonts w:ascii="Wingdings" w:hAnsi="Wingdings" w:hint="default"/>
      </w:rPr>
    </w:lvl>
  </w:abstractNum>
  <w:abstractNum w:abstractNumId="38">
    <w:nsid w:val="6C362AF7"/>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9">
    <w:nsid w:val="6D964FAC"/>
    <w:multiLevelType w:val="hybridMultilevel"/>
    <w:tmpl w:val="FB269910"/>
    <w:lvl w:ilvl="0" w:tplc="04050011">
      <w:start w:val="1"/>
      <w:numFmt w:val="decimal"/>
      <w:lvlText w:val="%1)"/>
      <w:lvlJc w:val="left"/>
      <w:pPr>
        <w:tabs>
          <w:tab w:val="num" w:pos="720"/>
        </w:tabs>
        <w:ind w:left="720" w:hanging="360"/>
      </w:pPr>
      <w:rPr>
        <w:rFonts w:hint="default"/>
      </w:rPr>
    </w:lvl>
    <w:lvl w:ilvl="1" w:tplc="0F22C678">
      <w:numFmt w:val="bullet"/>
      <w:lvlText w:val="-"/>
      <w:lvlJc w:val="left"/>
      <w:pPr>
        <w:tabs>
          <w:tab w:val="num" w:pos="1440"/>
        </w:tabs>
        <w:ind w:left="1440" w:hanging="360"/>
      </w:pPr>
      <w:rPr>
        <w:rFonts w:ascii="Franklin Gothic Medium" w:eastAsia="Franklin Gothic Medium" w:hAnsi="Franklin Gothic Medium" w:cs="Franklin Gothic Medium"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0">
    <w:nsid w:val="75325E17"/>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1">
    <w:nsid w:val="77CD4804"/>
    <w:multiLevelType w:val="hybridMultilevel"/>
    <w:tmpl w:val="18F4CBE4"/>
    <w:name w:val="ac2"/>
    <w:lvl w:ilvl="0" w:tplc="04050005">
      <w:start w:val="1"/>
      <w:numFmt w:val="bullet"/>
      <w:lvlText w:val=""/>
      <w:lvlJc w:val="left"/>
      <w:pPr>
        <w:ind w:left="2064" w:hanging="360"/>
      </w:pPr>
      <w:rPr>
        <w:rFonts w:ascii="Wingdings" w:hAnsi="Wingdings" w:hint="default"/>
      </w:rPr>
    </w:lvl>
    <w:lvl w:ilvl="1" w:tplc="04050003" w:tentative="1">
      <w:start w:val="1"/>
      <w:numFmt w:val="bullet"/>
      <w:lvlText w:val="o"/>
      <w:lvlJc w:val="left"/>
      <w:pPr>
        <w:ind w:left="2784" w:hanging="360"/>
      </w:pPr>
      <w:rPr>
        <w:rFonts w:ascii="Courier New" w:hAnsi="Courier New" w:cs="Courier New" w:hint="default"/>
      </w:rPr>
    </w:lvl>
    <w:lvl w:ilvl="2" w:tplc="04050005" w:tentative="1">
      <w:start w:val="1"/>
      <w:numFmt w:val="bullet"/>
      <w:lvlText w:val=""/>
      <w:lvlJc w:val="left"/>
      <w:pPr>
        <w:ind w:left="3504" w:hanging="360"/>
      </w:pPr>
      <w:rPr>
        <w:rFonts w:ascii="Wingdings" w:hAnsi="Wingdings" w:hint="default"/>
      </w:rPr>
    </w:lvl>
    <w:lvl w:ilvl="3" w:tplc="04050001" w:tentative="1">
      <w:start w:val="1"/>
      <w:numFmt w:val="bullet"/>
      <w:lvlText w:val=""/>
      <w:lvlJc w:val="left"/>
      <w:pPr>
        <w:ind w:left="4224" w:hanging="360"/>
      </w:pPr>
      <w:rPr>
        <w:rFonts w:ascii="Symbol" w:hAnsi="Symbol" w:hint="default"/>
      </w:rPr>
    </w:lvl>
    <w:lvl w:ilvl="4" w:tplc="04050003" w:tentative="1">
      <w:start w:val="1"/>
      <w:numFmt w:val="bullet"/>
      <w:lvlText w:val="o"/>
      <w:lvlJc w:val="left"/>
      <w:pPr>
        <w:ind w:left="4944" w:hanging="360"/>
      </w:pPr>
      <w:rPr>
        <w:rFonts w:ascii="Courier New" w:hAnsi="Courier New" w:cs="Courier New" w:hint="default"/>
      </w:rPr>
    </w:lvl>
    <w:lvl w:ilvl="5" w:tplc="04050005" w:tentative="1">
      <w:start w:val="1"/>
      <w:numFmt w:val="bullet"/>
      <w:lvlText w:val=""/>
      <w:lvlJc w:val="left"/>
      <w:pPr>
        <w:ind w:left="5664" w:hanging="360"/>
      </w:pPr>
      <w:rPr>
        <w:rFonts w:ascii="Wingdings" w:hAnsi="Wingdings" w:hint="default"/>
      </w:rPr>
    </w:lvl>
    <w:lvl w:ilvl="6" w:tplc="04050001" w:tentative="1">
      <w:start w:val="1"/>
      <w:numFmt w:val="bullet"/>
      <w:lvlText w:val=""/>
      <w:lvlJc w:val="left"/>
      <w:pPr>
        <w:ind w:left="6384" w:hanging="360"/>
      </w:pPr>
      <w:rPr>
        <w:rFonts w:ascii="Symbol" w:hAnsi="Symbol" w:hint="default"/>
      </w:rPr>
    </w:lvl>
    <w:lvl w:ilvl="7" w:tplc="04050003" w:tentative="1">
      <w:start w:val="1"/>
      <w:numFmt w:val="bullet"/>
      <w:lvlText w:val="o"/>
      <w:lvlJc w:val="left"/>
      <w:pPr>
        <w:ind w:left="7104" w:hanging="360"/>
      </w:pPr>
      <w:rPr>
        <w:rFonts w:ascii="Courier New" w:hAnsi="Courier New" w:cs="Courier New" w:hint="default"/>
      </w:rPr>
    </w:lvl>
    <w:lvl w:ilvl="8" w:tplc="04050005" w:tentative="1">
      <w:start w:val="1"/>
      <w:numFmt w:val="bullet"/>
      <w:lvlText w:val=""/>
      <w:lvlJc w:val="left"/>
      <w:pPr>
        <w:ind w:left="7824" w:hanging="360"/>
      </w:pPr>
      <w:rPr>
        <w:rFonts w:ascii="Wingdings" w:hAnsi="Wingdings" w:hint="default"/>
      </w:rPr>
    </w:lvl>
  </w:abstractNum>
  <w:abstractNum w:abstractNumId="42">
    <w:nsid w:val="78FC2540"/>
    <w:multiLevelType w:val="hybridMultilevel"/>
    <w:tmpl w:val="8AC40EF2"/>
    <w:lvl w:ilvl="0" w:tplc="2590842C">
      <w:start w:val="7"/>
      <w:numFmt w:val="upperRoman"/>
      <w:lvlText w:val="%1."/>
      <w:lvlJc w:val="right"/>
      <w:pPr>
        <w:ind w:left="36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nsid w:val="7A212547"/>
    <w:multiLevelType w:val="hybridMultilevel"/>
    <w:tmpl w:val="BA2229D8"/>
    <w:lvl w:ilvl="0" w:tplc="FFFFFFFF">
      <w:start w:val="1"/>
      <w:numFmt w:val="decimal"/>
      <w:pStyle w:val="Normalni-slov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36"/>
  </w:num>
  <w:num w:numId="2">
    <w:abstractNumId w:val="21"/>
  </w:num>
  <w:num w:numId="3">
    <w:abstractNumId w:val="5"/>
  </w:num>
  <w:num w:numId="4">
    <w:abstractNumId w:val="2"/>
  </w:num>
  <w:num w:numId="5">
    <w:abstractNumId w:val="43"/>
  </w:num>
  <w:num w:numId="6">
    <w:abstractNumId w:val="3"/>
  </w:num>
  <w:num w:numId="7">
    <w:abstractNumId w:val="10"/>
  </w:num>
  <w:num w:numId="8">
    <w:abstractNumId w:val="13"/>
  </w:num>
  <w:num w:numId="9">
    <w:abstractNumId w:val="18"/>
  </w:num>
  <w:num w:numId="10">
    <w:abstractNumId w:val="32"/>
  </w:num>
  <w:num w:numId="11">
    <w:abstractNumId w:val="35"/>
  </w:num>
  <w:num w:numId="12">
    <w:abstractNumId w:val="4"/>
  </w:num>
  <w:num w:numId="13">
    <w:abstractNumId w:val="26"/>
  </w:num>
  <w:num w:numId="14">
    <w:abstractNumId w:val="40"/>
  </w:num>
  <w:num w:numId="15">
    <w:abstractNumId w:val="38"/>
  </w:num>
  <w:num w:numId="16">
    <w:abstractNumId w:val="8"/>
  </w:num>
  <w:num w:numId="17">
    <w:abstractNumId w:val="29"/>
  </w:num>
  <w:num w:numId="18">
    <w:abstractNumId w:val="24"/>
  </w:num>
  <w:num w:numId="19">
    <w:abstractNumId w:val="14"/>
  </w:num>
  <w:num w:numId="20">
    <w:abstractNumId w:val="6"/>
  </w:num>
  <w:num w:numId="21">
    <w:abstractNumId w:val="7"/>
  </w:num>
  <w:num w:numId="22">
    <w:abstractNumId w:val="19"/>
  </w:num>
  <w:num w:numId="23">
    <w:abstractNumId w:val="39"/>
  </w:num>
  <w:num w:numId="24">
    <w:abstractNumId w:val="27"/>
  </w:num>
  <w:num w:numId="25">
    <w:abstractNumId w:val="34"/>
  </w:num>
  <w:num w:numId="26">
    <w:abstractNumId w:val="31"/>
  </w:num>
  <w:num w:numId="27">
    <w:abstractNumId w:val="30"/>
  </w:num>
  <w:num w:numId="28">
    <w:abstractNumId w:val="17"/>
  </w:num>
  <w:num w:numId="29">
    <w:abstractNumId w:val="33"/>
  </w:num>
  <w:num w:numId="30">
    <w:abstractNumId w:val="20"/>
  </w:num>
  <w:num w:numId="31">
    <w:abstractNumId w:val="37"/>
  </w:num>
  <w:num w:numId="32">
    <w:abstractNumId w:val="23"/>
  </w:num>
  <w:num w:numId="33">
    <w:abstractNumId w:val="0"/>
  </w:num>
  <w:num w:numId="34">
    <w:abstractNumId w:val="28"/>
  </w:num>
  <w:num w:numId="35">
    <w:abstractNumId w:val="42"/>
  </w:num>
  <w:num w:numId="36">
    <w:abstractNumId w:val="15"/>
  </w:num>
  <w:num w:numId="37">
    <w:abstractNumId w:val="11"/>
  </w:num>
  <w:num w:numId="38">
    <w:abstractNumId w:val="22"/>
  </w:num>
  <w:num w:numId="39">
    <w:abstractNumId w:val="9"/>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hideSpellingErrors/>
  <w:proofState w:spelling="clean" w:grammar="clean"/>
  <w:stylePaneFormatFilter w:val="1028"/>
  <w:doNotTrackFormatting/>
  <w:defaultTabStop w:val="708"/>
  <w:hyphenationZone w:val="425"/>
  <w:drawingGridHorizontalSpacing w:val="100"/>
  <w:displayHorizontalDrawingGridEvery w:val="2"/>
  <w:characterSpacingControl w:val="doNotCompress"/>
  <w:hdrShapeDefaults>
    <o:shapedefaults v:ext="edit" spidmax="5122"/>
  </w:hdrShapeDefaults>
  <w:footnotePr>
    <w:footnote w:id="-1"/>
    <w:footnote w:id="0"/>
  </w:footnotePr>
  <w:endnotePr>
    <w:endnote w:id="-1"/>
    <w:endnote w:id="0"/>
  </w:endnotePr>
  <w:compat/>
  <w:rsids>
    <w:rsidRoot w:val="00272433"/>
    <w:rsid w:val="00004F4F"/>
    <w:rsid w:val="000102BE"/>
    <w:rsid w:val="000119AC"/>
    <w:rsid w:val="00012DD7"/>
    <w:rsid w:val="00014980"/>
    <w:rsid w:val="00014990"/>
    <w:rsid w:val="00016614"/>
    <w:rsid w:val="00016DFD"/>
    <w:rsid w:val="00020AE0"/>
    <w:rsid w:val="00024A68"/>
    <w:rsid w:val="00025BCA"/>
    <w:rsid w:val="00026516"/>
    <w:rsid w:val="00032772"/>
    <w:rsid w:val="00037041"/>
    <w:rsid w:val="00041F48"/>
    <w:rsid w:val="000455B1"/>
    <w:rsid w:val="00050A3E"/>
    <w:rsid w:val="000521A4"/>
    <w:rsid w:val="00052B0C"/>
    <w:rsid w:val="00055298"/>
    <w:rsid w:val="000621C5"/>
    <w:rsid w:val="00066B99"/>
    <w:rsid w:val="00066BEF"/>
    <w:rsid w:val="00070705"/>
    <w:rsid w:val="0007686B"/>
    <w:rsid w:val="0008060B"/>
    <w:rsid w:val="00081574"/>
    <w:rsid w:val="00084551"/>
    <w:rsid w:val="000864EA"/>
    <w:rsid w:val="00086702"/>
    <w:rsid w:val="00087370"/>
    <w:rsid w:val="00087E44"/>
    <w:rsid w:val="00090611"/>
    <w:rsid w:val="00090F3F"/>
    <w:rsid w:val="00092222"/>
    <w:rsid w:val="00093C06"/>
    <w:rsid w:val="0009579C"/>
    <w:rsid w:val="000A0884"/>
    <w:rsid w:val="000A1305"/>
    <w:rsid w:val="000A1782"/>
    <w:rsid w:val="000A3088"/>
    <w:rsid w:val="000A49AF"/>
    <w:rsid w:val="000A6B30"/>
    <w:rsid w:val="000B1A09"/>
    <w:rsid w:val="000B34EE"/>
    <w:rsid w:val="000B6563"/>
    <w:rsid w:val="000C0C80"/>
    <w:rsid w:val="000C2376"/>
    <w:rsid w:val="000C5312"/>
    <w:rsid w:val="000C55C2"/>
    <w:rsid w:val="000C58E7"/>
    <w:rsid w:val="000D03D9"/>
    <w:rsid w:val="000D0756"/>
    <w:rsid w:val="000D2563"/>
    <w:rsid w:val="000D2FC1"/>
    <w:rsid w:val="000D6123"/>
    <w:rsid w:val="000E0465"/>
    <w:rsid w:val="000E19A8"/>
    <w:rsid w:val="000E1AA9"/>
    <w:rsid w:val="000E5ABF"/>
    <w:rsid w:val="000F3127"/>
    <w:rsid w:val="00102794"/>
    <w:rsid w:val="00103146"/>
    <w:rsid w:val="00104527"/>
    <w:rsid w:val="00105ECA"/>
    <w:rsid w:val="00106BAC"/>
    <w:rsid w:val="001078CC"/>
    <w:rsid w:val="001113F9"/>
    <w:rsid w:val="00114C88"/>
    <w:rsid w:val="00116B2B"/>
    <w:rsid w:val="00117F9E"/>
    <w:rsid w:val="001206C1"/>
    <w:rsid w:val="0012470D"/>
    <w:rsid w:val="001266CF"/>
    <w:rsid w:val="00130179"/>
    <w:rsid w:val="001332FE"/>
    <w:rsid w:val="0014137F"/>
    <w:rsid w:val="00142020"/>
    <w:rsid w:val="001428AF"/>
    <w:rsid w:val="00147685"/>
    <w:rsid w:val="001577AE"/>
    <w:rsid w:val="00161003"/>
    <w:rsid w:val="001623DA"/>
    <w:rsid w:val="00166735"/>
    <w:rsid w:val="0017058A"/>
    <w:rsid w:val="00171AEB"/>
    <w:rsid w:val="001868AC"/>
    <w:rsid w:val="00187562"/>
    <w:rsid w:val="00187AF3"/>
    <w:rsid w:val="0019277A"/>
    <w:rsid w:val="001A3E63"/>
    <w:rsid w:val="001A43D7"/>
    <w:rsid w:val="001A48CE"/>
    <w:rsid w:val="001A4FA2"/>
    <w:rsid w:val="001A6D4E"/>
    <w:rsid w:val="001B1DFD"/>
    <w:rsid w:val="001B3C16"/>
    <w:rsid w:val="001B453A"/>
    <w:rsid w:val="001B4ABC"/>
    <w:rsid w:val="001C4A53"/>
    <w:rsid w:val="001C65D3"/>
    <w:rsid w:val="001C7DD2"/>
    <w:rsid w:val="001D2619"/>
    <w:rsid w:val="001D2AE3"/>
    <w:rsid w:val="001D539E"/>
    <w:rsid w:val="001D59CC"/>
    <w:rsid w:val="001D63A2"/>
    <w:rsid w:val="001D79CB"/>
    <w:rsid w:val="001E0700"/>
    <w:rsid w:val="001E1951"/>
    <w:rsid w:val="001E780D"/>
    <w:rsid w:val="001F0C80"/>
    <w:rsid w:val="001F17CA"/>
    <w:rsid w:val="001F5AB0"/>
    <w:rsid w:val="0020489F"/>
    <w:rsid w:val="00210345"/>
    <w:rsid w:val="00212311"/>
    <w:rsid w:val="00213355"/>
    <w:rsid w:val="0021447F"/>
    <w:rsid w:val="0021553B"/>
    <w:rsid w:val="002158F2"/>
    <w:rsid w:val="0021679D"/>
    <w:rsid w:val="002212D1"/>
    <w:rsid w:val="00223797"/>
    <w:rsid w:val="002253CF"/>
    <w:rsid w:val="00226317"/>
    <w:rsid w:val="00232810"/>
    <w:rsid w:val="00233697"/>
    <w:rsid w:val="00234C03"/>
    <w:rsid w:val="00235485"/>
    <w:rsid w:val="0023711E"/>
    <w:rsid w:val="002433B8"/>
    <w:rsid w:val="00247DE3"/>
    <w:rsid w:val="00250BE1"/>
    <w:rsid w:val="002516D2"/>
    <w:rsid w:val="00254337"/>
    <w:rsid w:val="00257761"/>
    <w:rsid w:val="002616F1"/>
    <w:rsid w:val="00264CAE"/>
    <w:rsid w:val="00264CDE"/>
    <w:rsid w:val="00266B9A"/>
    <w:rsid w:val="00272433"/>
    <w:rsid w:val="0027741C"/>
    <w:rsid w:val="00284B91"/>
    <w:rsid w:val="00284DBB"/>
    <w:rsid w:val="00285147"/>
    <w:rsid w:val="00286282"/>
    <w:rsid w:val="00286EA1"/>
    <w:rsid w:val="00287E0F"/>
    <w:rsid w:val="00287E70"/>
    <w:rsid w:val="00291295"/>
    <w:rsid w:val="002918C9"/>
    <w:rsid w:val="00295FC0"/>
    <w:rsid w:val="002A162B"/>
    <w:rsid w:val="002A1631"/>
    <w:rsid w:val="002A17C7"/>
    <w:rsid w:val="002A5BC6"/>
    <w:rsid w:val="002A634B"/>
    <w:rsid w:val="002C006B"/>
    <w:rsid w:val="002C6CE6"/>
    <w:rsid w:val="002C6E4A"/>
    <w:rsid w:val="002C6F87"/>
    <w:rsid w:val="002C7A12"/>
    <w:rsid w:val="002C7E2F"/>
    <w:rsid w:val="002D4EDE"/>
    <w:rsid w:val="002E0363"/>
    <w:rsid w:val="002E0FFA"/>
    <w:rsid w:val="002E4A89"/>
    <w:rsid w:val="002E4E76"/>
    <w:rsid w:val="002E7675"/>
    <w:rsid w:val="003006E4"/>
    <w:rsid w:val="003031F6"/>
    <w:rsid w:val="00304038"/>
    <w:rsid w:val="00305135"/>
    <w:rsid w:val="00305F1D"/>
    <w:rsid w:val="00306CD4"/>
    <w:rsid w:val="003112C1"/>
    <w:rsid w:val="003134AE"/>
    <w:rsid w:val="00321245"/>
    <w:rsid w:val="0032159C"/>
    <w:rsid w:val="0032608A"/>
    <w:rsid w:val="00327930"/>
    <w:rsid w:val="0033297C"/>
    <w:rsid w:val="00332B23"/>
    <w:rsid w:val="00333215"/>
    <w:rsid w:val="003348EB"/>
    <w:rsid w:val="003371CD"/>
    <w:rsid w:val="00341051"/>
    <w:rsid w:val="003416CA"/>
    <w:rsid w:val="0035104E"/>
    <w:rsid w:val="00355462"/>
    <w:rsid w:val="00365D63"/>
    <w:rsid w:val="00371DB9"/>
    <w:rsid w:val="00373877"/>
    <w:rsid w:val="00375382"/>
    <w:rsid w:val="0037715B"/>
    <w:rsid w:val="003771E4"/>
    <w:rsid w:val="003810B9"/>
    <w:rsid w:val="00387F8B"/>
    <w:rsid w:val="003912DC"/>
    <w:rsid w:val="00392788"/>
    <w:rsid w:val="00396926"/>
    <w:rsid w:val="003A0992"/>
    <w:rsid w:val="003A350D"/>
    <w:rsid w:val="003A4AFF"/>
    <w:rsid w:val="003B0301"/>
    <w:rsid w:val="003B1A73"/>
    <w:rsid w:val="003B46E1"/>
    <w:rsid w:val="003C0832"/>
    <w:rsid w:val="003C0AFA"/>
    <w:rsid w:val="003C21C2"/>
    <w:rsid w:val="003C299C"/>
    <w:rsid w:val="003C5E24"/>
    <w:rsid w:val="003C7864"/>
    <w:rsid w:val="003D3C94"/>
    <w:rsid w:val="003D3F97"/>
    <w:rsid w:val="003D79B4"/>
    <w:rsid w:val="003E30B9"/>
    <w:rsid w:val="003E519D"/>
    <w:rsid w:val="003F11E2"/>
    <w:rsid w:val="003F1B0F"/>
    <w:rsid w:val="003F29FC"/>
    <w:rsid w:val="003F3AA6"/>
    <w:rsid w:val="003F4D11"/>
    <w:rsid w:val="004008AE"/>
    <w:rsid w:val="00407B95"/>
    <w:rsid w:val="00414549"/>
    <w:rsid w:val="00423ACA"/>
    <w:rsid w:val="00423E2B"/>
    <w:rsid w:val="004331C7"/>
    <w:rsid w:val="004347FB"/>
    <w:rsid w:val="00434E67"/>
    <w:rsid w:val="00440011"/>
    <w:rsid w:val="0044209A"/>
    <w:rsid w:val="00443322"/>
    <w:rsid w:val="004457E8"/>
    <w:rsid w:val="00446F82"/>
    <w:rsid w:val="00450D0E"/>
    <w:rsid w:val="004524CD"/>
    <w:rsid w:val="0046062C"/>
    <w:rsid w:val="00472C42"/>
    <w:rsid w:val="00476398"/>
    <w:rsid w:val="004836E3"/>
    <w:rsid w:val="00487C88"/>
    <w:rsid w:val="00492AA4"/>
    <w:rsid w:val="004946EB"/>
    <w:rsid w:val="00496D46"/>
    <w:rsid w:val="004971CE"/>
    <w:rsid w:val="004A47E3"/>
    <w:rsid w:val="004A586B"/>
    <w:rsid w:val="004A67E8"/>
    <w:rsid w:val="004A7EB8"/>
    <w:rsid w:val="004B48CB"/>
    <w:rsid w:val="004B554B"/>
    <w:rsid w:val="004B7EAA"/>
    <w:rsid w:val="004C3516"/>
    <w:rsid w:val="004C47AC"/>
    <w:rsid w:val="004C6445"/>
    <w:rsid w:val="004D52C6"/>
    <w:rsid w:val="004D68A9"/>
    <w:rsid w:val="004E6A34"/>
    <w:rsid w:val="004E6F93"/>
    <w:rsid w:val="004E798C"/>
    <w:rsid w:val="004F38BF"/>
    <w:rsid w:val="004F503A"/>
    <w:rsid w:val="004F7714"/>
    <w:rsid w:val="0050253A"/>
    <w:rsid w:val="0050310B"/>
    <w:rsid w:val="0051007C"/>
    <w:rsid w:val="005102F7"/>
    <w:rsid w:val="0051246B"/>
    <w:rsid w:val="00522777"/>
    <w:rsid w:val="00523CD4"/>
    <w:rsid w:val="0052432A"/>
    <w:rsid w:val="00526448"/>
    <w:rsid w:val="00533FDE"/>
    <w:rsid w:val="0053636B"/>
    <w:rsid w:val="0054255A"/>
    <w:rsid w:val="00545F5F"/>
    <w:rsid w:val="00547F0D"/>
    <w:rsid w:val="00554BB9"/>
    <w:rsid w:val="00562538"/>
    <w:rsid w:val="005628FC"/>
    <w:rsid w:val="00563CCF"/>
    <w:rsid w:val="005640AF"/>
    <w:rsid w:val="00570624"/>
    <w:rsid w:val="005719C0"/>
    <w:rsid w:val="005736A5"/>
    <w:rsid w:val="00574B03"/>
    <w:rsid w:val="00577283"/>
    <w:rsid w:val="00582E02"/>
    <w:rsid w:val="00585EC1"/>
    <w:rsid w:val="00586774"/>
    <w:rsid w:val="00590CBA"/>
    <w:rsid w:val="00597EA8"/>
    <w:rsid w:val="005A4743"/>
    <w:rsid w:val="005A7447"/>
    <w:rsid w:val="005B1A98"/>
    <w:rsid w:val="005B26F7"/>
    <w:rsid w:val="005B586C"/>
    <w:rsid w:val="005B6F1C"/>
    <w:rsid w:val="005B7243"/>
    <w:rsid w:val="005C0EFA"/>
    <w:rsid w:val="005D51B2"/>
    <w:rsid w:val="005D5A78"/>
    <w:rsid w:val="005E3584"/>
    <w:rsid w:val="005F22E2"/>
    <w:rsid w:val="005F3BA4"/>
    <w:rsid w:val="005F637E"/>
    <w:rsid w:val="005F7E5D"/>
    <w:rsid w:val="00603E58"/>
    <w:rsid w:val="006056B4"/>
    <w:rsid w:val="00605D26"/>
    <w:rsid w:val="00612ACB"/>
    <w:rsid w:val="00612C3F"/>
    <w:rsid w:val="00614DDE"/>
    <w:rsid w:val="00615595"/>
    <w:rsid w:val="006155A7"/>
    <w:rsid w:val="00616591"/>
    <w:rsid w:val="0062187F"/>
    <w:rsid w:val="00622E4C"/>
    <w:rsid w:val="00624688"/>
    <w:rsid w:val="00627024"/>
    <w:rsid w:val="006308E8"/>
    <w:rsid w:val="006309CC"/>
    <w:rsid w:val="00636EB1"/>
    <w:rsid w:val="006401DD"/>
    <w:rsid w:val="00641A4A"/>
    <w:rsid w:val="00641F65"/>
    <w:rsid w:val="00643B3C"/>
    <w:rsid w:val="00647914"/>
    <w:rsid w:val="00647927"/>
    <w:rsid w:val="00651443"/>
    <w:rsid w:val="00652F2A"/>
    <w:rsid w:val="006555F7"/>
    <w:rsid w:val="0065761D"/>
    <w:rsid w:val="00661DD2"/>
    <w:rsid w:val="0066201A"/>
    <w:rsid w:val="0066216C"/>
    <w:rsid w:val="00662EEC"/>
    <w:rsid w:val="00662FB4"/>
    <w:rsid w:val="00665383"/>
    <w:rsid w:val="00666131"/>
    <w:rsid w:val="00672D73"/>
    <w:rsid w:val="00674D98"/>
    <w:rsid w:val="006750E1"/>
    <w:rsid w:val="0067677F"/>
    <w:rsid w:val="00677BB4"/>
    <w:rsid w:val="0068188E"/>
    <w:rsid w:val="00686C27"/>
    <w:rsid w:val="00690411"/>
    <w:rsid w:val="0069463B"/>
    <w:rsid w:val="00695A77"/>
    <w:rsid w:val="006A388F"/>
    <w:rsid w:val="006A3A50"/>
    <w:rsid w:val="006A728A"/>
    <w:rsid w:val="006B0BF6"/>
    <w:rsid w:val="006B1C01"/>
    <w:rsid w:val="006B5621"/>
    <w:rsid w:val="006B5628"/>
    <w:rsid w:val="006C16F4"/>
    <w:rsid w:val="006C6B82"/>
    <w:rsid w:val="006D7563"/>
    <w:rsid w:val="006E336D"/>
    <w:rsid w:val="006E5441"/>
    <w:rsid w:val="006E6B90"/>
    <w:rsid w:val="006F11CA"/>
    <w:rsid w:val="006F126F"/>
    <w:rsid w:val="006F2CFD"/>
    <w:rsid w:val="006F6023"/>
    <w:rsid w:val="006F7195"/>
    <w:rsid w:val="006F7321"/>
    <w:rsid w:val="0070082F"/>
    <w:rsid w:val="00706641"/>
    <w:rsid w:val="007108A4"/>
    <w:rsid w:val="0071639B"/>
    <w:rsid w:val="00724D18"/>
    <w:rsid w:val="00725D61"/>
    <w:rsid w:val="00735488"/>
    <w:rsid w:val="00737C25"/>
    <w:rsid w:val="0074121E"/>
    <w:rsid w:val="00741A26"/>
    <w:rsid w:val="0075010E"/>
    <w:rsid w:val="007501AF"/>
    <w:rsid w:val="007508F8"/>
    <w:rsid w:val="00751D3E"/>
    <w:rsid w:val="007551B8"/>
    <w:rsid w:val="00756304"/>
    <w:rsid w:val="007606A3"/>
    <w:rsid w:val="0076220C"/>
    <w:rsid w:val="007646CA"/>
    <w:rsid w:val="0076592B"/>
    <w:rsid w:val="007660B5"/>
    <w:rsid w:val="0076691B"/>
    <w:rsid w:val="007711B2"/>
    <w:rsid w:val="007746C8"/>
    <w:rsid w:val="00774E0E"/>
    <w:rsid w:val="00775118"/>
    <w:rsid w:val="0077647E"/>
    <w:rsid w:val="0078002B"/>
    <w:rsid w:val="0078027D"/>
    <w:rsid w:val="00784472"/>
    <w:rsid w:val="00786D26"/>
    <w:rsid w:val="007909B8"/>
    <w:rsid w:val="00793CA9"/>
    <w:rsid w:val="007940CA"/>
    <w:rsid w:val="00797579"/>
    <w:rsid w:val="007A6AC8"/>
    <w:rsid w:val="007B2392"/>
    <w:rsid w:val="007C1545"/>
    <w:rsid w:val="007C380B"/>
    <w:rsid w:val="007C7B0E"/>
    <w:rsid w:val="007D03F1"/>
    <w:rsid w:val="007D1E16"/>
    <w:rsid w:val="007D260D"/>
    <w:rsid w:val="007D3E76"/>
    <w:rsid w:val="007D51DF"/>
    <w:rsid w:val="007D6934"/>
    <w:rsid w:val="007E1939"/>
    <w:rsid w:val="007E3C6F"/>
    <w:rsid w:val="007F33DB"/>
    <w:rsid w:val="007F3E62"/>
    <w:rsid w:val="007F69FB"/>
    <w:rsid w:val="00801A7B"/>
    <w:rsid w:val="008078A5"/>
    <w:rsid w:val="008103FB"/>
    <w:rsid w:val="0081369D"/>
    <w:rsid w:val="00821D80"/>
    <w:rsid w:val="00825091"/>
    <w:rsid w:val="00826986"/>
    <w:rsid w:val="00827757"/>
    <w:rsid w:val="00827766"/>
    <w:rsid w:val="008333C1"/>
    <w:rsid w:val="00833643"/>
    <w:rsid w:val="00834FED"/>
    <w:rsid w:val="00835AF8"/>
    <w:rsid w:val="008368D6"/>
    <w:rsid w:val="008406A2"/>
    <w:rsid w:val="008452CD"/>
    <w:rsid w:val="00850745"/>
    <w:rsid w:val="00850C1F"/>
    <w:rsid w:val="00851835"/>
    <w:rsid w:val="008532E9"/>
    <w:rsid w:val="008607F2"/>
    <w:rsid w:val="008626C0"/>
    <w:rsid w:val="008636B1"/>
    <w:rsid w:val="00863C9A"/>
    <w:rsid w:val="00866AAD"/>
    <w:rsid w:val="00867BD7"/>
    <w:rsid w:val="0087020D"/>
    <w:rsid w:val="0087165D"/>
    <w:rsid w:val="00875392"/>
    <w:rsid w:val="0087703B"/>
    <w:rsid w:val="00881E47"/>
    <w:rsid w:val="00881FE4"/>
    <w:rsid w:val="00883A07"/>
    <w:rsid w:val="008874ED"/>
    <w:rsid w:val="00891B12"/>
    <w:rsid w:val="008923C0"/>
    <w:rsid w:val="00892AFE"/>
    <w:rsid w:val="0089657C"/>
    <w:rsid w:val="008977C5"/>
    <w:rsid w:val="008A2657"/>
    <w:rsid w:val="008A3C51"/>
    <w:rsid w:val="008B4E9F"/>
    <w:rsid w:val="008C1724"/>
    <w:rsid w:val="008C6F19"/>
    <w:rsid w:val="008C7DC7"/>
    <w:rsid w:val="008D18D2"/>
    <w:rsid w:val="008D21BE"/>
    <w:rsid w:val="008D559F"/>
    <w:rsid w:val="008D6215"/>
    <w:rsid w:val="008E1E2B"/>
    <w:rsid w:val="008E633B"/>
    <w:rsid w:val="008E6F53"/>
    <w:rsid w:val="008E7E14"/>
    <w:rsid w:val="008F1490"/>
    <w:rsid w:val="008F349E"/>
    <w:rsid w:val="008F4EF7"/>
    <w:rsid w:val="00901306"/>
    <w:rsid w:val="009018AF"/>
    <w:rsid w:val="00901F82"/>
    <w:rsid w:val="0090596B"/>
    <w:rsid w:val="009061F3"/>
    <w:rsid w:val="00910AF8"/>
    <w:rsid w:val="009129ED"/>
    <w:rsid w:val="0091457F"/>
    <w:rsid w:val="00915538"/>
    <w:rsid w:val="00917B86"/>
    <w:rsid w:val="00921739"/>
    <w:rsid w:val="00925C67"/>
    <w:rsid w:val="0092687F"/>
    <w:rsid w:val="00933D34"/>
    <w:rsid w:val="009348D8"/>
    <w:rsid w:val="00936083"/>
    <w:rsid w:val="00936A44"/>
    <w:rsid w:val="009433CF"/>
    <w:rsid w:val="00946DBA"/>
    <w:rsid w:val="00953F2D"/>
    <w:rsid w:val="00954168"/>
    <w:rsid w:val="0095447A"/>
    <w:rsid w:val="009634D8"/>
    <w:rsid w:val="00963C0A"/>
    <w:rsid w:val="00967F6E"/>
    <w:rsid w:val="00967FB9"/>
    <w:rsid w:val="00971307"/>
    <w:rsid w:val="0097457F"/>
    <w:rsid w:val="009746FD"/>
    <w:rsid w:val="0097591B"/>
    <w:rsid w:val="00980F95"/>
    <w:rsid w:val="009823AB"/>
    <w:rsid w:val="00983961"/>
    <w:rsid w:val="00984207"/>
    <w:rsid w:val="009926DD"/>
    <w:rsid w:val="009952CD"/>
    <w:rsid w:val="00997CB8"/>
    <w:rsid w:val="009A2DB3"/>
    <w:rsid w:val="009A4983"/>
    <w:rsid w:val="009A4A0F"/>
    <w:rsid w:val="009A4A4B"/>
    <w:rsid w:val="009B0069"/>
    <w:rsid w:val="009B4BBF"/>
    <w:rsid w:val="009B4CB6"/>
    <w:rsid w:val="009B6451"/>
    <w:rsid w:val="009C0BB7"/>
    <w:rsid w:val="009C3B7D"/>
    <w:rsid w:val="009D66DB"/>
    <w:rsid w:val="009E07F2"/>
    <w:rsid w:val="009E2D5B"/>
    <w:rsid w:val="009E3743"/>
    <w:rsid w:val="009E3C2F"/>
    <w:rsid w:val="009E40EE"/>
    <w:rsid w:val="009E6917"/>
    <w:rsid w:val="009E746D"/>
    <w:rsid w:val="009E7F11"/>
    <w:rsid w:val="009F0636"/>
    <w:rsid w:val="009F44C4"/>
    <w:rsid w:val="009F479A"/>
    <w:rsid w:val="00A07801"/>
    <w:rsid w:val="00A10895"/>
    <w:rsid w:val="00A12267"/>
    <w:rsid w:val="00A206B7"/>
    <w:rsid w:val="00A20920"/>
    <w:rsid w:val="00A22AB2"/>
    <w:rsid w:val="00A25AAE"/>
    <w:rsid w:val="00A32E32"/>
    <w:rsid w:val="00A3502B"/>
    <w:rsid w:val="00A36004"/>
    <w:rsid w:val="00A37404"/>
    <w:rsid w:val="00A44076"/>
    <w:rsid w:val="00A45F8A"/>
    <w:rsid w:val="00A635F4"/>
    <w:rsid w:val="00A64B2B"/>
    <w:rsid w:val="00A673DD"/>
    <w:rsid w:val="00A706BC"/>
    <w:rsid w:val="00A70967"/>
    <w:rsid w:val="00A70ED5"/>
    <w:rsid w:val="00A712CD"/>
    <w:rsid w:val="00A73F2E"/>
    <w:rsid w:val="00A75563"/>
    <w:rsid w:val="00A77467"/>
    <w:rsid w:val="00A805FB"/>
    <w:rsid w:val="00A80668"/>
    <w:rsid w:val="00A80CC3"/>
    <w:rsid w:val="00A818B1"/>
    <w:rsid w:val="00A8292C"/>
    <w:rsid w:val="00A85F89"/>
    <w:rsid w:val="00A8672E"/>
    <w:rsid w:val="00A87A03"/>
    <w:rsid w:val="00A87D1D"/>
    <w:rsid w:val="00A901BC"/>
    <w:rsid w:val="00A93066"/>
    <w:rsid w:val="00A94835"/>
    <w:rsid w:val="00AA679B"/>
    <w:rsid w:val="00AB7980"/>
    <w:rsid w:val="00AC0C07"/>
    <w:rsid w:val="00AC0FC7"/>
    <w:rsid w:val="00AC3CE0"/>
    <w:rsid w:val="00AC58D4"/>
    <w:rsid w:val="00AD377B"/>
    <w:rsid w:val="00AE12F4"/>
    <w:rsid w:val="00AE1E1B"/>
    <w:rsid w:val="00AE66F9"/>
    <w:rsid w:val="00AE7808"/>
    <w:rsid w:val="00AF1417"/>
    <w:rsid w:val="00AF2862"/>
    <w:rsid w:val="00AF337B"/>
    <w:rsid w:val="00AF33E1"/>
    <w:rsid w:val="00AF4215"/>
    <w:rsid w:val="00B00972"/>
    <w:rsid w:val="00B06F78"/>
    <w:rsid w:val="00B0718F"/>
    <w:rsid w:val="00B11CD7"/>
    <w:rsid w:val="00B11EA5"/>
    <w:rsid w:val="00B13732"/>
    <w:rsid w:val="00B139FF"/>
    <w:rsid w:val="00B13D27"/>
    <w:rsid w:val="00B13E39"/>
    <w:rsid w:val="00B143EF"/>
    <w:rsid w:val="00B1457E"/>
    <w:rsid w:val="00B14E62"/>
    <w:rsid w:val="00B20B15"/>
    <w:rsid w:val="00B241C1"/>
    <w:rsid w:val="00B27032"/>
    <w:rsid w:val="00B3354C"/>
    <w:rsid w:val="00B33887"/>
    <w:rsid w:val="00B358A2"/>
    <w:rsid w:val="00B37FBF"/>
    <w:rsid w:val="00B42603"/>
    <w:rsid w:val="00B4712D"/>
    <w:rsid w:val="00B50F62"/>
    <w:rsid w:val="00B51AE7"/>
    <w:rsid w:val="00B53ACF"/>
    <w:rsid w:val="00B55560"/>
    <w:rsid w:val="00B55669"/>
    <w:rsid w:val="00B640DB"/>
    <w:rsid w:val="00B64E80"/>
    <w:rsid w:val="00B74032"/>
    <w:rsid w:val="00B779EF"/>
    <w:rsid w:val="00B81EFE"/>
    <w:rsid w:val="00B84226"/>
    <w:rsid w:val="00B91C5F"/>
    <w:rsid w:val="00B93DE1"/>
    <w:rsid w:val="00B95844"/>
    <w:rsid w:val="00BA068A"/>
    <w:rsid w:val="00BA0D65"/>
    <w:rsid w:val="00BA1427"/>
    <w:rsid w:val="00BA7264"/>
    <w:rsid w:val="00BA7334"/>
    <w:rsid w:val="00BA7581"/>
    <w:rsid w:val="00BB007F"/>
    <w:rsid w:val="00BB09E4"/>
    <w:rsid w:val="00BB2A26"/>
    <w:rsid w:val="00BB671F"/>
    <w:rsid w:val="00BB6B53"/>
    <w:rsid w:val="00BC1636"/>
    <w:rsid w:val="00BC2034"/>
    <w:rsid w:val="00BC4015"/>
    <w:rsid w:val="00BC5B93"/>
    <w:rsid w:val="00BD387B"/>
    <w:rsid w:val="00BD3C4A"/>
    <w:rsid w:val="00BD4293"/>
    <w:rsid w:val="00BD4CAD"/>
    <w:rsid w:val="00BD675E"/>
    <w:rsid w:val="00BF27FE"/>
    <w:rsid w:val="00C037E4"/>
    <w:rsid w:val="00C03F9E"/>
    <w:rsid w:val="00C043A8"/>
    <w:rsid w:val="00C064DA"/>
    <w:rsid w:val="00C07087"/>
    <w:rsid w:val="00C07480"/>
    <w:rsid w:val="00C14AD6"/>
    <w:rsid w:val="00C15DA8"/>
    <w:rsid w:val="00C22CB4"/>
    <w:rsid w:val="00C24CE0"/>
    <w:rsid w:val="00C24ECE"/>
    <w:rsid w:val="00C262EF"/>
    <w:rsid w:val="00C26ADB"/>
    <w:rsid w:val="00C31B0F"/>
    <w:rsid w:val="00C31C04"/>
    <w:rsid w:val="00C341DA"/>
    <w:rsid w:val="00C343B4"/>
    <w:rsid w:val="00C3499B"/>
    <w:rsid w:val="00C36453"/>
    <w:rsid w:val="00C369D8"/>
    <w:rsid w:val="00C4169B"/>
    <w:rsid w:val="00C4585F"/>
    <w:rsid w:val="00C47B8B"/>
    <w:rsid w:val="00C548D9"/>
    <w:rsid w:val="00C55AD3"/>
    <w:rsid w:val="00C55B21"/>
    <w:rsid w:val="00C55DDF"/>
    <w:rsid w:val="00C5681A"/>
    <w:rsid w:val="00C604D2"/>
    <w:rsid w:val="00C62DA0"/>
    <w:rsid w:val="00C6428C"/>
    <w:rsid w:val="00C6579F"/>
    <w:rsid w:val="00C6618F"/>
    <w:rsid w:val="00C7039F"/>
    <w:rsid w:val="00C7365D"/>
    <w:rsid w:val="00C764E4"/>
    <w:rsid w:val="00C77E17"/>
    <w:rsid w:val="00C82C93"/>
    <w:rsid w:val="00C86387"/>
    <w:rsid w:val="00C905F1"/>
    <w:rsid w:val="00C935F4"/>
    <w:rsid w:val="00C93CE2"/>
    <w:rsid w:val="00CA0157"/>
    <w:rsid w:val="00CA1A19"/>
    <w:rsid w:val="00CA26D7"/>
    <w:rsid w:val="00CA589F"/>
    <w:rsid w:val="00CA6445"/>
    <w:rsid w:val="00CB2A8B"/>
    <w:rsid w:val="00CB4F06"/>
    <w:rsid w:val="00CB53F1"/>
    <w:rsid w:val="00CB5C73"/>
    <w:rsid w:val="00CC2238"/>
    <w:rsid w:val="00CC2C2D"/>
    <w:rsid w:val="00CC35D1"/>
    <w:rsid w:val="00CC431E"/>
    <w:rsid w:val="00CC4FCE"/>
    <w:rsid w:val="00CC56AD"/>
    <w:rsid w:val="00CC7A6C"/>
    <w:rsid w:val="00CD7A02"/>
    <w:rsid w:val="00CE3162"/>
    <w:rsid w:val="00CE6614"/>
    <w:rsid w:val="00CF23F8"/>
    <w:rsid w:val="00CF6731"/>
    <w:rsid w:val="00D03E2F"/>
    <w:rsid w:val="00D0602C"/>
    <w:rsid w:val="00D0653C"/>
    <w:rsid w:val="00D06D7C"/>
    <w:rsid w:val="00D07180"/>
    <w:rsid w:val="00D14511"/>
    <w:rsid w:val="00D16ED2"/>
    <w:rsid w:val="00D21C08"/>
    <w:rsid w:val="00D31906"/>
    <w:rsid w:val="00D31C0C"/>
    <w:rsid w:val="00D3678A"/>
    <w:rsid w:val="00D40143"/>
    <w:rsid w:val="00D43AF6"/>
    <w:rsid w:val="00D44D2B"/>
    <w:rsid w:val="00D52E82"/>
    <w:rsid w:val="00D55D21"/>
    <w:rsid w:val="00D57B0A"/>
    <w:rsid w:val="00D603F9"/>
    <w:rsid w:val="00D62402"/>
    <w:rsid w:val="00D6407E"/>
    <w:rsid w:val="00D660E8"/>
    <w:rsid w:val="00D7065B"/>
    <w:rsid w:val="00D80459"/>
    <w:rsid w:val="00D82837"/>
    <w:rsid w:val="00D82963"/>
    <w:rsid w:val="00D91377"/>
    <w:rsid w:val="00D94495"/>
    <w:rsid w:val="00D9542A"/>
    <w:rsid w:val="00D955C6"/>
    <w:rsid w:val="00D95F36"/>
    <w:rsid w:val="00DA21A5"/>
    <w:rsid w:val="00DA2208"/>
    <w:rsid w:val="00DA62B3"/>
    <w:rsid w:val="00DB2D1A"/>
    <w:rsid w:val="00DB6FCE"/>
    <w:rsid w:val="00DC188E"/>
    <w:rsid w:val="00DD1C62"/>
    <w:rsid w:val="00DD3990"/>
    <w:rsid w:val="00DD487B"/>
    <w:rsid w:val="00DD512D"/>
    <w:rsid w:val="00DD6065"/>
    <w:rsid w:val="00DD6D55"/>
    <w:rsid w:val="00DE1A0B"/>
    <w:rsid w:val="00DF0A34"/>
    <w:rsid w:val="00DF6928"/>
    <w:rsid w:val="00DF773E"/>
    <w:rsid w:val="00E01C27"/>
    <w:rsid w:val="00E04B5A"/>
    <w:rsid w:val="00E04BC4"/>
    <w:rsid w:val="00E05E05"/>
    <w:rsid w:val="00E12D28"/>
    <w:rsid w:val="00E17AE5"/>
    <w:rsid w:val="00E31995"/>
    <w:rsid w:val="00E3247D"/>
    <w:rsid w:val="00E360E8"/>
    <w:rsid w:val="00E36362"/>
    <w:rsid w:val="00E365BF"/>
    <w:rsid w:val="00E456A9"/>
    <w:rsid w:val="00E56A89"/>
    <w:rsid w:val="00E626F6"/>
    <w:rsid w:val="00E65FE4"/>
    <w:rsid w:val="00E66044"/>
    <w:rsid w:val="00E66D74"/>
    <w:rsid w:val="00E67736"/>
    <w:rsid w:val="00E67F9C"/>
    <w:rsid w:val="00E73340"/>
    <w:rsid w:val="00E7368E"/>
    <w:rsid w:val="00E80E2E"/>
    <w:rsid w:val="00E81B14"/>
    <w:rsid w:val="00E81F15"/>
    <w:rsid w:val="00E835A4"/>
    <w:rsid w:val="00E84349"/>
    <w:rsid w:val="00E847AE"/>
    <w:rsid w:val="00E8705F"/>
    <w:rsid w:val="00E872C8"/>
    <w:rsid w:val="00E9019A"/>
    <w:rsid w:val="00E92F1F"/>
    <w:rsid w:val="00E95564"/>
    <w:rsid w:val="00E97AC5"/>
    <w:rsid w:val="00EA02EF"/>
    <w:rsid w:val="00EA458C"/>
    <w:rsid w:val="00EA5795"/>
    <w:rsid w:val="00EB0B30"/>
    <w:rsid w:val="00EB4088"/>
    <w:rsid w:val="00EB4476"/>
    <w:rsid w:val="00EB4C2D"/>
    <w:rsid w:val="00EB5117"/>
    <w:rsid w:val="00EB5427"/>
    <w:rsid w:val="00EB5B7D"/>
    <w:rsid w:val="00EB6893"/>
    <w:rsid w:val="00EB77D4"/>
    <w:rsid w:val="00EC5678"/>
    <w:rsid w:val="00ED1451"/>
    <w:rsid w:val="00EE2932"/>
    <w:rsid w:val="00EE362A"/>
    <w:rsid w:val="00EE46B2"/>
    <w:rsid w:val="00EE5AC9"/>
    <w:rsid w:val="00EE6B62"/>
    <w:rsid w:val="00F016E5"/>
    <w:rsid w:val="00F03784"/>
    <w:rsid w:val="00F03989"/>
    <w:rsid w:val="00F03D19"/>
    <w:rsid w:val="00F0514B"/>
    <w:rsid w:val="00F14316"/>
    <w:rsid w:val="00F237C6"/>
    <w:rsid w:val="00F27103"/>
    <w:rsid w:val="00F27E77"/>
    <w:rsid w:val="00F30370"/>
    <w:rsid w:val="00F318FB"/>
    <w:rsid w:val="00F34CAC"/>
    <w:rsid w:val="00F365C9"/>
    <w:rsid w:val="00F430A0"/>
    <w:rsid w:val="00F47619"/>
    <w:rsid w:val="00F50C0B"/>
    <w:rsid w:val="00F532FA"/>
    <w:rsid w:val="00F53B92"/>
    <w:rsid w:val="00F55480"/>
    <w:rsid w:val="00F572A0"/>
    <w:rsid w:val="00F573FE"/>
    <w:rsid w:val="00F639D9"/>
    <w:rsid w:val="00F655C3"/>
    <w:rsid w:val="00F67127"/>
    <w:rsid w:val="00F75C07"/>
    <w:rsid w:val="00F76226"/>
    <w:rsid w:val="00F76B85"/>
    <w:rsid w:val="00F76E45"/>
    <w:rsid w:val="00F82AF5"/>
    <w:rsid w:val="00F866DE"/>
    <w:rsid w:val="00F90903"/>
    <w:rsid w:val="00F965DE"/>
    <w:rsid w:val="00F96C44"/>
    <w:rsid w:val="00FA15E6"/>
    <w:rsid w:val="00FA30AC"/>
    <w:rsid w:val="00FA7388"/>
    <w:rsid w:val="00FB07B1"/>
    <w:rsid w:val="00FB12A1"/>
    <w:rsid w:val="00FB3D8E"/>
    <w:rsid w:val="00FB45CB"/>
    <w:rsid w:val="00FB5EB5"/>
    <w:rsid w:val="00FC2B95"/>
    <w:rsid w:val="00FC686C"/>
    <w:rsid w:val="00FD1B7C"/>
    <w:rsid w:val="00FD2591"/>
    <w:rsid w:val="00FD656B"/>
    <w:rsid w:val="00FD78AD"/>
    <w:rsid w:val="00FE031D"/>
    <w:rsid w:val="00FE1865"/>
    <w:rsid w:val="00FE69ED"/>
    <w:rsid w:val="00FF3394"/>
    <w:rsid w:val="00FF3EEF"/>
    <w:rsid w:val="00FF4527"/>
    <w:rsid w:val="00FF5C7C"/>
    <w:rsid w:val="00FF61DF"/>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D675E"/>
    <w:rPr>
      <w:sz w:val="20"/>
    </w:rPr>
  </w:style>
  <w:style w:type="paragraph" w:styleId="Nadpis1">
    <w:name w:val="heading 1"/>
    <w:basedOn w:val="Normln"/>
    <w:next w:val="Normln"/>
    <w:link w:val="Nadpis1Char"/>
    <w:uiPriority w:val="9"/>
    <w:qFormat/>
    <w:rsid w:val="0066538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semiHidden/>
    <w:unhideWhenUsed/>
    <w:qFormat/>
    <w:rsid w:val="005C0EF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nhideWhenUsed/>
    <w:qFormat/>
    <w:rsid w:val="00F572A0"/>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semiHidden/>
    <w:unhideWhenUsed/>
    <w:qFormat/>
    <w:rsid w:val="00F572A0"/>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acnormal">
    <w:name w:val="ac_normal"/>
    <w:basedOn w:val="Normln"/>
    <w:link w:val="acnormalChar"/>
    <w:qFormat/>
    <w:rsid w:val="00674D98"/>
    <w:pPr>
      <w:spacing w:before="120" w:after="120"/>
      <w:jc w:val="both"/>
    </w:pPr>
    <w:rPr>
      <w:sz w:val="16"/>
    </w:rPr>
  </w:style>
  <w:style w:type="paragraph" w:styleId="Zhlav">
    <w:name w:val="header"/>
    <w:basedOn w:val="Normln"/>
    <w:link w:val="ZhlavChar"/>
    <w:uiPriority w:val="99"/>
    <w:unhideWhenUsed/>
    <w:rsid w:val="007C154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C1545"/>
    <w:rPr>
      <w:sz w:val="20"/>
    </w:rPr>
  </w:style>
  <w:style w:type="paragraph" w:styleId="Zpat">
    <w:name w:val="footer"/>
    <w:basedOn w:val="Normln"/>
    <w:link w:val="ZpatChar"/>
    <w:uiPriority w:val="99"/>
    <w:unhideWhenUsed/>
    <w:rsid w:val="00F76226"/>
    <w:pPr>
      <w:tabs>
        <w:tab w:val="center" w:pos="4536"/>
        <w:tab w:val="right" w:pos="9072"/>
      </w:tabs>
      <w:spacing w:after="0" w:line="240" w:lineRule="auto"/>
    </w:pPr>
    <w:rPr>
      <w:sz w:val="16"/>
    </w:rPr>
  </w:style>
  <w:style w:type="character" w:customStyle="1" w:styleId="ZpatChar">
    <w:name w:val="Zápatí Char"/>
    <w:basedOn w:val="Standardnpsmoodstavce"/>
    <w:link w:val="Zpat"/>
    <w:uiPriority w:val="99"/>
    <w:rsid w:val="00F76226"/>
    <w:rPr>
      <w:sz w:val="16"/>
    </w:rPr>
  </w:style>
  <w:style w:type="paragraph" w:styleId="Textbubliny">
    <w:name w:val="Balloon Text"/>
    <w:basedOn w:val="Normln"/>
    <w:link w:val="TextbublinyChar"/>
    <w:uiPriority w:val="99"/>
    <w:semiHidden/>
    <w:unhideWhenUsed/>
    <w:rsid w:val="007C154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C1545"/>
    <w:rPr>
      <w:rFonts w:ascii="Tahoma" w:hAnsi="Tahoma" w:cs="Tahoma"/>
      <w:sz w:val="16"/>
      <w:szCs w:val="16"/>
    </w:rPr>
  </w:style>
  <w:style w:type="table" w:styleId="Mkatabulky">
    <w:name w:val="Table Grid"/>
    <w:basedOn w:val="Normlntabulka"/>
    <w:uiPriority w:val="59"/>
    <w:rsid w:val="007551B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Nadpis1Char">
    <w:name w:val="Nadpis 1 Char"/>
    <w:basedOn w:val="Standardnpsmoodstavce"/>
    <w:link w:val="Nadpis1"/>
    <w:uiPriority w:val="9"/>
    <w:rsid w:val="00665383"/>
    <w:rPr>
      <w:rFonts w:asciiTheme="majorHAnsi" w:eastAsiaTheme="majorEastAsia" w:hAnsiTheme="majorHAnsi" w:cstheme="majorBidi"/>
      <w:b/>
      <w:bCs/>
      <w:color w:val="365F91" w:themeColor="accent1" w:themeShade="BF"/>
      <w:sz w:val="28"/>
      <w:szCs w:val="28"/>
    </w:rPr>
  </w:style>
  <w:style w:type="paragraph" w:customStyle="1" w:styleId="acheading1">
    <w:name w:val="ac_heading_1"/>
    <w:basedOn w:val="acnormal"/>
    <w:next w:val="acheading2"/>
    <w:autoRedefine/>
    <w:qFormat/>
    <w:rsid w:val="006B5628"/>
    <w:pPr>
      <w:keepNext/>
      <w:keepLines/>
      <w:pageBreakBefore/>
      <w:numPr>
        <w:numId w:val="1"/>
      </w:numPr>
      <w:spacing w:after="240"/>
      <w:outlineLvl w:val="0"/>
    </w:pPr>
    <w:rPr>
      <w:b/>
      <w:sz w:val="28"/>
    </w:rPr>
  </w:style>
  <w:style w:type="paragraph" w:styleId="Nadpisobsahu">
    <w:name w:val="TOC Heading"/>
    <w:basedOn w:val="Nadpis1"/>
    <w:next w:val="Normln"/>
    <w:uiPriority w:val="39"/>
    <w:semiHidden/>
    <w:unhideWhenUsed/>
    <w:qFormat/>
    <w:rsid w:val="008078A5"/>
    <w:pPr>
      <w:outlineLvl w:val="9"/>
    </w:pPr>
    <w:rPr>
      <w:lang w:val="en-US"/>
    </w:rPr>
  </w:style>
  <w:style w:type="paragraph" w:styleId="Obsah2">
    <w:name w:val="toc 2"/>
    <w:basedOn w:val="Normln"/>
    <w:next w:val="Normln"/>
    <w:autoRedefine/>
    <w:uiPriority w:val="39"/>
    <w:unhideWhenUsed/>
    <w:qFormat/>
    <w:rsid w:val="00AF337B"/>
    <w:pPr>
      <w:spacing w:before="100" w:after="100" w:line="240" w:lineRule="auto"/>
      <w:ind w:left="1021" w:hanging="567"/>
    </w:pPr>
    <w:rPr>
      <w:rFonts w:eastAsiaTheme="minorEastAsia"/>
      <w:b/>
      <w:sz w:val="18"/>
      <w:lang w:val="en-US"/>
    </w:rPr>
  </w:style>
  <w:style w:type="paragraph" w:styleId="Obsah1">
    <w:name w:val="toc 1"/>
    <w:basedOn w:val="acnormal"/>
    <w:next w:val="Normln"/>
    <w:autoRedefine/>
    <w:uiPriority w:val="39"/>
    <w:unhideWhenUsed/>
    <w:qFormat/>
    <w:rsid w:val="00AF337B"/>
    <w:pPr>
      <w:tabs>
        <w:tab w:val="left" w:pos="440"/>
        <w:tab w:val="right" w:leader="dot" w:pos="10194"/>
      </w:tabs>
      <w:spacing w:before="100" w:after="100"/>
    </w:pPr>
    <w:rPr>
      <w:rFonts w:eastAsiaTheme="minorEastAsia"/>
      <w:b/>
      <w:sz w:val="22"/>
      <w:lang w:val="en-US"/>
    </w:rPr>
  </w:style>
  <w:style w:type="paragraph" w:styleId="Obsah3">
    <w:name w:val="toc 3"/>
    <w:basedOn w:val="Normln"/>
    <w:next w:val="Normln"/>
    <w:autoRedefine/>
    <w:uiPriority w:val="39"/>
    <w:unhideWhenUsed/>
    <w:qFormat/>
    <w:rsid w:val="00AF337B"/>
    <w:pPr>
      <w:spacing w:before="20" w:after="20" w:line="240" w:lineRule="auto"/>
      <w:ind w:left="1021"/>
    </w:pPr>
    <w:rPr>
      <w:rFonts w:eastAsiaTheme="minorEastAsia"/>
      <w:sz w:val="16"/>
      <w:lang w:val="en-US"/>
    </w:rPr>
  </w:style>
  <w:style w:type="character" w:styleId="Hypertextovodkaz">
    <w:name w:val="Hyperlink"/>
    <w:basedOn w:val="Standardnpsmoodstavce"/>
    <w:uiPriority w:val="99"/>
    <w:unhideWhenUsed/>
    <w:rsid w:val="00674D98"/>
    <w:rPr>
      <w:color w:val="0000FF" w:themeColor="hyperlink"/>
      <w:u w:val="single"/>
    </w:rPr>
  </w:style>
  <w:style w:type="paragraph" w:customStyle="1" w:styleId="acnormalbold">
    <w:name w:val="ac_normal_bold"/>
    <w:basedOn w:val="acnormal"/>
    <w:next w:val="acnormal"/>
    <w:qFormat/>
    <w:rsid w:val="00674D98"/>
    <w:rPr>
      <w:b/>
    </w:rPr>
  </w:style>
  <w:style w:type="paragraph" w:customStyle="1" w:styleId="acheading2">
    <w:name w:val="ac_heading_2"/>
    <w:basedOn w:val="acnormal"/>
    <w:next w:val="acheading3"/>
    <w:qFormat/>
    <w:rsid w:val="00533FDE"/>
    <w:pPr>
      <w:keepNext/>
      <w:keepLines/>
      <w:numPr>
        <w:ilvl w:val="1"/>
        <w:numId w:val="1"/>
      </w:numPr>
      <w:spacing w:before="360" w:after="360"/>
      <w:outlineLvl w:val="1"/>
    </w:pPr>
    <w:rPr>
      <w:sz w:val="24"/>
    </w:rPr>
  </w:style>
  <w:style w:type="character" w:customStyle="1" w:styleId="Nadpis2Char">
    <w:name w:val="Nadpis 2 Char"/>
    <w:basedOn w:val="Standardnpsmoodstavce"/>
    <w:link w:val="Nadpis2"/>
    <w:uiPriority w:val="9"/>
    <w:semiHidden/>
    <w:rsid w:val="005C0EFA"/>
    <w:rPr>
      <w:rFonts w:asciiTheme="majorHAnsi" w:eastAsiaTheme="majorEastAsia" w:hAnsiTheme="majorHAnsi" w:cstheme="majorBidi"/>
      <w:b/>
      <w:bCs/>
      <w:color w:val="4F81BD" w:themeColor="accent1"/>
      <w:sz w:val="26"/>
      <w:szCs w:val="26"/>
    </w:rPr>
  </w:style>
  <w:style w:type="paragraph" w:customStyle="1" w:styleId="acheading3">
    <w:name w:val="ac_heading_3"/>
    <w:basedOn w:val="acnormal"/>
    <w:next w:val="acheading4"/>
    <w:qFormat/>
    <w:rsid w:val="000D2563"/>
    <w:pPr>
      <w:keepNext/>
      <w:keepLines/>
      <w:numPr>
        <w:ilvl w:val="2"/>
        <w:numId w:val="1"/>
      </w:numPr>
      <w:spacing w:before="360" w:after="360"/>
      <w:outlineLvl w:val="2"/>
    </w:pPr>
    <w:rPr>
      <w:sz w:val="20"/>
    </w:rPr>
  </w:style>
  <w:style w:type="paragraph" w:customStyle="1" w:styleId="acheading4">
    <w:name w:val="ac_heading_4"/>
    <w:basedOn w:val="acnormal"/>
    <w:next w:val="acnormal"/>
    <w:qFormat/>
    <w:rsid w:val="005736A5"/>
    <w:pPr>
      <w:numPr>
        <w:ilvl w:val="3"/>
        <w:numId w:val="1"/>
      </w:numPr>
      <w:outlineLvl w:val="3"/>
    </w:pPr>
    <w:rPr>
      <w:sz w:val="18"/>
    </w:rPr>
  </w:style>
  <w:style w:type="paragraph" w:customStyle="1" w:styleId="acnormalbulleted0">
    <w:name w:val="ac_normal_bulleted"/>
    <w:basedOn w:val="acnormal"/>
    <w:next w:val="acnormal"/>
    <w:autoRedefine/>
    <w:qFormat/>
    <w:rsid w:val="00533FDE"/>
    <w:pPr>
      <w:numPr>
        <w:numId w:val="2"/>
      </w:numPr>
      <w:ind w:left="709" w:hanging="709"/>
    </w:pPr>
  </w:style>
  <w:style w:type="paragraph" w:customStyle="1" w:styleId="acpicture">
    <w:name w:val="ac_picture"/>
    <w:basedOn w:val="acnormal"/>
    <w:next w:val="acnormal"/>
    <w:autoRedefine/>
    <w:qFormat/>
    <w:rsid w:val="004D52C6"/>
    <w:pPr>
      <w:spacing w:line="240" w:lineRule="auto"/>
      <w:jc w:val="center"/>
    </w:pPr>
  </w:style>
  <w:style w:type="paragraph" w:customStyle="1" w:styleId="actitle">
    <w:name w:val="ac_title"/>
    <w:basedOn w:val="acnormal"/>
    <w:next w:val="acnormal"/>
    <w:autoRedefine/>
    <w:qFormat/>
    <w:rsid w:val="001D63A2"/>
    <w:pPr>
      <w:jc w:val="center"/>
    </w:pPr>
    <w:rPr>
      <w:b/>
      <w:sz w:val="36"/>
    </w:rPr>
  </w:style>
  <w:style w:type="paragraph" w:customStyle="1" w:styleId="acnormalboldred">
    <w:name w:val="ac_normal_bold_red"/>
    <w:basedOn w:val="acnormalbold"/>
    <w:next w:val="acnormal"/>
    <w:autoRedefine/>
    <w:qFormat/>
    <w:rsid w:val="00881FE4"/>
    <w:rPr>
      <w:color w:val="FF0000"/>
    </w:rPr>
  </w:style>
  <w:style w:type="paragraph" w:customStyle="1" w:styleId="acVOP">
    <w:name w:val="ac_VOP"/>
    <w:basedOn w:val="acnormal"/>
    <w:next w:val="acnormal"/>
    <w:autoRedefine/>
    <w:qFormat/>
    <w:rsid w:val="00936083"/>
    <w:pPr>
      <w:spacing w:before="0" w:after="0" w:line="240" w:lineRule="auto"/>
    </w:pPr>
    <w:rPr>
      <w:sz w:val="13"/>
    </w:rPr>
  </w:style>
  <w:style w:type="paragraph" w:customStyle="1" w:styleId="actableheaderleft">
    <w:name w:val="ac_table_header_left"/>
    <w:basedOn w:val="acnormal"/>
    <w:next w:val="acnormal"/>
    <w:autoRedefine/>
    <w:qFormat/>
    <w:rsid w:val="001A4FA2"/>
    <w:pPr>
      <w:spacing w:before="0" w:after="0" w:line="240" w:lineRule="auto"/>
      <w:jc w:val="left"/>
    </w:pPr>
    <w:rPr>
      <w:b/>
    </w:rPr>
  </w:style>
  <w:style w:type="paragraph" w:customStyle="1" w:styleId="actableheadercenter">
    <w:name w:val="ac_table_header_center"/>
    <w:basedOn w:val="acnormal"/>
    <w:next w:val="acnormal"/>
    <w:autoRedefine/>
    <w:qFormat/>
    <w:rsid w:val="006B5628"/>
    <w:pPr>
      <w:pBdr>
        <w:top w:val="single" w:sz="4" w:space="1" w:color="auto"/>
        <w:left w:val="single" w:sz="4" w:space="4" w:color="auto"/>
        <w:bottom w:val="single" w:sz="4" w:space="1" w:color="auto"/>
        <w:right w:val="single" w:sz="4" w:space="4" w:color="auto"/>
      </w:pBdr>
      <w:shd w:val="clear" w:color="auto" w:fill="F2F2F2" w:themeFill="background1" w:themeFillShade="F2"/>
      <w:spacing w:before="0" w:after="0" w:line="240" w:lineRule="auto"/>
      <w:jc w:val="left"/>
    </w:pPr>
    <w:rPr>
      <w:b/>
      <w:sz w:val="28"/>
    </w:rPr>
  </w:style>
  <w:style w:type="paragraph" w:customStyle="1" w:styleId="acnormaltableleft">
    <w:name w:val="ac_normal_table_left"/>
    <w:basedOn w:val="acnormal"/>
    <w:next w:val="acnormal"/>
    <w:autoRedefine/>
    <w:qFormat/>
    <w:rsid w:val="005D51B2"/>
    <w:pPr>
      <w:spacing w:before="100" w:beforeAutospacing="1" w:after="100" w:afterAutospacing="1" w:line="240" w:lineRule="auto"/>
      <w:jc w:val="left"/>
    </w:pPr>
  </w:style>
  <w:style w:type="paragraph" w:customStyle="1" w:styleId="acnormaltablecenter">
    <w:name w:val="ac_normal_table_center"/>
    <w:basedOn w:val="acnormal"/>
    <w:next w:val="acnormal"/>
    <w:autoRedefine/>
    <w:qFormat/>
    <w:rsid w:val="001A4FA2"/>
    <w:pPr>
      <w:spacing w:before="0" w:after="0" w:line="240" w:lineRule="auto"/>
      <w:jc w:val="center"/>
    </w:pPr>
  </w:style>
  <w:style w:type="paragraph" w:styleId="Obsah4">
    <w:name w:val="toc 4"/>
    <w:basedOn w:val="Normln"/>
    <w:next w:val="Normln"/>
    <w:autoRedefine/>
    <w:uiPriority w:val="39"/>
    <w:unhideWhenUsed/>
    <w:rsid w:val="005D5A78"/>
    <w:pPr>
      <w:spacing w:after="100"/>
      <w:ind w:left="660"/>
    </w:pPr>
    <w:rPr>
      <w:rFonts w:eastAsiaTheme="minorEastAsia"/>
      <w:sz w:val="22"/>
      <w:lang w:eastAsia="cs-CZ"/>
    </w:rPr>
  </w:style>
  <w:style w:type="paragraph" w:styleId="Obsah5">
    <w:name w:val="toc 5"/>
    <w:basedOn w:val="Normln"/>
    <w:next w:val="Normln"/>
    <w:autoRedefine/>
    <w:uiPriority w:val="39"/>
    <w:unhideWhenUsed/>
    <w:rsid w:val="005D5A78"/>
    <w:pPr>
      <w:spacing w:after="100"/>
      <w:ind w:left="880"/>
    </w:pPr>
    <w:rPr>
      <w:rFonts w:eastAsiaTheme="minorEastAsia"/>
      <w:sz w:val="22"/>
      <w:lang w:eastAsia="cs-CZ"/>
    </w:rPr>
  </w:style>
  <w:style w:type="paragraph" w:styleId="Obsah6">
    <w:name w:val="toc 6"/>
    <w:basedOn w:val="Normln"/>
    <w:next w:val="Normln"/>
    <w:autoRedefine/>
    <w:uiPriority w:val="39"/>
    <w:unhideWhenUsed/>
    <w:rsid w:val="005D5A78"/>
    <w:pPr>
      <w:spacing w:after="100"/>
      <w:ind w:left="1100"/>
    </w:pPr>
    <w:rPr>
      <w:rFonts w:eastAsiaTheme="minorEastAsia"/>
      <w:sz w:val="22"/>
      <w:lang w:eastAsia="cs-CZ"/>
    </w:rPr>
  </w:style>
  <w:style w:type="paragraph" w:styleId="Obsah7">
    <w:name w:val="toc 7"/>
    <w:basedOn w:val="Normln"/>
    <w:next w:val="Normln"/>
    <w:autoRedefine/>
    <w:uiPriority w:val="39"/>
    <w:unhideWhenUsed/>
    <w:rsid w:val="005D5A78"/>
    <w:pPr>
      <w:spacing w:after="100"/>
      <w:ind w:left="1320"/>
    </w:pPr>
    <w:rPr>
      <w:rFonts w:eastAsiaTheme="minorEastAsia"/>
      <w:sz w:val="22"/>
      <w:lang w:eastAsia="cs-CZ"/>
    </w:rPr>
  </w:style>
  <w:style w:type="paragraph" w:styleId="Obsah8">
    <w:name w:val="toc 8"/>
    <w:basedOn w:val="Normln"/>
    <w:next w:val="Normln"/>
    <w:autoRedefine/>
    <w:uiPriority w:val="39"/>
    <w:unhideWhenUsed/>
    <w:rsid w:val="005D5A78"/>
    <w:pPr>
      <w:spacing w:after="100"/>
      <w:ind w:left="1540"/>
    </w:pPr>
    <w:rPr>
      <w:rFonts w:eastAsiaTheme="minorEastAsia"/>
      <w:sz w:val="22"/>
      <w:lang w:eastAsia="cs-CZ"/>
    </w:rPr>
  </w:style>
  <w:style w:type="paragraph" w:styleId="Obsah9">
    <w:name w:val="toc 9"/>
    <w:basedOn w:val="Normln"/>
    <w:next w:val="Normln"/>
    <w:autoRedefine/>
    <w:uiPriority w:val="39"/>
    <w:unhideWhenUsed/>
    <w:rsid w:val="005D5A78"/>
    <w:pPr>
      <w:spacing w:after="100"/>
      <w:ind w:left="1760"/>
    </w:pPr>
    <w:rPr>
      <w:rFonts w:eastAsiaTheme="minorEastAsia"/>
      <w:sz w:val="22"/>
      <w:lang w:eastAsia="cs-CZ"/>
    </w:rPr>
  </w:style>
  <w:style w:type="paragraph" w:styleId="z-Zatekformule">
    <w:name w:val="HTML Top of Form"/>
    <w:basedOn w:val="Normln"/>
    <w:next w:val="Normln"/>
    <w:link w:val="z-ZatekformuleChar"/>
    <w:hidden/>
    <w:uiPriority w:val="99"/>
    <w:semiHidden/>
    <w:unhideWhenUsed/>
    <w:rsid w:val="000C58E7"/>
    <w:pPr>
      <w:pBdr>
        <w:bottom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ZatekformuleChar">
    <w:name w:val="z-Začátek formuláře Char"/>
    <w:basedOn w:val="Standardnpsmoodstavce"/>
    <w:link w:val="z-Zatekformule"/>
    <w:uiPriority w:val="99"/>
    <w:semiHidden/>
    <w:rsid w:val="000C58E7"/>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unhideWhenUsed/>
    <w:rsid w:val="000C58E7"/>
    <w:pPr>
      <w:pBdr>
        <w:top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rsid w:val="000C58E7"/>
    <w:rPr>
      <w:rFonts w:ascii="Arial" w:eastAsia="Times New Roman" w:hAnsi="Arial" w:cs="Arial"/>
      <w:vanish/>
      <w:sz w:val="16"/>
      <w:szCs w:val="16"/>
      <w:lang w:eastAsia="cs-CZ"/>
    </w:rPr>
  </w:style>
  <w:style w:type="numbering" w:customStyle="1" w:styleId="ACNormalBulleted">
    <w:name w:val="AC_Normal_Bulleted"/>
    <w:basedOn w:val="Bezseznamu"/>
    <w:rsid w:val="001577AE"/>
    <w:pPr>
      <w:numPr>
        <w:numId w:val="3"/>
      </w:numPr>
    </w:pPr>
  </w:style>
  <w:style w:type="character" w:styleId="Sledovanodkaz">
    <w:name w:val="FollowedHyperlink"/>
    <w:basedOn w:val="Standardnpsmoodstavce"/>
    <w:uiPriority w:val="99"/>
    <w:semiHidden/>
    <w:unhideWhenUsed/>
    <w:rsid w:val="00F47619"/>
    <w:rPr>
      <w:color w:val="800080"/>
      <w:u w:val="single"/>
    </w:rPr>
  </w:style>
  <w:style w:type="paragraph" w:customStyle="1" w:styleId="acVOPsluby">
    <w:name w:val="ac_VOP_služby"/>
    <w:basedOn w:val="acnormal"/>
    <w:next w:val="acnormal"/>
    <w:autoRedefine/>
    <w:qFormat/>
    <w:rsid w:val="00936083"/>
    <w:pPr>
      <w:spacing w:before="0" w:after="0" w:line="240" w:lineRule="auto"/>
    </w:pPr>
    <w:rPr>
      <w:sz w:val="15"/>
    </w:rPr>
  </w:style>
  <w:style w:type="paragraph" w:customStyle="1" w:styleId="actableleft">
    <w:name w:val="ac_table_left"/>
    <w:basedOn w:val="acnormal"/>
    <w:next w:val="acnormal"/>
    <w:autoRedefine/>
    <w:qFormat/>
    <w:rsid w:val="00DF0A34"/>
    <w:pPr>
      <w:spacing w:line="240" w:lineRule="auto"/>
      <w:jc w:val="center"/>
    </w:pPr>
    <w:rPr>
      <w:b/>
    </w:rPr>
  </w:style>
  <w:style w:type="paragraph" w:customStyle="1" w:styleId="acnormalcenter">
    <w:name w:val="ac_normal_center"/>
    <w:basedOn w:val="acnormal"/>
    <w:next w:val="acnormal"/>
    <w:qFormat/>
    <w:rsid w:val="00B14E62"/>
    <w:pPr>
      <w:jc w:val="center"/>
    </w:pPr>
  </w:style>
  <w:style w:type="character" w:customStyle="1" w:styleId="acnormalChar">
    <w:name w:val="ac_normal Char"/>
    <w:basedOn w:val="Standardnpsmoodstavce"/>
    <w:link w:val="acnormal"/>
    <w:rsid w:val="00614DDE"/>
    <w:rPr>
      <w:sz w:val="16"/>
    </w:rPr>
  </w:style>
  <w:style w:type="paragraph" w:styleId="Nzev">
    <w:name w:val="Title"/>
    <w:basedOn w:val="Normln"/>
    <w:next w:val="Normln"/>
    <w:link w:val="NzevChar"/>
    <w:qFormat/>
    <w:rsid w:val="00AC58D4"/>
    <w:pPr>
      <w:spacing w:after="0" w:line="240" w:lineRule="auto"/>
      <w:ind w:left="426"/>
      <w:jc w:val="center"/>
    </w:pPr>
    <w:rPr>
      <w:rFonts w:ascii="Calibri" w:eastAsia="Calibri" w:hAnsi="Calibri" w:cs="Times New Roman"/>
      <w:b/>
      <w:sz w:val="36"/>
      <w:szCs w:val="36"/>
      <w:lang/>
    </w:rPr>
  </w:style>
  <w:style w:type="character" w:customStyle="1" w:styleId="NzevChar">
    <w:name w:val="Název Char"/>
    <w:basedOn w:val="Standardnpsmoodstavce"/>
    <w:link w:val="Nzev"/>
    <w:rsid w:val="00AC58D4"/>
    <w:rPr>
      <w:rFonts w:ascii="Calibri" w:eastAsia="Calibri" w:hAnsi="Calibri" w:cs="Times New Roman"/>
      <w:b/>
      <w:sz w:val="36"/>
      <w:szCs w:val="36"/>
      <w:lang/>
    </w:rPr>
  </w:style>
  <w:style w:type="character" w:customStyle="1" w:styleId="Nadpis3Char">
    <w:name w:val="Nadpis 3 Char"/>
    <w:basedOn w:val="Standardnpsmoodstavce"/>
    <w:link w:val="Nadpis3"/>
    <w:uiPriority w:val="9"/>
    <w:semiHidden/>
    <w:rsid w:val="00F572A0"/>
    <w:rPr>
      <w:rFonts w:asciiTheme="majorHAnsi" w:eastAsiaTheme="majorEastAsia" w:hAnsiTheme="majorHAnsi" w:cstheme="majorBidi"/>
      <w:b/>
      <w:bCs/>
      <w:color w:val="4F81BD" w:themeColor="accent1"/>
      <w:sz w:val="20"/>
    </w:rPr>
  </w:style>
  <w:style w:type="character" w:customStyle="1" w:styleId="Nadpis4Char">
    <w:name w:val="Nadpis 4 Char"/>
    <w:basedOn w:val="Standardnpsmoodstavce"/>
    <w:link w:val="Nadpis4"/>
    <w:uiPriority w:val="9"/>
    <w:semiHidden/>
    <w:rsid w:val="00F572A0"/>
    <w:rPr>
      <w:rFonts w:asciiTheme="majorHAnsi" w:eastAsiaTheme="majorEastAsia" w:hAnsiTheme="majorHAnsi" w:cstheme="majorBidi"/>
      <w:b/>
      <w:bCs/>
      <w:i/>
      <w:iCs/>
      <w:color w:val="4F81BD" w:themeColor="accent1"/>
      <w:sz w:val="20"/>
    </w:rPr>
  </w:style>
  <w:style w:type="paragraph" w:styleId="Odstavecseseznamem">
    <w:name w:val="List Paragraph"/>
    <w:basedOn w:val="Normln"/>
    <w:uiPriority w:val="34"/>
    <w:qFormat/>
    <w:rsid w:val="00F572A0"/>
    <w:pPr>
      <w:ind w:left="720"/>
      <w:contextualSpacing/>
    </w:pPr>
  </w:style>
  <w:style w:type="character" w:styleId="Nzevknihy">
    <w:name w:val="Book Title"/>
    <w:basedOn w:val="Standardnpsmoodstavce"/>
    <w:uiPriority w:val="33"/>
    <w:qFormat/>
    <w:rsid w:val="008A3C51"/>
    <w:rPr>
      <w:b/>
      <w:bCs/>
      <w:smallCaps/>
      <w:spacing w:val="5"/>
    </w:rPr>
  </w:style>
  <w:style w:type="paragraph" w:styleId="Podtitul">
    <w:name w:val="Subtitle"/>
    <w:aliases w:val="ZadavaciDokumentaceVerejneZakazky"/>
    <w:basedOn w:val="Normln"/>
    <w:next w:val="Normln"/>
    <w:link w:val="PodtitulChar"/>
    <w:qFormat/>
    <w:rsid w:val="00DA21A5"/>
    <w:pPr>
      <w:spacing w:before="120" w:after="60" w:line="240" w:lineRule="auto"/>
      <w:jc w:val="center"/>
      <w:outlineLvl w:val="1"/>
    </w:pPr>
    <w:rPr>
      <w:rFonts w:ascii="Arial Narrow" w:eastAsia="Times New Roman" w:hAnsi="Arial Narrow" w:cs="Times New Roman"/>
      <w:b/>
      <w:sz w:val="28"/>
      <w:szCs w:val="28"/>
    </w:rPr>
  </w:style>
  <w:style w:type="character" w:customStyle="1" w:styleId="PodtitulChar">
    <w:name w:val="Podtitul Char"/>
    <w:aliases w:val="ZadavaciDokumentaceVerejneZakazky Char"/>
    <w:basedOn w:val="Standardnpsmoodstavce"/>
    <w:link w:val="Podtitul"/>
    <w:rsid w:val="00DA21A5"/>
    <w:rPr>
      <w:rFonts w:ascii="Arial Narrow" w:eastAsia="Times New Roman" w:hAnsi="Arial Narrow" w:cs="Times New Roman"/>
      <w:b/>
      <w:sz w:val="28"/>
      <w:szCs w:val="28"/>
    </w:rPr>
  </w:style>
  <w:style w:type="paragraph" w:customStyle="1" w:styleId="Normalni-Tunnasted">
    <w:name w:val="Normalni - Tučné na střed"/>
    <w:basedOn w:val="Normln"/>
    <w:next w:val="Normln"/>
    <w:rsid w:val="00DA21A5"/>
    <w:pPr>
      <w:spacing w:after="120" w:line="240" w:lineRule="auto"/>
      <w:jc w:val="center"/>
    </w:pPr>
    <w:rPr>
      <w:rFonts w:ascii="Arial Narrow" w:eastAsia="Times New Roman" w:hAnsi="Arial Narrow" w:cs="Times New Roman"/>
      <w:b/>
      <w:bCs/>
      <w:sz w:val="22"/>
      <w:szCs w:val="20"/>
      <w:lang w:eastAsia="cs-CZ"/>
    </w:rPr>
  </w:style>
  <w:style w:type="paragraph" w:customStyle="1" w:styleId="Nazev-Podnazev-Zakazka">
    <w:name w:val="Nazev-Podnazev-Zakazka"/>
    <w:basedOn w:val="Normln"/>
    <w:next w:val="Normln"/>
    <w:rsid w:val="00DA21A5"/>
    <w:pPr>
      <w:widowControl w:val="0"/>
      <w:spacing w:after="120" w:line="240" w:lineRule="auto"/>
      <w:jc w:val="center"/>
    </w:pPr>
    <w:rPr>
      <w:rFonts w:ascii="Arial Narrow" w:eastAsia="Times New Roman" w:hAnsi="Arial Narrow" w:cs="Arial"/>
      <w:b/>
      <w:sz w:val="28"/>
      <w:szCs w:val="28"/>
      <w:lang w:eastAsia="cs-CZ"/>
    </w:rPr>
  </w:style>
  <w:style w:type="paragraph" w:customStyle="1" w:styleId="Normalni-slovn">
    <w:name w:val="Normalni - Číslování"/>
    <w:basedOn w:val="Normln"/>
    <w:rsid w:val="00DA21A5"/>
    <w:pPr>
      <w:numPr>
        <w:numId w:val="5"/>
      </w:numPr>
      <w:tabs>
        <w:tab w:val="left" w:pos="360"/>
      </w:tabs>
      <w:spacing w:after="120" w:line="240" w:lineRule="auto"/>
      <w:jc w:val="both"/>
    </w:pPr>
    <w:rPr>
      <w:rFonts w:ascii="Arial Narrow" w:eastAsia="Times New Roman" w:hAnsi="Arial Narrow" w:cs="Times New Roman"/>
      <w:sz w:val="22"/>
      <w:szCs w:val="24"/>
      <w:lang w:eastAsia="cs-CZ"/>
    </w:rPr>
  </w:style>
  <w:style w:type="character" w:customStyle="1" w:styleId="Styl9b">
    <w:name w:val="Styl 9 b."/>
    <w:rsid w:val="00DA21A5"/>
    <w:rPr>
      <w:rFonts w:ascii="Arial Narrow" w:hAnsi="Arial Narrow"/>
      <w:i/>
      <w:sz w:val="18"/>
    </w:rPr>
  </w:style>
  <w:style w:type="paragraph" w:customStyle="1" w:styleId="xl63">
    <w:name w:val="xl63"/>
    <w:basedOn w:val="Normln"/>
    <w:rsid w:val="00DA21A5"/>
    <w:pP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64">
    <w:name w:val="xl64"/>
    <w:basedOn w:val="Normln"/>
    <w:rsid w:val="00DA21A5"/>
    <w:pP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65">
    <w:name w:val="xl65"/>
    <w:basedOn w:val="Normln"/>
    <w:rsid w:val="00DA21A5"/>
    <w:pP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66">
    <w:name w:val="xl66"/>
    <w:basedOn w:val="Normln"/>
    <w:rsid w:val="00DA21A5"/>
    <w:pP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67">
    <w:name w:val="xl67"/>
    <w:basedOn w:val="Normln"/>
    <w:rsid w:val="00DA21A5"/>
    <w:pPr>
      <w:spacing w:before="100" w:beforeAutospacing="1" w:after="100" w:afterAutospacing="1" w:line="240" w:lineRule="auto"/>
    </w:pPr>
    <w:rPr>
      <w:rFonts w:ascii="Times New Roman" w:eastAsia="Times New Roman" w:hAnsi="Times New Roman" w:cs="Times New Roman"/>
      <w:sz w:val="48"/>
      <w:szCs w:val="48"/>
      <w:lang w:eastAsia="cs-CZ"/>
    </w:rPr>
  </w:style>
  <w:style w:type="paragraph" w:customStyle="1" w:styleId="xl68">
    <w:name w:val="xl68"/>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69">
    <w:name w:val="xl69"/>
    <w:basedOn w:val="Normln"/>
    <w:rsid w:val="00DA21A5"/>
    <w:pPr>
      <w:pBdr>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70">
    <w:name w:val="xl70"/>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1">
    <w:name w:val="xl71"/>
    <w:basedOn w:val="Normln"/>
    <w:rsid w:val="00DA21A5"/>
    <w:pPr>
      <w:pBdr>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2">
    <w:name w:val="xl72"/>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4">
    <w:name w:val="xl74"/>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5">
    <w:name w:val="xl75"/>
    <w:basedOn w:val="Normln"/>
    <w:rsid w:val="00DA21A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lang w:eastAsia="cs-CZ"/>
    </w:rPr>
  </w:style>
  <w:style w:type="paragraph" w:customStyle="1" w:styleId="xl76">
    <w:name w:val="xl76"/>
    <w:basedOn w:val="Normln"/>
    <w:rsid w:val="00DA21A5"/>
    <w:pPr>
      <w:pBdr>
        <w:bottom w:val="single" w:sz="4" w:space="0" w:color="auto"/>
      </w:pBd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77">
    <w:name w:val="xl77"/>
    <w:basedOn w:val="Normln"/>
    <w:rsid w:val="00DA21A5"/>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78">
    <w:name w:val="xl78"/>
    <w:basedOn w:val="Normln"/>
    <w:rsid w:val="00DA21A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9">
    <w:name w:val="xl79"/>
    <w:basedOn w:val="Normln"/>
    <w:rsid w:val="00DA21A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0">
    <w:name w:val="xl80"/>
    <w:basedOn w:val="Normln"/>
    <w:rsid w:val="00DA21A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DA21A5"/>
    <w:pP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DA21A5"/>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lang w:eastAsia="cs-CZ"/>
    </w:rPr>
  </w:style>
  <w:style w:type="paragraph" w:customStyle="1" w:styleId="xl83">
    <w:name w:val="xl83"/>
    <w:basedOn w:val="Normln"/>
    <w:rsid w:val="00DA21A5"/>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84">
    <w:name w:val="xl84"/>
    <w:basedOn w:val="Normln"/>
    <w:rsid w:val="00DA21A5"/>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87">
    <w:name w:val="xl87"/>
    <w:basedOn w:val="Normln"/>
    <w:rsid w:val="00DA21A5"/>
    <w:pPr>
      <w:shd w:val="clear" w:color="000000" w:fill="D9D9D9"/>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88">
    <w:name w:val="xl88"/>
    <w:basedOn w:val="Normln"/>
    <w:rsid w:val="00DA21A5"/>
    <w:pPr>
      <w:pBdr>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89">
    <w:name w:val="xl89"/>
    <w:basedOn w:val="Normln"/>
    <w:rsid w:val="00DA21A5"/>
    <w:pPr>
      <w:pBdr>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0">
    <w:name w:val="xl90"/>
    <w:basedOn w:val="Normln"/>
    <w:rsid w:val="00DA21A5"/>
    <w:pPr>
      <w:spacing w:before="100" w:beforeAutospacing="1" w:after="100" w:afterAutospacing="1" w:line="240" w:lineRule="auto"/>
    </w:pPr>
    <w:rPr>
      <w:rFonts w:ascii="Times New Roman" w:eastAsia="Times New Roman" w:hAnsi="Times New Roman" w:cs="Times New Roman"/>
      <w:sz w:val="44"/>
      <w:szCs w:val="44"/>
      <w:lang w:eastAsia="cs-CZ"/>
    </w:rPr>
  </w:style>
  <w:style w:type="paragraph" w:customStyle="1" w:styleId="xl91">
    <w:name w:val="xl91"/>
    <w:basedOn w:val="Normln"/>
    <w:rsid w:val="00DA21A5"/>
    <w:pP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2">
    <w:name w:val="xl92"/>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DA21A5"/>
    <w:pP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4">
    <w:name w:val="xl94"/>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95">
    <w:name w:val="xl95"/>
    <w:basedOn w:val="Normln"/>
    <w:rsid w:val="00DA21A5"/>
    <w:pP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6">
    <w:name w:val="xl96"/>
    <w:basedOn w:val="Normln"/>
    <w:rsid w:val="00DA21A5"/>
    <w:pPr>
      <w:pBdr>
        <w:top w:val="single" w:sz="4" w:space="0" w:color="auto"/>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DA21A5"/>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DA21A5"/>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9">
    <w:name w:val="xl99"/>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100">
    <w:name w:val="xl100"/>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1">
    <w:name w:val="xl101"/>
    <w:basedOn w:val="Normln"/>
    <w:rsid w:val="00DA21A5"/>
    <w:pPr>
      <w:pBdr>
        <w:lef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lang w:eastAsia="cs-CZ"/>
    </w:rPr>
  </w:style>
  <w:style w:type="paragraph" w:customStyle="1" w:styleId="xl102">
    <w:name w:val="xl102"/>
    <w:basedOn w:val="Normln"/>
    <w:rsid w:val="00DA21A5"/>
    <w:pPr>
      <w:pBdr>
        <w:lef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cs-CZ"/>
    </w:rPr>
  </w:style>
  <w:style w:type="paragraph" w:customStyle="1" w:styleId="xl103">
    <w:name w:val="xl103"/>
    <w:basedOn w:val="Normln"/>
    <w:rsid w:val="00DA21A5"/>
    <w:pPr>
      <w:spacing w:before="100" w:beforeAutospacing="1" w:after="100" w:afterAutospacing="1" w:line="240" w:lineRule="auto"/>
      <w:textAlignment w:val="top"/>
    </w:pPr>
    <w:rPr>
      <w:rFonts w:ascii="Times New Roman" w:eastAsia="Times New Roman" w:hAnsi="Times New Roman" w:cs="Times New Roman"/>
      <w:sz w:val="24"/>
      <w:szCs w:val="24"/>
      <w:lang w:eastAsia="cs-CZ"/>
    </w:rPr>
  </w:style>
  <w:style w:type="paragraph" w:customStyle="1" w:styleId="xl104">
    <w:name w:val="xl104"/>
    <w:basedOn w:val="Normln"/>
    <w:rsid w:val="00DA21A5"/>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5">
    <w:name w:val="xl105"/>
    <w:basedOn w:val="Normln"/>
    <w:rsid w:val="00DA21A5"/>
    <w:pPr>
      <w:pBdr>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6">
    <w:name w:val="xl106"/>
    <w:basedOn w:val="Normln"/>
    <w:rsid w:val="00DA21A5"/>
    <w:pPr>
      <w:pBdr>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107">
    <w:name w:val="xl107"/>
    <w:basedOn w:val="Normln"/>
    <w:rsid w:val="00DA21A5"/>
    <w:pPr>
      <w:pBdr>
        <w:right w:val="single" w:sz="4" w:space="0" w:color="auto"/>
      </w:pBdr>
      <w:shd w:val="clear" w:color="000000" w:fill="FDE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8">
    <w:name w:val="xl108"/>
    <w:basedOn w:val="Normln"/>
    <w:rsid w:val="00DA21A5"/>
    <w:pPr>
      <w:pBdr>
        <w:right w:val="single" w:sz="4" w:space="0" w:color="auto"/>
      </w:pBdr>
      <w:shd w:val="clear" w:color="000000" w:fill="FDE9D9"/>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ObchodniPodminky">
    <w:name w:val="ObchodniPodminky"/>
    <w:basedOn w:val="Podtitul"/>
    <w:rsid w:val="00233697"/>
    <w:pPr>
      <w:widowControl w:val="0"/>
      <w:spacing w:before="0"/>
    </w:pPr>
    <w:rPr>
      <w:caps/>
      <w:sz w:val="32"/>
      <w:szCs w:val="32"/>
    </w:rPr>
  </w:style>
  <w:style w:type="paragraph" w:styleId="Textpoznpodarou">
    <w:name w:val="footnote text"/>
    <w:basedOn w:val="Normln"/>
    <w:link w:val="TextpoznpodarouChar"/>
    <w:rsid w:val="00233697"/>
    <w:pPr>
      <w:spacing w:after="0" w:line="240" w:lineRule="auto"/>
    </w:pPr>
    <w:rPr>
      <w:rFonts w:ascii="Arial Narrow" w:eastAsia="Times New Roman" w:hAnsi="Arial Narrow" w:cs="Times New Roman"/>
      <w:szCs w:val="20"/>
      <w:lang w:eastAsia="cs-CZ"/>
    </w:rPr>
  </w:style>
  <w:style w:type="character" w:customStyle="1" w:styleId="TextpoznpodarouChar">
    <w:name w:val="Text pozn. pod čarou Char"/>
    <w:basedOn w:val="Standardnpsmoodstavce"/>
    <w:link w:val="Textpoznpodarou"/>
    <w:rsid w:val="00233697"/>
    <w:rPr>
      <w:rFonts w:ascii="Arial Narrow" w:eastAsia="Times New Roman" w:hAnsi="Arial Narrow" w:cs="Times New Roman"/>
      <w:sz w:val="20"/>
      <w:szCs w:val="20"/>
      <w:lang w:eastAsia="cs-CZ"/>
    </w:rPr>
  </w:style>
  <w:style w:type="character" w:styleId="Znakapoznpodarou">
    <w:name w:val="footnote reference"/>
    <w:rsid w:val="00233697"/>
    <w:rPr>
      <w:vertAlign w:val="superscript"/>
    </w:rPr>
  </w:style>
  <w:style w:type="paragraph" w:customStyle="1" w:styleId="pododstave">
    <w:name w:val="pododstave"/>
    <w:basedOn w:val="Normln"/>
    <w:next w:val="Obsah1"/>
    <w:rsid w:val="00304038"/>
    <w:pPr>
      <w:keepNext/>
      <w:tabs>
        <w:tab w:val="left" w:pos="900"/>
      </w:tabs>
      <w:spacing w:before="240" w:after="0" w:line="240" w:lineRule="auto"/>
      <w:ind w:left="900" w:hanging="475"/>
      <w:jc w:val="both"/>
    </w:pPr>
    <w:rPr>
      <w:rFonts w:ascii="Arial Narrow" w:eastAsia="Times New Roman" w:hAnsi="Arial Narrow" w:cs="Times New Roman"/>
      <w:sz w:val="22"/>
      <w:lang w:eastAsia="cs-CZ"/>
    </w:rPr>
  </w:style>
  <w:style w:type="paragraph" w:customStyle="1" w:styleId="font5">
    <w:name w:val="font5"/>
    <w:basedOn w:val="Normln"/>
    <w:rsid w:val="00254337"/>
    <w:pPr>
      <w:spacing w:before="100" w:beforeAutospacing="1" w:after="100" w:afterAutospacing="1" w:line="240" w:lineRule="auto"/>
    </w:pPr>
    <w:rPr>
      <w:rFonts w:ascii="Tahoma" w:eastAsia="Times New Roman" w:hAnsi="Tahoma" w:cs="Tahoma"/>
      <w:color w:val="000000"/>
      <w:sz w:val="18"/>
      <w:szCs w:val="18"/>
      <w:lang w:eastAsia="cs-CZ"/>
    </w:rPr>
  </w:style>
  <w:style w:type="paragraph" w:customStyle="1" w:styleId="font6">
    <w:name w:val="font6"/>
    <w:basedOn w:val="Normln"/>
    <w:rsid w:val="00254337"/>
    <w:pPr>
      <w:spacing w:before="100" w:beforeAutospacing="1" w:after="100" w:afterAutospacing="1" w:line="240" w:lineRule="auto"/>
    </w:pPr>
    <w:rPr>
      <w:rFonts w:ascii="Tahoma" w:eastAsia="Times New Roman" w:hAnsi="Tahoma" w:cs="Tahoma"/>
      <w:b/>
      <w:bCs/>
      <w:color w:val="000000"/>
      <w:sz w:val="18"/>
      <w:szCs w:val="18"/>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D675E"/>
    <w:rPr>
      <w:sz w:val="20"/>
    </w:rPr>
  </w:style>
  <w:style w:type="paragraph" w:styleId="Nadpis1">
    <w:name w:val="heading 1"/>
    <w:basedOn w:val="Normln"/>
    <w:next w:val="Normln"/>
    <w:link w:val="Nadpis1Char"/>
    <w:uiPriority w:val="9"/>
    <w:qFormat/>
    <w:rsid w:val="0066538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semiHidden/>
    <w:unhideWhenUsed/>
    <w:qFormat/>
    <w:rsid w:val="005C0EF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nhideWhenUsed/>
    <w:qFormat/>
    <w:rsid w:val="00F572A0"/>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semiHidden/>
    <w:unhideWhenUsed/>
    <w:qFormat/>
    <w:rsid w:val="00F572A0"/>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acnormal">
    <w:name w:val="ac_normal"/>
    <w:basedOn w:val="Normln"/>
    <w:link w:val="acnormalChar"/>
    <w:qFormat/>
    <w:rsid w:val="00674D98"/>
    <w:pPr>
      <w:spacing w:before="120" w:after="120"/>
      <w:jc w:val="both"/>
    </w:pPr>
    <w:rPr>
      <w:sz w:val="16"/>
    </w:rPr>
  </w:style>
  <w:style w:type="paragraph" w:styleId="Zhlav">
    <w:name w:val="header"/>
    <w:basedOn w:val="Normln"/>
    <w:link w:val="ZhlavChar"/>
    <w:uiPriority w:val="99"/>
    <w:unhideWhenUsed/>
    <w:rsid w:val="007C154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C1545"/>
    <w:rPr>
      <w:sz w:val="20"/>
    </w:rPr>
  </w:style>
  <w:style w:type="paragraph" w:styleId="Zpat">
    <w:name w:val="footer"/>
    <w:basedOn w:val="Normln"/>
    <w:link w:val="ZpatChar"/>
    <w:uiPriority w:val="99"/>
    <w:unhideWhenUsed/>
    <w:rsid w:val="00F76226"/>
    <w:pPr>
      <w:tabs>
        <w:tab w:val="center" w:pos="4536"/>
        <w:tab w:val="right" w:pos="9072"/>
      </w:tabs>
      <w:spacing w:after="0" w:line="240" w:lineRule="auto"/>
    </w:pPr>
    <w:rPr>
      <w:sz w:val="16"/>
    </w:rPr>
  </w:style>
  <w:style w:type="character" w:customStyle="1" w:styleId="ZpatChar">
    <w:name w:val="Zápatí Char"/>
    <w:basedOn w:val="Standardnpsmoodstavce"/>
    <w:link w:val="Zpat"/>
    <w:uiPriority w:val="99"/>
    <w:rsid w:val="00F76226"/>
    <w:rPr>
      <w:sz w:val="16"/>
    </w:rPr>
  </w:style>
  <w:style w:type="paragraph" w:styleId="Textbubliny">
    <w:name w:val="Balloon Text"/>
    <w:basedOn w:val="Normln"/>
    <w:link w:val="TextbublinyChar"/>
    <w:uiPriority w:val="99"/>
    <w:semiHidden/>
    <w:unhideWhenUsed/>
    <w:rsid w:val="007C154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C1545"/>
    <w:rPr>
      <w:rFonts w:ascii="Tahoma" w:hAnsi="Tahoma" w:cs="Tahoma"/>
      <w:sz w:val="16"/>
      <w:szCs w:val="16"/>
    </w:rPr>
  </w:style>
  <w:style w:type="table" w:styleId="Mkatabulky">
    <w:name w:val="Table Grid"/>
    <w:basedOn w:val="Normlntabulka"/>
    <w:uiPriority w:val="59"/>
    <w:rsid w:val="007551B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Nadpis1Char">
    <w:name w:val="Nadpis 1 Char"/>
    <w:basedOn w:val="Standardnpsmoodstavce"/>
    <w:link w:val="Nadpis1"/>
    <w:uiPriority w:val="9"/>
    <w:rsid w:val="00665383"/>
    <w:rPr>
      <w:rFonts w:asciiTheme="majorHAnsi" w:eastAsiaTheme="majorEastAsia" w:hAnsiTheme="majorHAnsi" w:cstheme="majorBidi"/>
      <w:b/>
      <w:bCs/>
      <w:color w:val="365F91" w:themeColor="accent1" w:themeShade="BF"/>
      <w:sz w:val="28"/>
      <w:szCs w:val="28"/>
    </w:rPr>
  </w:style>
  <w:style w:type="paragraph" w:customStyle="1" w:styleId="acheading1">
    <w:name w:val="ac_heading_1"/>
    <w:basedOn w:val="acnormal"/>
    <w:next w:val="acheading2"/>
    <w:autoRedefine/>
    <w:qFormat/>
    <w:rsid w:val="006B5628"/>
    <w:pPr>
      <w:keepNext/>
      <w:keepLines/>
      <w:pageBreakBefore/>
      <w:numPr>
        <w:numId w:val="1"/>
      </w:numPr>
      <w:spacing w:after="240"/>
      <w:outlineLvl w:val="0"/>
    </w:pPr>
    <w:rPr>
      <w:b/>
      <w:sz w:val="28"/>
    </w:rPr>
  </w:style>
  <w:style w:type="paragraph" w:styleId="Nadpisobsahu">
    <w:name w:val="TOC Heading"/>
    <w:basedOn w:val="Nadpis1"/>
    <w:next w:val="Normln"/>
    <w:uiPriority w:val="39"/>
    <w:semiHidden/>
    <w:unhideWhenUsed/>
    <w:qFormat/>
    <w:rsid w:val="008078A5"/>
    <w:pPr>
      <w:outlineLvl w:val="9"/>
    </w:pPr>
    <w:rPr>
      <w:lang w:val="en-US"/>
    </w:rPr>
  </w:style>
  <w:style w:type="paragraph" w:styleId="Obsah2">
    <w:name w:val="toc 2"/>
    <w:basedOn w:val="Normln"/>
    <w:next w:val="Normln"/>
    <w:autoRedefine/>
    <w:uiPriority w:val="39"/>
    <w:unhideWhenUsed/>
    <w:qFormat/>
    <w:rsid w:val="00AF337B"/>
    <w:pPr>
      <w:spacing w:before="100" w:after="100" w:line="240" w:lineRule="auto"/>
      <w:ind w:left="1021" w:hanging="567"/>
    </w:pPr>
    <w:rPr>
      <w:rFonts w:eastAsiaTheme="minorEastAsia"/>
      <w:b/>
      <w:sz w:val="18"/>
      <w:lang w:val="en-US"/>
    </w:rPr>
  </w:style>
  <w:style w:type="paragraph" w:styleId="Obsah1">
    <w:name w:val="toc 1"/>
    <w:basedOn w:val="acnormal"/>
    <w:next w:val="Normln"/>
    <w:autoRedefine/>
    <w:uiPriority w:val="39"/>
    <w:unhideWhenUsed/>
    <w:qFormat/>
    <w:rsid w:val="00AF337B"/>
    <w:pPr>
      <w:tabs>
        <w:tab w:val="left" w:pos="440"/>
        <w:tab w:val="right" w:leader="dot" w:pos="10194"/>
      </w:tabs>
      <w:spacing w:before="100" w:after="100"/>
    </w:pPr>
    <w:rPr>
      <w:rFonts w:eastAsiaTheme="minorEastAsia"/>
      <w:b/>
      <w:sz w:val="22"/>
      <w:lang w:val="en-US"/>
    </w:rPr>
  </w:style>
  <w:style w:type="paragraph" w:styleId="Obsah3">
    <w:name w:val="toc 3"/>
    <w:basedOn w:val="Normln"/>
    <w:next w:val="Normln"/>
    <w:autoRedefine/>
    <w:uiPriority w:val="39"/>
    <w:unhideWhenUsed/>
    <w:qFormat/>
    <w:rsid w:val="00AF337B"/>
    <w:pPr>
      <w:spacing w:before="20" w:after="20" w:line="240" w:lineRule="auto"/>
      <w:ind w:left="1021"/>
    </w:pPr>
    <w:rPr>
      <w:rFonts w:eastAsiaTheme="minorEastAsia"/>
      <w:sz w:val="16"/>
      <w:lang w:val="en-US"/>
    </w:rPr>
  </w:style>
  <w:style w:type="character" w:styleId="Hypertextovodkaz">
    <w:name w:val="Hyperlink"/>
    <w:basedOn w:val="Standardnpsmoodstavce"/>
    <w:uiPriority w:val="99"/>
    <w:unhideWhenUsed/>
    <w:rsid w:val="00674D98"/>
    <w:rPr>
      <w:color w:val="0000FF" w:themeColor="hyperlink"/>
      <w:u w:val="single"/>
    </w:rPr>
  </w:style>
  <w:style w:type="paragraph" w:customStyle="1" w:styleId="acnormalbold">
    <w:name w:val="ac_normal_bold"/>
    <w:basedOn w:val="acnormal"/>
    <w:next w:val="acnormal"/>
    <w:qFormat/>
    <w:rsid w:val="00674D98"/>
    <w:rPr>
      <w:b/>
    </w:rPr>
  </w:style>
  <w:style w:type="paragraph" w:customStyle="1" w:styleId="acheading2">
    <w:name w:val="ac_heading_2"/>
    <w:basedOn w:val="acnormal"/>
    <w:next w:val="acheading3"/>
    <w:qFormat/>
    <w:rsid w:val="00533FDE"/>
    <w:pPr>
      <w:keepNext/>
      <w:keepLines/>
      <w:numPr>
        <w:ilvl w:val="1"/>
        <w:numId w:val="1"/>
      </w:numPr>
      <w:spacing w:before="360" w:after="360"/>
      <w:outlineLvl w:val="1"/>
    </w:pPr>
    <w:rPr>
      <w:sz w:val="24"/>
    </w:rPr>
  </w:style>
  <w:style w:type="character" w:customStyle="1" w:styleId="Nadpis2Char">
    <w:name w:val="Nadpis 2 Char"/>
    <w:basedOn w:val="Standardnpsmoodstavce"/>
    <w:link w:val="Nadpis2"/>
    <w:uiPriority w:val="9"/>
    <w:semiHidden/>
    <w:rsid w:val="005C0EFA"/>
    <w:rPr>
      <w:rFonts w:asciiTheme="majorHAnsi" w:eastAsiaTheme="majorEastAsia" w:hAnsiTheme="majorHAnsi" w:cstheme="majorBidi"/>
      <w:b/>
      <w:bCs/>
      <w:color w:val="4F81BD" w:themeColor="accent1"/>
      <w:sz w:val="26"/>
      <w:szCs w:val="26"/>
    </w:rPr>
  </w:style>
  <w:style w:type="paragraph" w:customStyle="1" w:styleId="acheading3">
    <w:name w:val="ac_heading_3"/>
    <w:basedOn w:val="acnormal"/>
    <w:next w:val="acheading4"/>
    <w:qFormat/>
    <w:rsid w:val="000D2563"/>
    <w:pPr>
      <w:keepNext/>
      <w:keepLines/>
      <w:numPr>
        <w:ilvl w:val="2"/>
        <w:numId w:val="1"/>
      </w:numPr>
      <w:spacing w:before="360" w:after="360"/>
      <w:outlineLvl w:val="2"/>
    </w:pPr>
    <w:rPr>
      <w:sz w:val="20"/>
    </w:rPr>
  </w:style>
  <w:style w:type="paragraph" w:customStyle="1" w:styleId="acheading4">
    <w:name w:val="ac_heading_4"/>
    <w:basedOn w:val="acnormal"/>
    <w:next w:val="acnormal"/>
    <w:qFormat/>
    <w:rsid w:val="005736A5"/>
    <w:pPr>
      <w:numPr>
        <w:ilvl w:val="3"/>
        <w:numId w:val="1"/>
      </w:numPr>
      <w:outlineLvl w:val="3"/>
    </w:pPr>
    <w:rPr>
      <w:sz w:val="18"/>
    </w:rPr>
  </w:style>
  <w:style w:type="paragraph" w:customStyle="1" w:styleId="acnormalbulleted0">
    <w:name w:val="ac_normal_bulleted"/>
    <w:basedOn w:val="acnormal"/>
    <w:next w:val="acnormal"/>
    <w:autoRedefine/>
    <w:qFormat/>
    <w:rsid w:val="00533FDE"/>
    <w:pPr>
      <w:numPr>
        <w:numId w:val="2"/>
      </w:numPr>
      <w:ind w:left="709" w:hanging="709"/>
    </w:pPr>
  </w:style>
  <w:style w:type="paragraph" w:customStyle="1" w:styleId="acpicture">
    <w:name w:val="ac_picture"/>
    <w:basedOn w:val="acnormal"/>
    <w:next w:val="acnormal"/>
    <w:autoRedefine/>
    <w:qFormat/>
    <w:rsid w:val="004D52C6"/>
    <w:pPr>
      <w:spacing w:line="240" w:lineRule="auto"/>
      <w:jc w:val="center"/>
    </w:pPr>
  </w:style>
  <w:style w:type="paragraph" w:customStyle="1" w:styleId="actitle">
    <w:name w:val="ac_title"/>
    <w:basedOn w:val="acnormal"/>
    <w:next w:val="acnormal"/>
    <w:autoRedefine/>
    <w:qFormat/>
    <w:rsid w:val="001D63A2"/>
    <w:pPr>
      <w:jc w:val="center"/>
    </w:pPr>
    <w:rPr>
      <w:b/>
      <w:sz w:val="36"/>
    </w:rPr>
  </w:style>
  <w:style w:type="paragraph" w:customStyle="1" w:styleId="acnormalboldred">
    <w:name w:val="ac_normal_bold_red"/>
    <w:basedOn w:val="acnormalbold"/>
    <w:next w:val="acnormal"/>
    <w:autoRedefine/>
    <w:qFormat/>
    <w:rsid w:val="00881FE4"/>
    <w:rPr>
      <w:color w:val="FF0000"/>
    </w:rPr>
  </w:style>
  <w:style w:type="paragraph" w:customStyle="1" w:styleId="acVOP">
    <w:name w:val="ac_VOP"/>
    <w:basedOn w:val="acnormal"/>
    <w:next w:val="acnormal"/>
    <w:autoRedefine/>
    <w:qFormat/>
    <w:rsid w:val="00936083"/>
    <w:pPr>
      <w:spacing w:before="0" w:after="0" w:line="240" w:lineRule="auto"/>
    </w:pPr>
    <w:rPr>
      <w:sz w:val="13"/>
    </w:rPr>
  </w:style>
  <w:style w:type="paragraph" w:customStyle="1" w:styleId="actableheaderleft">
    <w:name w:val="ac_table_header_left"/>
    <w:basedOn w:val="acnormal"/>
    <w:next w:val="acnormal"/>
    <w:autoRedefine/>
    <w:qFormat/>
    <w:rsid w:val="001A4FA2"/>
    <w:pPr>
      <w:spacing w:before="0" w:after="0" w:line="240" w:lineRule="auto"/>
      <w:jc w:val="left"/>
    </w:pPr>
    <w:rPr>
      <w:b/>
    </w:rPr>
  </w:style>
  <w:style w:type="paragraph" w:customStyle="1" w:styleId="actableheadercenter">
    <w:name w:val="ac_table_header_center"/>
    <w:basedOn w:val="acnormal"/>
    <w:next w:val="acnormal"/>
    <w:autoRedefine/>
    <w:qFormat/>
    <w:rsid w:val="006B5628"/>
    <w:pPr>
      <w:pBdr>
        <w:top w:val="single" w:sz="4" w:space="1" w:color="auto"/>
        <w:left w:val="single" w:sz="4" w:space="4" w:color="auto"/>
        <w:bottom w:val="single" w:sz="4" w:space="1" w:color="auto"/>
        <w:right w:val="single" w:sz="4" w:space="4" w:color="auto"/>
      </w:pBdr>
      <w:shd w:val="clear" w:color="auto" w:fill="F2F2F2" w:themeFill="background1" w:themeFillShade="F2"/>
      <w:spacing w:before="0" w:after="0" w:line="240" w:lineRule="auto"/>
      <w:jc w:val="left"/>
    </w:pPr>
    <w:rPr>
      <w:b/>
      <w:sz w:val="28"/>
    </w:rPr>
  </w:style>
  <w:style w:type="paragraph" w:customStyle="1" w:styleId="acnormaltableleft">
    <w:name w:val="ac_normal_table_left"/>
    <w:basedOn w:val="acnormal"/>
    <w:next w:val="acnormal"/>
    <w:autoRedefine/>
    <w:qFormat/>
    <w:rsid w:val="005D51B2"/>
    <w:pPr>
      <w:spacing w:before="100" w:beforeAutospacing="1" w:after="100" w:afterAutospacing="1" w:line="240" w:lineRule="auto"/>
      <w:jc w:val="left"/>
    </w:pPr>
  </w:style>
  <w:style w:type="paragraph" w:customStyle="1" w:styleId="acnormaltablecenter">
    <w:name w:val="ac_normal_table_center"/>
    <w:basedOn w:val="acnormal"/>
    <w:next w:val="acnormal"/>
    <w:autoRedefine/>
    <w:qFormat/>
    <w:rsid w:val="001A4FA2"/>
    <w:pPr>
      <w:spacing w:before="0" w:after="0" w:line="240" w:lineRule="auto"/>
      <w:jc w:val="center"/>
    </w:pPr>
  </w:style>
  <w:style w:type="paragraph" w:styleId="Obsah4">
    <w:name w:val="toc 4"/>
    <w:basedOn w:val="Normln"/>
    <w:next w:val="Normln"/>
    <w:autoRedefine/>
    <w:uiPriority w:val="39"/>
    <w:unhideWhenUsed/>
    <w:rsid w:val="005D5A78"/>
    <w:pPr>
      <w:spacing w:after="100"/>
      <w:ind w:left="660"/>
    </w:pPr>
    <w:rPr>
      <w:rFonts w:eastAsiaTheme="minorEastAsia"/>
      <w:sz w:val="22"/>
      <w:lang w:eastAsia="cs-CZ"/>
    </w:rPr>
  </w:style>
  <w:style w:type="paragraph" w:styleId="Obsah5">
    <w:name w:val="toc 5"/>
    <w:basedOn w:val="Normln"/>
    <w:next w:val="Normln"/>
    <w:autoRedefine/>
    <w:uiPriority w:val="39"/>
    <w:unhideWhenUsed/>
    <w:rsid w:val="005D5A78"/>
    <w:pPr>
      <w:spacing w:after="100"/>
      <w:ind w:left="880"/>
    </w:pPr>
    <w:rPr>
      <w:rFonts w:eastAsiaTheme="minorEastAsia"/>
      <w:sz w:val="22"/>
      <w:lang w:eastAsia="cs-CZ"/>
    </w:rPr>
  </w:style>
  <w:style w:type="paragraph" w:styleId="Obsah6">
    <w:name w:val="toc 6"/>
    <w:basedOn w:val="Normln"/>
    <w:next w:val="Normln"/>
    <w:autoRedefine/>
    <w:uiPriority w:val="39"/>
    <w:unhideWhenUsed/>
    <w:rsid w:val="005D5A78"/>
    <w:pPr>
      <w:spacing w:after="100"/>
      <w:ind w:left="1100"/>
    </w:pPr>
    <w:rPr>
      <w:rFonts w:eastAsiaTheme="minorEastAsia"/>
      <w:sz w:val="22"/>
      <w:lang w:eastAsia="cs-CZ"/>
    </w:rPr>
  </w:style>
  <w:style w:type="paragraph" w:styleId="Obsah7">
    <w:name w:val="toc 7"/>
    <w:basedOn w:val="Normln"/>
    <w:next w:val="Normln"/>
    <w:autoRedefine/>
    <w:uiPriority w:val="39"/>
    <w:unhideWhenUsed/>
    <w:rsid w:val="005D5A78"/>
    <w:pPr>
      <w:spacing w:after="100"/>
      <w:ind w:left="1320"/>
    </w:pPr>
    <w:rPr>
      <w:rFonts w:eastAsiaTheme="minorEastAsia"/>
      <w:sz w:val="22"/>
      <w:lang w:eastAsia="cs-CZ"/>
    </w:rPr>
  </w:style>
  <w:style w:type="paragraph" w:styleId="Obsah8">
    <w:name w:val="toc 8"/>
    <w:basedOn w:val="Normln"/>
    <w:next w:val="Normln"/>
    <w:autoRedefine/>
    <w:uiPriority w:val="39"/>
    <w:unhideWhenUsed/>
    <w:rsid w:val="005D5A78"/>
    <w:pPr>
      <w:spacing w:after="100"/>
      <w:ind w:left="1540"/>
    </w:pPr>
    <w:rPr>
      <w:rFonts w:eastAsiaTheme="minorEastAsia"/>
      <w:sz w:val="22"/>
      <w:lang w:eastAsia="cs-CZ"/>
    </w:rPr>
  </w:style>
  <w:style w:type="paragraph" w:styleId="Obsah9">
    <w:name w:val="toc 9"/>
    <w:basedOn w:val="Normln"/>
    <w:next w:val="Normln"/>
    <w:autoRedefine/>
    <w:uiPriority w:val="39"/>
    <w:unhideWhenUsed/>
    <w:rsid w:val="005D5A78"/>
    <w:pPr>
      <w:spacing w:after="100"/>
      <w:ind w:left="1760"/>
    </w:pPr>
    <w:rPr>
      <w:rFonts w:eastAsiaTheme="minorEastAsia"/>
      <w:sz w:val="22"/>
      <w:lang w:eastAsia="cs-CZ"/>
    </w:rPr>
  </w:style>
  <w:style w:type="paragraph" w:styleId="z-Zatekformule">
    <w:name w:val="HTML Top of Form"/>
    <w:basedOn w:val="Normln"/>
    <w:next w:val="Normln"/>
    <w:link w:val="z-ZatekformuleChar"/>
    <w:hidden/>
    <w:uiPriority w:val="99"/>
    <w:semiHidden/>
    <w:unhideWhenUsed/>
    <w:rsid w:val="000C58E7"/>
    <w:pPr>
      <w:pBdr>
        <w:bottom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ZatekformuleChar">
    <w:name w:val="z-Začátek formuláře Char"/>
    <w:basedOn w:val="Standardnpsmoodstavce"/>
    <w:link w:val="z-Zatekformule"/>
    <w:uiPriority w:val="99"/>
    <w:semiHidden/>
    <w:rsid w:val="000C58E7"/>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unhideWhenUsed/>
    <w:rsid w:val="000C58E7"/>
    <w:pPr>
      <w:pBdr>
        <w:top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rsid w:val="000C58E7"/>
    <w:rPr>
      <w:rFonts w:ascii="Arial" w:eastAsia="Times New Roman" w:hAnsi="Arial" w:cs="Arial"/>
      <w:vanish/>
      <w:sz w:val="16"/>
      <w:szCs w:val="16"/>
      <w:lang w:eastAsia="cs-CZ"/>
    </w:rPr>
  </w:style>
  <w:style w:type="numbering" w:customStyle="1" w:styleId="ACNormalBulleted">
    <w:name w:val="AC_Normal_Bulleted"/>
    <w:basedOn w:val="Bezseznamu"/>
    <w:rsid w:val="001577AE"/>
    <w:pPr>
      <w:numPr>
        <w:numId w:val="3"/>
      </w:numPr>
    </w:pPr>
  </w:style>
  <w:style w:type="character" w:styleId="Sledovanodkaz">
    <w:name w:val="FollowedHyperlink"/>
    <w:basedOn w:val="Standardnpsmoodstavce"/>
    <w:uiPriority w:val="99"/>
    <w:semiHidden/>
    <w:unhideWhenUsed/>
    <w:rsid w:val="00F47619"/>
    <w:rPr>
      <w:color w:val="800080"/>
      <w:u w:val="single"/>
    </w:rPr>
  </w:style>
  <w:style w:type="paragraph" w:customStyle="1" w:styleId="acVOPsluby">
    <w:name w:val="ac_VOP_služby"/>
    <w:basedOn w:val="acnormal"/>
    <w:next w:val="acnormal"/>
    <w:autoRedefine/>
    <w:qFormat/>
    <w:rsid w:val="00936083"/>
    <w:pPr>
      <w:spacing w:before="0" w:after="0" w:line="240" w:lineRule="auto"/>
    </w:pPr>
    <w:rPr>
      <w:sz w:val="15"/>
    </w:rPr>
  </w:style>
  <w:style w:type="paragraph" w:customStyle="1" w:styleId="actableleft">
    <w:name w:val="ac_table_left"/>
    <w:basedOn w:val="acnormal"/>
    <w:next w:val="acnormal"/>
    <w:autoRedefine/>
    <w:qFormat/>
    <w:rsid w:val="00DF0A34"/>
    <w:pPr>
      <w:spacing w:line="240" w:lineRule="auto"/>
      <w:jc w:val="center"/>
    </w:pPr>
    <w:rPr>
      <w:b/>
    </w:rPr>
  </w:style>
  <w:style w:type="paragraph" w:customStyle="1" w:styleId="acnormalcenter">
    <w:name w:val="ac_normal_center"/>
    <w:basedOn w:val="acnormal"/>
    <w:next w:val="acnormal"/>
    <w:qFormat/>
    <w:rsid w:val="00B14E62"/>
    <w:pPr>
      <w:jc w:val="center"/>
    </w:pPr>
  </w:style>
  <w:style w:type="character" w:customStyle="1" w:styleId="acnormalChar">
    <w:name w:val="ac_normal Char"/>
    <w:basedOn w:val="Standardnpsmoodstavce"/>
    <w:link w:val="acnormal"/>
    <w:rsid w:val="00614DDE"/>
    <w:rPr>
      <w:sz w:val="16"/>
    </w:rPr>
  </w:style>
  <w:style w:type="paragraph" w:styleId="Nzev">
    <w:name w:val="Title"/>
    <w:basedOn w:val="Normln"/>
    <w:next w:val="Normln"/>
    <w:link w:val="NzevChar"/>
    <w:qFormat/>
    <w:rsid w:val="00AC58D4"/>
    <w:pPr>
      <w:spacing w:after="0" w:line="240" w:lineRule="auto"/>
      <w:ind w:left="426"/>
      <w:jc w:val="center"/>
    </w:pPr>
    <w:rPr>
      <w:rFonts w:ascii="Calibri" w:eastAsia="Calibri" w:hAnsi="Calibri" w:cs="Times New Roman"/>
      <w:b/>
      <w:sz w:val="36"/>
      <w:szCs w:val="36"/>
      <w:lang w:val="x-none"/>
    </w:rPr>
  </w:style>
  <w:style w:type="character" w:customStyle="1" w:styleId="NzevChar">
    <w:name w:val="Název Char"/>
    <w:basedOn w:val="Standardnpsmoodstavce"/>
    <w:link w:val="Nzev"/>
    <w:rsid w:val="00AC58D4"/>
    <w:rPr>
      <w:rFonts w:ascii="Calibri" w:eastAsia="Calibri" w:hAnsi="Calibri" w:cs="Times New Roman"/>
      <w:b/>
      <w:sz w:val="36"/>
      <w:szCs w:val="36"/>
      <w:lang w:val="x-none"/>
    </w:rPr>
  </w:style>
  <w:style w:type="character" w:customStyle="1" w:styleId="Nadpis3Char">
    <w:name w:val="Nadpis 3 Char"/>
    <w:basedOn w:val="Standardnpsmoodstavce"/>
    <w:link w:val="Nadpis3"/>
    <w:uiPriority w:val="9"/>
    <w:semiHidden/>
    <w:rsid w:val="00F572A0"/>
    <w:rPr>
      <w:rFonts w:asciiTheme="majorHAnsi" w:eastAsiaTheme="majorEastAsia" w:hAnsiTheme="majorHAnsi" w:cstheme="majorBidi"/>
      <w:b/>
      <w:bCs/>
      <w:color w:val="4F81BD" w:themeColor="accent1"/>
      <w:sz w:val="20"/>
    </w:rPr>
  </w:style>
  <w:style w:type="character" w:customStyle="1" w:styleId="Nadpis4Char">
    <w:name w:val="Nadpis 4 Char"/>
    <w:basedOn w:val="Standardnpsmoodstavce"/>
    <w:link w:val="Nadpis4"/>
    <w:uiPriority w:val="9"/>
    <w:semiHidden/>
    <w:rsid w:val="00F572A0"/>
    <w:rPr>
      <w:rFonts w:asciiTheme="majorHAnsi" w:eastAsiaTheme="majorEastAsia" w:hAnsiTheme="majorHAnsi" w:cstheme="majorBidi"/>
      <w:b/>
      <w:bCs/>
      <w:i/>
      <w:iCs/>
      <w:color w:val="4F81BD" w:themeColor="accent1"/>
      <w:sz w:val="20"/>
    </w:rPr>
  </w:style>
  <w:style w:type="paragraph" w:styleId="Odstavecseseznamem">
    <w:name w:val="List Paragraph"/>
    <w:basedOn w:val="Normln"/>
    <w:uiPriority w:val="34"/>
    <w:qFormat/>
    <w:rsid w:val="00F572A0"/>
    <w:pPr>
      <w:ind w:left="720"/>
      <w:contextualSpacing/>
    </w:pPr>
  </w:style>
  <w:style w:type="character" w:styleId="Nzevknihy">
    <w:name w:val="Book Title"/>
    <w:basedOn w:val="Standardnpsmoodstavce"/>
    <w:uiPriority w:val="33"/>
    <w:qFormat/>
    <w:rsid w:val="008A3C51"/>
    <w:rPr>
      <w:b/>
      <w:bCs/>
      <w:smallCaps/>
      <w:spacing w:val="5"/>
    </w:rPr>
  </w:style>
  <w:style w:type="paragraph" w:styleId="Podtitul">
    <w:name w:val="Subtitle"/>
    <w:aliases w:val="ZadavaciDokumentaceVerejneZakazky"/>
    <w:basedOn w:val="Normln"/>
    <w:next w:val="Normln"/>
    <w:link w:val="PodtitulChar"/>
    <w:qFormat/>
    <w:rsid w:val="00DA21A5"/>
    <w:pPr>
      <w:spacing w:before="120" w:after="60" w:line="240" w:lineRule="auto"/>
      <w:jc w:val="center"/>
      <w:outlineLvl w:val="1"/>
    </w:pPr>
    <w:rPr>
      <w:rFonts w:ascii="Arial Narrow" w:eastAsia="Times New Roman" w:hAnsi="Arial Narrow" w:cs="Times New Roman"/>
      <w:b/>
      <w:sz w:val="28"/>
      <w:szCs w:val="28"/>
    </w:rPr>
  </w:style>
  <w:style w:type="character" w:customStyle="1" w:styleId="PodtitulChar">
    <w:name w:val="Podtitul Char"/>
    <w:aliases w:val="ZadavaciDokumentaceVerejneZakazky Char"/>
    <w:basedOn w:val="Standardnpsmoodstavce"/>
    <w:link w:val="Podtitul"/>
    <w:rsid w:val="00DA21A5"/>
    <w:rPr>
      <w:rFonts w:ascii="Arial Narrow" w:eastAsia="Times New Roman" w:hAnsi="Arial Narrow" w:cs="Times New Roman"/>
      <w:b/>
      <w:sz w:val="28"/>
      <w:szCs w:val="28"/>
    </w:rPr>
  </w:style>
  <w:style w:type="paragraph" w:customStyle="1" w:styleId="Normalni-Tunnasted">
    <w:name w:val="Normalni - Tučné na střed"/>
    <w:basedOn w:val="Normln"/>
    <w:next w:val="Normln"/>
    <w:rsid w:val="00DA21A5"/>
    <w:pPr>
      <w:spacing w:after="120" w:line="240" w:lineRule="auto"/>
      <w:jc w:val="center"/>
    </w:pPr>
    <w:rPr>
      <w:rFonts w:ascii="Arial Narrow" w:eastAsia="Times New Roman" w:hAnsi="Arial Narrow" w:cs="Times New Roman"/>
      <w:b/>
      <w:bCs/>
      <w:sz w:val="22"/>
      <w:szCs w:val="20"/>
      <w:lang w:eastAsia="cs-CZ"/>
    </w:rPr>
  </w:style>
  <w:style w:type="paragraph" w:customStyle="1" w:styleId="Nazev-Podnazev-Zakazka">
    <w:name w:val="Nazev-Podnazev-Zakazka"/>
    <w:basedOn w:val="Normln"/>
    <w:next w:val="Normln"/>
    <w:rsid w:val="00DA21A5"/>
    <w:pPr>
      <w:widowControl w:val="0"/>
      <w:spacing w:after="120" w:line="240" w:lineRule="auto"/>
      <w:jc w:val="center"/>
    </w:pPr>
    <w:rPr>
      <w:rFonts w:ascii="Arial Narrow" w:eastAsia="Times New Roman" w:hAnsi="Arial Narrow" w:cs="Arial"/>
      <w:b/>
      <w:sz w:val="28"/>
      <w:szCs w:val="28"/>
      <w:lang w:eastAsia="cs-CZ"/>
    </w:rPr>
  </w:style>
  <w:style w:type="paragraph" w:customStyle="1" w:styleId="Normalni-slovn">
    <w:name w:val="Normalni - Číslování"/>
    <w:basedOn w:val="Normln"/>
    <w:rsid w:val="00DA21A5"/>
    <w:pPr>
      <w:numPr>
        <w:numId w:val="5"/>
      </w:numPr>
      <w:tabs>
        <w:tab w:val="left" w:pos="360"/>
      </w:tabs>
      <w:spacing w:after="120" w:line="240" w:lineRule="auto"/>
      <w:jc w:val="both"/>
    </w:pPr>
    <w:rPr>
      <w:rFonts w:ascii="Arial Narrow" w:eastAsia="Times New Roman" w:hAnsi="Arial Narrow" w:cs="Times New Roman"/>
      <w:sz w:val="22"/>
      <w:szCs w:val="24"/>
      <w:lang w:eastAsia="cs-CZ"/>
    </w:rPr>
  </w:style>
  <w:style w:type="character" w:customStyle="1" w:styleId="Styl9b">
    <w:name w:val="Styl 9 b."/>
    <w:rsid w:val="00DA21A5"/>
    <w:rPr>
      <w:rFonts w:ascii="Arial Narrow" w:hAnsi="Arial Narrow"/>
      <w:i/>
      <w:sz w:val="18"/>
    </w:rPr>
  </w:style>
  <w:style w:type="paragraph" w:customStyle="1" w:styleId="xl63">
    <w:name w:val="xl63"/>
    <w:basedOn w:val="Normln"/>
    <w:rsid w:val="00DA21A5"/>
    <w:pP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64">
    <w:name w:val="xl64"/>
    <w:basedOn w:val="Normln"/>
    <w:rsid w:val="00DA21A5"/>
    <w:pP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65">
    <w:name w:val="xl65"/>
    <w:basedOn w:val="Normln"/>
    <w:rsid w:val="00DA21A5"/>
    <w:pP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66">
    <w:name w:val="xl66"/>
    <w:basedOn w:val="Normln"/>
    <w:rsid w:val="00DA21A5"/>
    <w:pP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67">
    <w:name w:val="xl67"/>
    <w:basedOn w:val="Normln"/>
    <w:rsid w:val="00DA21A5"/>
    <w:pPr>
      <w:spacing w:before="100" w:beforeAutospacing="1" w:after="100" w:afterAutospacing="1" w:line="240" w:lineRule="auto"/>
    </w:pPr>
    <w:rPr>
      <w:rFonts w:ascii="Times New Roman" w:eastAsia="Times New Roman" w:hAnsi="Times New Roman" w:cs="Times New Roman"/>
      <w:sz w:val="48"/>
      <w:szCs w:val="48"/>
      <w:lang w:eastAsia="cs-CZ"/>
    </w:rPr>
  </w:style>
  <w:style w:type="paragraph" w:customStyle="1" w:styleId="xl68">
    <w:name w:val="xl68"/>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69">
    <w:name w:val="xl69"/>
    <w:basedOn w:val="Normln"/>
    <w:rsid w:val="00DA21A5"/>
    <w:pPr>
      <w:pBdr>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70">
    <w:name w:val="xl70"/>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1">
    <w:name w:val="xl71"/>
    <w:basedOn w:val="Normln"/>
    <w:rsid w:val="00DA21A5"/>
    <w:pPr>
      <w:pBdr>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2">
    <w:name w:val="xl72"/>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4">
    <w:name w:val="xl74"/>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5">
    <w:name w:val="xl75"/>
    <w:basedOn w:val="Normln"/>
    <w:rsid w:val="00DA21A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lang w:eastAsia="cs-CZ"/>
    </w:rPr>
  </w:style>
  <w:style w:type="paragraph" w:customStyle="1" w:styleId="xl76">
    <w:name w:val="xl76"/>
    <w:basedOn w:val="Normln"/>
    <w:rsid w:val="00DA21A5"/>
    <w:pPr>
      <w:pBdr>
        <w:bottom w:val="single" w:sz="4" w:space="0" w:color="auto"/>
      </w:pBd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77">
    <w:name w:val="xl77"/>
    <w:basedOn w:val="Normln"/>
    <w:rsid w:val="00DA21A5"/>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78">
    <w:name w:val="xl78"/>
    <w:basedOn w:val="Normln"/>
    <w:rsid w:val="00DA21A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9">
    <w:name w:val="xl79"/>
    <w:basedOn w:val="Normln"/>
    <w:rsid w:val="00DA21A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0">
    <w:name w:val="xl80"/>
    <w:basedOn w:val="Normln"/>
    <w:rsid w:val="00DA21A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DA21A5"/>
    <w:pP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DA21A5"/>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lang w:eastAsia="cs-CZ"/>
    </w:rPr>
  </w:style>
  <w:style w:type="paragraph" w:customStyle="1" w:styleId="xl83">
    <w:name w:val="xl83"/>
    <w:basedOn w:val="Normln"/>
    <w:rsid w:val="00DA21A5"/>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84">
    <w:name w:val="xl84"/>
    <w:basedOn w:val="Normln"/>
    <w:rsid w:val="00DA21A5"/>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87">
    <w:name w:val="xl87"/>
    <w:basedOn w:val="Normln"/>
    <w:rsid w:val="00DA21A5"/>
    <w:pPr>
      <w:shd w:val="clear" w:color="000000" w:fill="D9D9D9"/>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88">
    <w:name w:val="xl88"/>
    <w:basedOn w:val="Normln"/>
    <w:rsid w:val="00DA21A5"/>
    <w:pPr>
      <w:pBdr>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89">
    <w:name w:val="xl89"/>
    <w:basedOn w:val="Normln"/>
    <w:rsid w:val="00DA21A5"/>
    <w:pPr>
      <w:pBdr>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0">
    <w:name w:val="xl90"/>
    <w:basedOn w:val="Normln"/>
    <w:rsid w:val="00DA21A5"/>
    <w:pPr>
      <w:spacing w:before="100" w:beforeAutospacing="1" w:after="100" w:afterAutospacing="1" w:line="240" w:lineRule="auto"/>
    </w:pPr>
    <w:rPr>
      <w:rFonts w:ascii="Times New Roman" w:eastAsia="Times New Roman" w:hAnsi="Times New Roman" w:cs="Times New Roman"/>
      <w:sz w:val="44"/>
      <w:szCs w:val="44"/>
      <w:lang w:eastAsia="cs-CZ"/>
    </w:rPr>
  </w:style>
  <w:style w:type="paragraph" w:customStyle="1" w:styleId="xl91">
    <w:name w:val="xl91"/>
    <w:basedOn w:val="Normln"/>
    <w:rsid w:val="00DA21A5"/>
    <w:pP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2">
    <w:name w:val="xl92"/>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DA21A5"/>
    <w:pP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4">
    <w:name w:val="xl94"/>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95">
    <w:name w:val="xl95"/>
    <w:basedOn w:val="Normln"/>
    <w:rsid w:val="00DA21A5"/>
    <w:pP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6">
    <w:name w:val="xl96"/>
    <w:basedOn w:val="Normln"/>
    <w:rsid w:val="00DA21A5"/>
    <w:pPr>
      <w:pBdr>
        <w:top w:val="single" w:sz="4" w:space="0" w:color="auto"/>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DA21A5"/>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DA21A5"/>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9">
    <w:name w:val="xl99"/>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100">
    <w:name w:val="xl100"/>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1">
    <w:name w:val="xl101"/>
    <w:basedOn w:val="Normln"/>
    <w:rsid w:val="00DA21A5"/>
    <w:pPr>
      <w:pBdr>
        <w:lef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lang w:eastAsia="cs-CZ"/>
    </w:rPr>
  </w:style>
  <w:style w:type="paragraph" w:customStyle="1" w:styleId="xl102">
    <w:name w:val="xl102"/>
    <w:basedOn w:val="Normln"/>
    <w:rsid w:val="00DA21A5"/>
    <w:pPr>
      <w:pBdr>
        <w:lef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cs-CZ"/>
    </w:rPr>
  </w:style>
  <w:style w:type="paragraph" w:customStyle="1" w:styleId="xl103">
    <w:name w:val="xl103"/>
    <w:basedOn w:val="Normln"/>
    <w:rsid w:val="00DA21A5"/>
    <w:pPr>
      <w:spacing w:before="100" w:beforeAutospacing="1" w:after="100" w:afterAutospacing="1" w:line="240" w:lineRule="auto"/>
      <w:textAlignment w:val="top"/>
    </w:pPr>
    <w:rPr>
      <w:rFonts w:ascii="Times New Roman" w:eastAsia="Times New Roman" w:hAnsi="Times New Roman" w:cs="Times New Roman"/>
      <w:sz w:val="24"/>
      <w:szCs w:val="24"/>
      <w:lang w:eastAsia="cs-CZ"/>
    </w:rPr>
  </w:style>
  <w:style w:type="paragraph" w:customStyle="1" w:styleId="xl104">
    <w:name w:val="xl104"/>
    <w:basedOn w:val="Normln"/>
    <w:rsid w:val="00DA21A5"/>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5">
    <w:name w:val="xl105"/>
    <w:basedOn w:val="Normln"/>
    <w:rsid w:val="00DA21A5"/>
    <w:pPr>
      <w:pBdr>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6">
    <w:name w:val="xl106"/>
    <w:basedOn w:val="Normln"/>
    <w:rsid w:val="00DA21A5"/>
    <w:pPr>
      <w:pBdr>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107">
    <w:name w:val="xl107"/>
    <w:basedOn w:val="Normln"/>
    <w:rsid w:val="00DA21A5"/>
    <w:pPr>
      <w:pBdr>
        <w:right w:val="single" w:sz="4" w:space="0" w:color="auto"/>
      </w:pBdr>
      <w:shd w:val="clear" w:color="000000" w:fill="FDE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8">
    <w:name w:val="xl108"/>
    <w:basedOn w:val="Normln"/>
    <w:rsid w:val="00DA21A5"/>
    <w:pPr>
      <w:pBdr>
        <w:right w:val="single" w:sz="4" w:space="0" w:color="auto"/>
      </w:pBdr>
      <w:shd w:val="clear" w:color="000000" w:fill="FDE9D9"/>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ObchodniPodminky">
    <w:name w:val="ObchodniPodminky"/>
    <w:basedOn w:val="Podtitul"/>
    <w:rsid w:val="00233697"/>
    <w:pPr>
      <w:widowControl w:val="0"/>
      <w:spacing w:before="0"/>
    </w:pPr>
    <w:rPr>
      <w:caps/>
      <w:sz w:val="32"/>
      <w:szCs w:val="32"/>
    </w:rPr>
  </w:style>
  <w:style w:type="paragraph" w:styleId="Textpoznpodarou">
    <w:name w:val="footnote text"/>
    <w:basedOn w:val="Normln"/>
    <w:link w:val="TextpoznpodarouChar"/>
    <w:rsid w:val="00233697"/>
    <w:pPr>
      <w:spacing w:after="0" w:line="240" w:lineRule="auto"/>
    </w:pPr>
    <w:rPr>
      <w:rFonts w:ascii="Arial Narrow" w:eastAsia="Times New Roman" w:hAnsi="Arial Narrow" w:cs="Times New Roman"/>
      <w:szCs w:val="20"/>
      <w:lang w:eastAsia="cs-CZ"/>
    </w:rPr>
  </w:style>
  <w:style w:type="character" w:customStyle="1" w:styleId="TextpoznpodarouChar">
    <w:name w:val="Text pozn. pod čarou Char"/>
    <w:basedOn w:val="Standardnpsmoodstavce"/>
    <w:link w:val="Textpoznpodarou"/>
    <w:rsid w:val="00233697"/>
    <w:rPr>
      <w:rFonts w:ascii="Arial Narrow" w:eastAsia="Times New Roman" w:hAnsi="Arial Narrow" w:cs="Times New Roman"/>
      <w:sz w:val="20"/>
      <w:szCs w:val="20"/>
      <w:lang w:eastAsia="cs-CZ"/>
    </w:rPr>
  </w:style>
  <w:style w:type="character" w:styleId="Znakapoznpodarou">
    <w:name w:val="footnote reference"/>
    <w:rsid w:val="00233697"/>
    <w:rPr>
      <w:vertAlign w:val="superscript"/>
    </w:rPr>
  </w:style>
  <w:style w:type="paragraph" w:customStyle="1" w:styleId="pododstave">
    <w:name w:val="pododstave"/>
    <w:basedOn w:val="Normln"/>
    <w:next w:val="Obsah1"/>
    <w:rsid w:val="00304038"/>
    <w:pPr>
      <w:keepNext/>
      <w:tabs>
        <w:tab w:val="left" w:pos="900"/>
      </w:tabs>
      <w:spacing w:before="240" w:after="0" w:line="240" w:lineRule="auto"/>
      <w:ind w:left="900" w:hanging="475"/>
      <w:jc w:val="both"/>
    </w:pPr>
    <w:rPr>
      <w:rFonts w:ascii="Arial Narrow" w:eastAsia="Times New Roman" w:hAnsi="Arial Narrow" w:cs="Times New Roman"/>
      <w:sz w:val="22"/>
      <w:lang w:eastAsia="cs-CZ"/>
    </w:rPr>
  </w:style>
  <w:style w:type="paragraph" w:customStyle="1" w:styleId="font5">
    <w:name w:val="font5"/>
    <w:basedOn w:val="Normln"/>
    <w:rsid w:val="00254337"/>
    <w:pPr>
      <w:spacing w:before="100" w:beforeAutospacing="1" w:after="100" w:afterAutospacing="1" w:line="240" w:lineRule="auto"/>
    </w:pPr>
    <w:rPr>
      <w:rFonts w:ascii="Tahoma" w:eastAsia="Times New Roman" w:hAnsi="Tahoma" w:cs="Tahoma"/>
      <w:color w:val="000000"/>
      <w:sz w:val="18"/>
      <w:szCs w:val="18"/>
      <w:lang w:eastAsia="cs-CZ"/>
    </w:rPr>
  </w:style>
  <w:style w:type="paragraph" w:customStyle="1" w:styleId="font6">
    <w:name w:val="font6"/>
    <w:basedOn w:val="Normln"/>
    <w:rsid w:val="00254337"/>
    <w:pPr>
      <w:spacing w:before="100" w:beforeAutospacing="1" w:after="100" w:afterAutospacing="1" w:line="240" w:lineRule="auto"/>
    </w:pPr>
    <w:rPr>
      <w:rFonts w:ascii="Tahoma" w:eastAsia="Times New Roman" w:hAnsi="Tahoma" w:cs="Tahoma"/>
      <w:b/>
      <w:bCs/>
      <w:color w:val="000000"/>
      <w:sz w:val="18"/>
      <w:szCs w:val="18"/>
      <w:lang w:eastAsia="cs-CZ"/>
    </w:rPr>
  </w:style>
</w:styles>
</file>

<file path=word/webSettings.xml><?xml version="1.0" encoding="utf-8"?>
<w:webSettings xmlns:r="http://schemas.openxmlformats.org/officeDocument/2006/relationships" xmlns:w="http://schemas.openxmlformats.org/wordprocessingml/2006/main">
  <w:divs>
    <w:div w:id="3289183">
      <w:bodyDiv w:val="1"/>
      <w:marLeft w:val="0"/>
      <w:marRight w:val="0"/>
      <w:marTop w:val="0"/>
      <w:marBottom w:val="0"/>
      <w:divBdr>
        <w:top w:val="none" w:sz="0" w:space="0" w:color="auto"/>
        <w:left w:val="none" w:sz="0" w:space="0" w:color="auto"/>
        <w:bottom w:val="none" w:sz="0" w:space="0" w:color="auto"/>
        <w:right w:val="none" w:sz="0" w:space="0" w:color="auto"/>
      </w:divBdr>
      <w:divsChild>
        <w:div w:id="777138329">
          <w:marLeft w:val="0"/>
          <w:marRight w:val="0"/>
          <w:marTop w:val="0"/>
          <w:marBottom w:val="0"/>
          <w:divBdr>
            <w:top w:val="none" w:sz="0" w:space="0" w:color="auto"/>
            <w:left w:val="none" w:sz="0" w:space="0" w:color="auto"/>
            <w:bottom w:val="none" w:sz="0" w:space="0" w:color="auto"/>
            <w:right w:val="none" w:sz="0" w:space="0" w:color="auto"/>
          </w:divBdr>
          <w:divsChild>
            <w:div w:id="1177690699">
              <w:marLeft w:val="0"/>
              <w:marRight w:val="0"/>
              <w:marTop w:val="0"/>
              <w:marBottom w:val="0"/>
              <w:divBdr>
                <w:top w:val="none" w:sz="0" w:space="0" w:color="auto"/>
                <w:left w:val="none" w:sz="0" w:space="0" w:color="auto"/>
                <w:bottom w:val="none" w:sz="0" w:space="0" w:color="auto"/>
                <w:right w:val="none" w:sz="0" w:space="0" w:color="auto"/>
              </w:divBdr>
              <w:divsChild>
                <w:div w:id="1905793414">
                  <w:marLeft w:val="0"/>
                  <w:marRight w:val="0"/>
                  <w:marTop w:val="0"/>
                  <w:marBottom w:val="0"/>
                  <w:divBdr>
                    <w:top w:val="none" w:sz="0" w:space="0" w:color="auto"/>
                    <w:left w:val="none" w:sz="0" w:space="0" w:color="auto"/>
                    <w:bottom w:val="none" w:sz="0" w:space="0" w:color="auto"/>
                    <w:right w:val="none" w:sz="0" w:space="0" w:color="auto"/>
                  </w:divBdr>
                  <w:divsChild>
                    <w:div w:id="1411461466">
                      <w:marLeft w:val="0"/>
                      <w:marRight w:val="0"/>
                      <w:marTop w:val="0"/>
                      <w:marBottom w:val="0"/>
                      <w:divBdr>
                        <w:top w:val="none" w:sz="0" w:space="0" w:color="auto"/>
                        <w:left w:val="none" w:sz="0" w:space="0" w:color="auto"/>
                        <w:bottom w:val="none" w:sz="0" w:space="0" w:color="auto"/>
                        <w:right w:val="none" w:sz="0" w:space="0" w:color="auto"/>
                      </w:divBdr>
                      <w:divsChild>
                        <w:div w:id="1153525369">
                          <w:marLeft w:val="0"/>
                          <w:marRight w:val="0"/>
                          <w:marTop w:val="0"/>
                          <w:marBottom w:val="0"/>
                          <w:divBdr>
                            <w:top w:val="none" w:sz="0" w:space="0" w:color="auto"/>
                            <w:left w:val="none" w:sz="0" w:space="0" w:color="auto"/>
                            <w:bottom w:val="none" w:sz="0" w:space="0" w:color="auto"/>
                            <w:right w:val="none" w:sz="0" w:space="0" w:color="auto"/>
                          </w:divBdr>
                          <w:divsChild>
                            <w:div w:id="1678068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7009">
      <w:bodyDiv w:val="1"/>
      <w:marLeft w:val="0"/>
      <w:marRight w:val="0"/>
      <w:marTop w:val="0"/>
      <w:marBottom w:val="0"/>
      <w:divBdr>
        <w:top w:val="none" w:sz="0" w:space="0" w:color="auto"/>
        <w:left w:val="none" w:sz="0" w:space="0" w:color="auto"/>
        <w:bottom w:val="none" w:sz="0" w:space="0" w:color="auto"/>
        <w:right w:val="none" w:sz="0" w:space="0" w:color="auto"/>
      </w:divBdr>
      <w:divsChild>
        <w:div w:id="1117220421">
          <w:marLeft w:val="0"/>
          <w:marRight w:val="0"/>
          <w:marTop w:val="0"/>
          <w:marBottom w:val="0"/>
          <w:divBdr>
            <w:top w:val="none" w:sz="0" w:space="0" w:color="auto"/>
            <w:left w:val="none" w:sz="0" w:space="0" w:color="auto"/>
            <w:bottom w:val="none" w:sz="0" w:space="0" w:color="auto"/>
            <w:right w:val="none" w:sz="0" w:space="0" w:color="auto"/>
          </w:divBdr>
          <w:divsChild>
            <w:div w:id="47800091">
              <w:marLeft w:val="0"/>
              <w:marRight w:val="0"/>
              <w:marTop w:val="0"/>
              <w:marBottom w:val="0"/>
              <w:divBdr>
                <w:top w:val="none" w:sz="0" w:space="0" w:color="auto"/>
                <w:left w:val="none" w:sz="0" w:space="0" w:color="auto"/>
                <w:bottom w:val="none" w:sz="0" w:space="0" w:color="auto"/>
                <w:right w:val="none" w:sz="0" w:space="0" w:color="auto"/>
              </w:divBdr>
              <w:divsChild>
                <w:div w:id="2142918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50249">
      <w:bodyDiv w:val="1"/>
      <w:marLeft w:val="0"/>
      <w:marRight w:val="0"/>
      <w:marTop w:val="0"/>
      <w:marBottom w:val="0"/>
      <w:divBdr>
        <w:top w:val="none" w:sz="0" w:space="0" w:color="auto"/>
        <w:left w:val="none" w:sz="0" w:space="0" w:color="auto"/>
        <w:bottom w:val="none" w:sz="0" w:space="0" w:color="auto"/>
        <w:right w:val="none" w:sz="0" w:space="0" w:color="auto"/>
      </w:divBdr>
    </w:div>
    <w:div w:id="25716724">
      <w:bodyDiv w:val="1"/>
      <w:marLeft w:val="0"/>
      <w:marRight w:val="0"/>
      <w:marTop w:val="0"/>
      <w:marBottom w:val="0"/>
      <w:divBdr>
        <w:top w:val="none" w:sz="0" w:space="0" w:color="auto"/>
        <w:left w:val="none" w:sz="0" w:space="0" w:color="auto"/>
        <w:bottom w:val="none" w:sz="0" w:space="0" w:color="auto"/>
        <w:right w:val="none" w:sz="0" w:space="0" w:color="auto"/>
      </w:divBdr>
      <w:divsChild>
        <w:div w:id="919405808">
          <w:marLeft w:val="0"/>
          <w:marRight w:val="0"/>
          <w:marTop w:val="0"/>
          <w:marBottom w:val="0"/>
          <w:divBdr>
            <w:top w:val="none" w:sz="0" w:space="0" w:color="auto"/>
            <w:left w:val="none" w:sz="0" w:space="0" w:color="auto"/>
            <w:bottom w:val="none" w:sz="0" w:space="0" w:color="auto"/>
            <w:right w:val="none" w:sz="0" w:space="0" w:color="auto"/>
          </w:divBdr>
          <w:divsChild>
            <w:div w:id="1281911463">
              <w:marLeft w:val="0"/>
              <w:marRight w:val="0"/>
              <w:marTop w:val="0"/>
              <w:marBottom w:val="0"/>
              <w:divBdr>
                <w:top w:val="none" w:sz="0" w:space="0" w:color="auto"/>
                <w:left w:val="none" w:sz="0" w:space="0" w:color="auto"/>
                <w:bottom w:val="none" w:sz="0" w:space="0" w:color="auto"/>
                <w:right w:val="none" w:sz="0" w:space="0" w:color="auto"/>
              </w:divBdr>
              <w:divsChild>
                <w:div w:id="57301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69419">
      <w:bodyDiv w:val="1"/>
      <w:marLeft w:val="0"/>
      <w:marRight w:val="0"/>
      <w:marTop w:val="0"/>
      <w:marBottom w:val="0"/>
      <w:divBdr>
        <w:top w:val="none" w:sz="0" w:space="0" w:color="auto"/>
        <w:left w:val="none" w:sz="0" w:space="0" w:color="auto"/>
        <w:bottom w:val="none" w:sz="0" w:space="0" w:color="auto"/>
        <w:right w:val="none" w:sz="0" w:space="0" w:color="auto"/>
      </w:divBdr>
      <w:divsChild>
        <w:div w:id="824129019">
          <w:marLeft w:val="0"/>
          <w:marRight w:val="0"/>
          <w:marTop w:val="0"/>
          <w:marBottom w:val="0"/>
          <w:divBdr>
            <w:top w:val="none" w:sz="0" w:space="0" w:color="auto"/>
            <w:left w:val="none" w:sz="0" w:space="0" w:color="auto"/>
            <w:bottom w:val="none" w:sz="0" w:space="0" w:color="auto"/>
            <w:right w:val="none" w:sz="0" w:space="0" w:color="auto"/>
          </w:divBdr>
          <w:divsChild>
            <w:div w:id="1912154073">
              <w:marLeft w:val="0"/>
              <w:marRight w:val="0"/>
              <w:marTop w:val="0"/>
              <w:marBottom w:val="0"/>
              <w:divBdr>
                <w:top w:val="none" w:sz="0" w:space="0" w:color="auto"/>
                <w:left w:val="none" w:sz="0" w:space="0" w:color="auto"/>
                <w:bottom w:val="none" w:sz="0" w:space="0" w:color="auto"/>
                <w:right w:val="none" w:sz="0" w:space="0" w:color="auto"/>
              </w:divBdr>
              <w:divsChild>
                <w:div w:id="371075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812183">
      <w:bodyDiv w:val="1"/>
      <w:marLeft w:val="0"/>
      <w:marRight w:val="0"/>
      <w:marTop w:val="0"/>
      <w:marBottom w:val="0"/>
      <w:divBdr>
        <w:top w:val="none" w:sz="0" w:space="0" w:color="auto"/>
        <w:left w:val="none" w:sz="0" w:space="0" w:color="auto"/>
        <w:bottom w:val="none" w:sz="0" w:space="0" w:color="auto"/>
        <w:right w:val="none" w:sz="0" w:space="0" w:color="auto"/>
      </w:divBdr>
      <w:divsChild>
        <w:div w:id="964580268">
          <w:marLeft w:val="0"/>
          <w:marRight w:val="0"/>
          <w:marTop w:val="0"/>
          <w:marBottom w:val="0"/>
          <w:divBdr>
            <w:top w:val="none" w:sz="0" w:space="0" w:color="auto"/>
            <w:left w:val="none" w:sz="0" w:space="0" w:color="auto"/>
            <w:bottom w:val="none" w:sz="0" w:space="0" w:color="auto"/>
            <w:right w:val="none" w:sz="0" w:space="0" w:color="auto"/>
          </w:divBdr>
          <w:divsChild>
            <w:div w:id="395011894">
              <w:marLeft w:val="0"/>
              <w:marRight w:val="0"/>
              <w:marTop w:val="0"/>
              <w:marBottom w:val="0"/>
              <w:divBdr>
                <w:top w:val="none" w:sz="0" w:space="0" w:color="auto"/>
                <w:left w:val="none" w:sz="0" w:space="0" w:color="auto"/>
                <w:bottom w:val="none" w:sz="0" w:space="0" w:color="auto"/>
                <w:right w:val="none" w:sz="0" w:space="0" w:color="auto"/>
              </w:divBdr>
              <w:divsChild>
                <w:div w:id="1683820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92021">
      <w:bodyDiv w:val="1"/>
      <w:marLeft w:val="0"/>
      <w:marRight w:val="0"/>
      <w:marTop w:val="0"/>
      <w:marBottom w:val="0"/>
      <w:divBdr>
        <w:top w:val="none" w:sz="0" w:space="0" w:color="auto"/>
        <w:left w:val="none" w:sz="0" w:space="0" w:color="auto"/>
        <w:bottom w:val="none" w:sz="0" w:space="0" w:color="auto"/>
        <w:right w:val="none" w:sz="0" w:space="0" w:color="auto"/>
      </w:divBdr>
    </w:div>
    <w:div w:id="49966479">
      <w:bodyDiv w:val="1"/>
      <w:marLeft w:val="0"/>
      <w:marRight w:val="0"/>
      <w:marTop w:val="0"/>
      <w:marBottom w:val="0"/>
      <w:divBdr>
        <w:top w:val="none" w:sz="0" w:space="0" w:color="auto"/>
        <w:left w:val="none" w:sz="0" w:space="0" w:color="auto"/>
        <w:bottom w:val="none" w:sz="0" w:space="0" w:color="auto"/>
        <w:right w:val="none" w:sz="0" w:space="0" w:color="auto"/>
      </w:divBdr>
      <w:divsChild>
        <w:div w:id="1680112118">
          <w:marLeft w:val="0"/>
          <w:marRight w:val="0"/>
          <w:marTop w:val="0"/>
          <w:marBottom w:val="0"/>
          <w:divBdr>
            <w:top w:val="none" w:sz="0" w:space="0" w:color="auto"/>
            <w:left w:val="none" w:sz="0" w:space="0" w:color="auto"/>
            <w:bottom w:val="none" w:sz="0" w:space="0" w:color="auto"/>
            <w:right w:val="none" w:sz="0" w:space="0" w:color="auto"/>
          </w:divBdr>
          <w:divsChild>
            <w:div w:id="626158532">
              <w:marLeft w:val="0"/>
              <w:marRight w:val="0"/>
              <w:marTop w:val="0"/>
              <w:marBottom w:val="0"/>
              <w:divBdr>
                <w:top w:val="none" w:sz="0" w:space="0" w:color="auto"/>
                <w:left w:val="none" w:sz="0" w:space="0" w:color="auto"/>
                <w:bottom w:val="none" w:sz="0" w:space="0" w:color="auto"/>
                <w:right w:val="none" w:sz="0" w:space="0" w:color="auto"/>
              </w:divBdr>
              <w:divsChild>
                <w:div w:id="1889999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9620">
      <w:bodyDiv w:val="1"/>
      <w:marLeft w:val="0"/>
      <w:marRight w:val="0"/>
      <w:marTop w:val="0"/>
      <w:marBottom w:val="0"/>
      <w:divBdr>
        <w:top w:val="none" w:sz="0" w:space="0" w:color="auto"/>
        <w:left w:val="none" w:sz="0" w:space="0" w:color="auto"/>
        <w:bottom w:val="none" w:sz="0" w:space="0" w:color="auto"/>
        <w:right w:val="none" w:sz="0" w:space="0" w:color="auto"/>
      </w:divBdr>
      <w:divsChild>
        <w:div w:id="468669139">
          <w:marLeft w:val="0"/>
          <w:marRight w:val="0"/>
          <w:marTop w:val="0"/>
          <w:marBottom w:val="0"/>
          <w:divBdr>
            <w:top w:val="none" w:sz="0" w:space="0" w:color="auto"/>
            <w:left w:val="none" w:sz="0" w:space="0" w:color="auto"/>
            <w:bottom w:val="none" w:sz="0" w:space="0" w:color="auto"/>
            <w:right w:val="none" w:sz="0" w:space="0" w:color="auto"/>
          </w:divBdr>
          <w:divsChild>
            <w:div w:id="386880392">
              <w:marLeft w:val="0"/>
              <w:marRight w:val="0"/>
              <w:marTop w:val="0"/>
              <w:marBottom w:val="0"/>
              <w:divBdr>
                <w:top w:val="none" w:sz="0" w:space="0" w:color="auto"/>
                <w:left w:val="none" w:sz="0" w:space="0" w:color="auto"/>
                <w:bottom w:val="none" w:sz="0" w:space="0" w:color="auto"/>
                <w:right w:val="none" w:sz="0" w:space="0" w:color="auto"/>
              </w:divBdr>
              <w:divsChild>
                <w:div w:id="55227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91203">
      <w:bodyDiv w:val="1"/>
      <w:marLeft w:val="0"/>
      <w:marRight w:val="0"/>
      <w:marTop w:val="0"/>
      <w:marBottom w:val="0"/>
      <w:divBdr>
        <w:top w:val="none" w:sz="0" w:space="0" w:color="auto"/>
        <w:left w:val="none" w:sz="0" w:space="0" w:color="auto"/>
        <w:bottom w:val="none" w:sz="0" w:space="0" w:color="auto"/>
        <w:right w:val="none" w:sz="0" w:space="0" w:color="auto"/>
      </w:divBdr>
    </w:div>
    <w:div w:id="142814325">
      <w:bodyDiv w:val="1"/>
      <w:marLeft w:val="0"/>
      <w:marRight w:val="0"/>
      <w:marTop w:val="0"/>
      <w:marBottom w:val="0"/>
      <w:divBdr>
        <w:top w:val="none" w:sz="0" w:space="0" w:color="auto"/>
        <w:left w:val="none" w:sz="0" w:space="0" w:color="auto"/>
        <w:bottom w:val="none" w:sz="0" w:space="0" w:color="auto"/>
        <w:right w:val="none" w:sz="0" w:space="0" w:color="auto"/>
      </w:divBdr>
      <w:divsChild>
        <w:div w:id="186598829">
          <w:marLeft w:val="0"/>
          <w:marRight w:val="0"/>
          <w:marTop w:val="0"/>
          <w:marBottom w:val="0"/>
          <w:divBdr>
            <w:top w:val="none" w:sz="0" w:space="0" w:color="auto"/>
            <w:left w:val="none" w:sz="0" w:space="0" w:color="auto"/>
            <w:bottom w:val="none" w:sz="0" w:space="0" w:color="auto"/>
            <w:right w:val="none" w:sz="0" w:space="0" w:color="auto"/>
          </w:divBdr>
          <w:divsChild>
            <w:div w:id="468746096">
              <w:marLeft w:val="0"/>
              <w:marRight w:val="0"/>
              <w:marTop w:val="0"/>
              <w:marBottom w:val="0"/>
              <w:divBdr>
                <w:top w:val="none" w:sz="0" w:space="0" w:color="auto"/>
                <w:left w:val="none" w:sz="0" w:space="0" w:color="auto"/>
                <w:bottom w:val="none" w:sz="0" w:space="0" w:color="auto"/>
                <w:right w:val="none" w:sz="0" w:space="0" w:color="auto"/>
              </w:divBdr>
              <w:divsChild>
                <w:div w:id="855507195">
                  <w:marLeft w:val="0"/>
                  <w:marRight w:val="0"/>
                  <w:marTop w:val="0"/>
                  <w:marBottom w:val="0"/>
                  <w:divBdr>
                    <w:top w:val="none" w:sz="0" w:space="0" w:color="auto"/>
                    <w:left w:val="none" w:sz="0" w:space="0" w:color="auto"/>
                    <w:bottom w:val="none" w:sz="0" w:space="0" w:color="auto"/>
                    <w:right w:val="none" w:sz="0" w:space="0" w:color="auto"/>
                  </w:divBdr>
                  <w:divsChild>
                    <w:div w:id="1807771947">
                      <w:marLeft w:val="0"/>
                      <w:marRight w:val="0"/>
                      <w:marTop w:val="0"/>
                      <w:marBottom w:val="0"/>
                      <w:divBdr>
                        <w:top w:val="none" w:sz="0" w:space="0" w:color="auto"/>
                        <w:left w:val="none" w:sz="0" w:space="0" w:color="auto"/>
                        <w:bottom w:val="none" w:sz="0" w:space="0" w:color="auto"/>
                        <w:right w:val="none" w:sz="0" w:space="0" w:color="auto"/>
                      </w:divBdr>
                      <w:divsChild>
                        <w:div w:id="322130222">
                          <w:marLeft w:val="0"/>
                          <w:marRight w:val="0"/>
                          <w:marTop w:val="0"/>
                          <w:marBottom w:val="0"/>
                          <w:divBdr>
                            <w:top w:val="none" w:sz="0" w:space="0" w:color="auto"/>
                            <w:left w:val="none" w:sz="0" w:space="0" w:color="auto"/>
                            <w:bottom w:val="none" w:sz="0" w:space="0" w:color="auto"/>
                            <w:right w:val="none" w:sz="0" w:space="0" w:color="auto"/>
                          </w:divBdr>
                          <w:divsChild>
                            <w:div w:id="2133135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754708">
      <w:bodyDiv w:val="1"/>
      <w:marLeft w:val="0"/>
      <w:marRight w:val="0"/>
      <w:marTop w:val="0"/>
      <w:marBottom w:val="0"/>
      <w:divBdr>
        <w:top w:val="none" w:sz="0" w:space="0" w:color="auto"/>
        <w:left w:val="none" w:sz="0" w:space="0" w:color="auto"/>
        <w:bottom w:val="none" w:sz="0" w:space="0" w:color="auto"/>
        <w:right w:val="none" w:sz="0" w:space="0" w:color="auto"/>
      </w:divBdr>
      <w:divsChild>
        <w:div w:id="1849785786">
          <w:marLeft w:val="0"/>
          <w:marRight w:val="0"/>
          <w:marTop w:val="0"/>
          <w:marBottom w:val="0"/>
          <w:divBdr>
            <w:top w:val="none" w:sz="0" w:space="0" w:color="auto"/>
            <w:left w:val="none" w:sz="0" w:space="0" w:color="auto"/>
            <w:bottom w:val="none" w:sz="0" w:space="0" w:color="auto"/>
            <w:right w:val="none" w:sz="0" w:space="0" w:color="auto"/>
          </w:divBdr>
          <w:divsChild>
            <w:div w:id="150217923">
              <w:marLeft w:val="0"/>
              <w:marRight w:val="0"/>
              <w:marTop w:val="0"/>
              <w:marBottom w:val="0"/>
              <w:divBdr>
                <w:top w:val="none" w:sz="0" w:space="0" w:color="auto"/>
                <w:left w:val="none" w:sz="0" w:space="0" w:color="auto"/>
                <w:bottom w:val="none" w:sz="0" w:space="0" w:color="auto"/>
                <w:right w:val="none" w:sz="0" w:space="0" w:color="auto"/>
              </w:divBdr>
              <w:divsChild>
                <w:div w:id="345865191">
                  <w:marLeft w:val="0"/>
                  <w:marRight w:val="0"/>
                  <w:marTop w:val="0"/>
                  <w:marBottom w:val="0"/>
                  <w:divBdr>
                    <w:top w:val="none" w:sz="0" w:space="0" w:color="auto"/>
                    <w:left w:val="none" w:sz="0" w:space="0" w:color="auto"/>
                    <w:bottom w:val="none" w:sz="0" w:space="0" w:color="auto"/>
                    <w:right w:val="none" w:sz="0" w:space="0" w:color="auto"/>
                  </w:divBdr>
                  <w:divsChild>
                    <w:div w:id="886799082">
                      <w:marLeft w:val="0"/>
                      <w:marRight w:val="0"/>
                      <w:marTop w:val="0"/>
                      <w:marBottom w:val="0"/>
                      <w:divBdr>
                        <w:top w:val="none" w:sz="0" w:space="0" w:color="auto"/>
                        <w:left w:val="none" w:sz="0" w:space="0" w:color="auto"/>
                        <w:bottom w:val="none" w:sz="0" w:space="0" w:color="auto"/>
                        <w:right w:val="none" w:sz="0" w:space="0" w:color="auto"/>
                      </w:divBdr>
                      <w:divsChild>
                        <w:div w:id="20283275">
                          <w:marLeft w:val="0"/>
                          <w:marRight w:val="0"/>
                          <w:marTop w:val="0"/>
                          <w:marBottom w:val="0"/>
                          <w:divBdr>
                            <w:top w:val="none" w:sz="0" w:space="0" w:color="auto"/>
                            <w:left w:val="none" w:sz="0" w:space="0" w:color="auto"/>
                            <w:bottom w:val="none" w:sz="0" w:space="0" w:color="auto"/>
                            <w:right w:val="none" w:sz="0" w:space="0" w:color="auto"/>
                          </w:divBdr>
                          <w:divsChild>
                            <w:div w:id="184601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275864">
      <w:bodyDiv w:val="1"/>
      <w:marLeft w:val="0"/>
      <w:marRight w:val="0"/>
      <w:marTop w:val="0"/>
      <w:marBottom w:val="0"/>
      <w:divBdr>
        <w:top w:val="none" w:sz="0" w:space="0" w:color="auto"/>
        <w:left w:val="none" w:sz="0" w:space="0" w:color="auto"/>
        <w:bottom w:val="none" w:sz="0" w:space="0" w:color="auto"/>
        <w:right w:val="none" w:sz="0" w:space="0" w:color="auto"/>
      </w:divBdr>
    </w:div>
    <w:div w:id="168181937">
      <w:bodyDiv w:val="1"/>
      <w:marLeft w:val="0"/>
      <w:marRight w:val="0"/>
      <w:marTop w:val="0"/>
      <w:marBottom w:val="0"/>
      <w:divBdr>
        <w:top w:val="none" w:sz="0" w:space="0" w:color="auto"/>
        <w:left w:val="none" w:sz="0" w:space="0" w:color="auto"/>
        <w:bottom w:val="none" w:sz="0" w:space="0" w:color="auto"/>
        <w:right w:val="none" w:sz="0" w:space="0" w:color="auto"/>
      </w:divBdr>
    </w:div>
    <w:div w:id="188682317">
      <w:bodyDiv w:val="1"/>
      <w:marLeft w:val="0"/>
      <w:marRight w:val="0"/>
      <w:marTop w:val="0"/>
      <w:marBottom w:val="0"/>
      <w:divBdr>
        <w:top w:val="none" w:sz="0" w:space="0" w:color="auto"/>
        <w:left w:val="none" w:sz="0" w:space="0" w:color="auto"/>
        <w:bottom w:val="none" w:sz="0" w:space="0" w:color="auto"/>
        <w:right w:val="none" w:sz="0" w:space="0" w:color="auto"/>
      </w:divBdr>
      <w:divsChild>
        <w:div w:id="1007248701">
          <w:marLeft w:val="0"/>
          <w:marRight w:val="0"/>
          <w:marTop w:val="0"/>
          <w:marBottom w:val="0"/>
          <w:divBdr>
            <w:top w:val="none" w:sz="0" w:space="0" w:color="auto"/>
            <w:left w:val="none" w:sz="0" w:space="0" w:color="auto"/>
            <w:bottom w:val="none" w:sz="0" w:space="0" w:color="auto"/>
            <w:right w:val="none" w:sz="0" w:space="0" w:color="auto"/>
          </w:divBdr>
          <w:divsChild>
            <w:div w:id="1859463509">
              <w:marLeft w:val="0"/>
              <w:marRight w:val="0"/>
              <w:marTop w:val="0"/>
              <w:marBottom w:val="0"/>
              <w:divBdr>
                <w:top w:val="none" w:sz="0" w:space="0" w:color="auto"/>
                <w:left w:val="none" w:sz="0" w:space="0" w:color="auto"/>
                <w:bottom w:val="none" w:sz="0" w:space="0" w:color="auto"/>
                <w:right w:val="none" w:sz="0" w:space="0" w:color="auto"/>
              </w:divBdr>
              <w:divsChild>
                <w:div w:id="956836142">
                  <w:marLeft w:val="0"/>
                  <w:marRight w:val="0"/>
                  <w:marTop w:val="0"/>
                  <w:marBottom w:val="0"/>
                  <w:divBdr>
                    <w:top w:val="none" w:sz="0" w:space="0" w:color="auto"/>
                    <w:left w:val="none" w:sz="0" w:space="0" w:color="auto"/>
                    <w:bottom w:val="none" w:sz="0" w:space="0" w:color="auto"/>
                    <w:right w:val="none" w:sz="0" w:space="0" w:color="auto"/>
                  </w:divBdr>
                  <w:divsChild>
                    <w:div w:id="930551701">
                      <w:marLeft w:val="0"/>
                      <w:marRight w:val="0"/>
                      <w:marTop w:val="0"/>
                      <w:marBottom w:val="0"/>
                      <w:divBdr>
                        <w:top w:val="none" w:sz="0" w:space="0" w:color="auto"/>
                        <w:left w:val="none" w:sz="0" w:space="0" w:color="auto"/>
                        <w:bottom w:val="none" w:sz="0" w:space="0" w:color="auto"/>
                        <w:right w:val="none" w:sz="0" w:space="0" w:color="auto"/>
                      </w:divBdr>
                      <w:divsChild>
                        <w:div w:id="1832452988">
                          <w:marLeft w:val="0"/>
                          <w:marRight w:val="0"/>
                          <w:marTop w:val="0"/>
                          <w:marBottom w:val="0"/>
                          <w:divBdr>
                            <w:top w:val="none" w:sz="0" w:space="0" w:color="auto"/>
                            <w:left w:val="none" w:sz="0" w:space="0" w:color="auto"/>
                            <w:bottom w:val="none" w:sz="0" w:space="0" w:color="auto"/>
                            <w:right w:val="none" w:sz="0" w:space="0" w:color="auto"/>
                          </w:divBdr>
                          <w:divsChild>
                            <w:div w:id="1689680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6622536">
      <w:bodyDiv w:val="1"/>
      <w:marLeft w:val="0"/>
      <w:marRight w:val="0"/>
      <w:marTop w:val="0"/>
      <w:marBottom w:val="0"/>
      <w:divBdr>
        <w:top w:val="none" w:sz="0" w:space="0" w:color="auto"/>
        <w:left w:val="none" w:sz="0" w:space="0" w:color="auto"/>
        <w:bottom w:val="none" w:sz="0" w:space="0" w:color="auto"/>
        <w:right w:val="none" w:sz="0" w:space="0" w:color="auto"/>
      </w:divBdr>
    </w:div>
    <w:div w:id="254366196">
      <w:bodyDiv w:val="1"/>
      <w:marLeft w:val="0"/>
      <w:marRight w:val="0"/>
      <w:marTop w:val="0"/>
      <w:marBottom w:val="0"/>
      <w:divBdr>
        <w:top w:val="none" w:sz="0" w:space="0" w:color="auto"/>
        <w:left w:val="none" w:sz="0" w:space="0" w:color="auto"/>
        <w:bottom w:val="none" w:sz="0" w:space="0" w:color="auto"/>
        <w:right w:val="none" w:sz="0" w:space="0" w:color="auto"/>
      </w:divBdr>
      <w:divsChild>
        <w:div w:id="1583369021">
          <w:marLeft w:val="0"/>
          <w:marRight w:val="0"/>
          <w:marTop w:val="0"/>
          <w:marBottom w:val="0"/>
          <w:divBdr>
            <w:top w:val="none" w:sz="0" w:space="0" w:color="auto"/>
            <w:left w:val="none" w:sz="0" w:space="0" w:color="auto"/>
            <w:bottom w:val="none" w:sz="0" w:space="0" w:color="auto"/>
            <w:right w:val="none" w:sz="0" w:space="0" w:color="auto"/>
          </w:divBdr>
          <w:divsChild>
            <w:div w:id="1314068364">
              <w:marLeft w:val="0"/>
              <w:marRight w:val="0"/>
              <w:marTop w:val="0"/>
              <w:marBottom w:val="0"/>
              <w:divBdr>
                <w:top w:val="none" w:sz="0" w:space="0" w:color="auto"/>
                <w:left w:val="none" w:sz="0" w:space="0" w:color="auto"/>
                <w:bottom w:val="none" w:sz="0" w:space="0" w:color="auto"/>
                <w:right w:val="none" w:sz="0" w:space="0" w:color="auto"/>
              </w:divBdr>
              <w:divsChild>
                <w:div w:id="1465468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7063710">
      <w:bodyDiv w:val="1"/>
      <w:marLeft w:val="0"/>
      <w:marRight w:val="0"/>
      <w:marTop w:val="0"/>
      <w:marBottom w:val="0"/>
      <w:divBdr>
        <w:top w:val="none" w:sz="0" w:space="0" w:color="auto"/>
        <w:left w:val="none" w:sz="0" w:space="0" w:color="auto"/>
        <w:bottom w:val="none" w:sz="0" w:space="0" w:color="auto"/>
        <w:right w:val="none" w:sz="0" w:space="0" w:color="auto"/>
      </w:divBdr>
      <w:divsChild>
        <w:div w:id="866716136">
          <w:marLeft w:val="0"/>
          <w:marRight w:val="0"/>
          <w:marTop w:val="0"/>
          <w:marBottom w:val="0"/>
          <w:divBdr>
            <w:top w:val="none" w:sz="0" w:space="0" w:color="auto"/>
            <w:left w:val="none" w:sz="0" w:space="0" w:color="auto"/>
            <w:bottom w:val="none" w:sz="0" w:space="0" w:color="auto"/>
            <w:right w:val="none" w:sz="0" w:space="0" w:color="auto"/>
          </w:divBdr>
          <w:divsChild>
            <w:div w:id="1322730362">
              <w:marLeft w:val="0"/>
              <w:marRight w:val="0"/>
              <w:marTop w:val="0"/>
              <w:marBottom w:val="0"/>
              <w:divBdr>
                <w:top w:val="none" w:sz="0" w:space="0" w:color="auto"/>
                <w:left w:val="none" w:sz="0" w:space="0" w:color="auto"/>
                <w:bottom w:val="none" w:sz="0" w:space="0" w:color="auto"/>
                <w:right w:val="none" w:sz="0" w:space="0" w:color="auto"/>
              </w:divBdr>
              <w:divsChild>
                <w:div w:id="1278685423">
                  <w:marLeft w:val="0"/>
                  <w:marRight w:val="0"/>
                  <w:marTop w:val="0"/>
                  <w:marBottom w:val="0"/>
                  <w:divBdr>
                    <w:top w:val="none" w:sz="0" w:space="0" w:color="auto"/>
                    <w:left w:val="none" w:sz="0" w:space="0" w:color="auto"/>
                    <w:bottom w:val="none" w:sz="0" w:space="0" w:color="auto"/>
                    <w:right w:val="none" w:sz="0" w:space="0" w:color="auto"/>
                  </w:divBdr>
                  <w:divsChild>
                    <w:div w:id="1657801434">
                      <w:marLeft w:val="0"/>
                      <w:marRight w:val="0"/>
                      <w:marTop w:val="0"/>
                      <w:marBottom w:val="0"/>
                      <w:divBdr>
                        <w:top w:val="none" w:sz="0" w:space="0" w:color="auto"/>
                        <w:left w:val="none" w:sz="0" w:space="0" w:color="auto"/>
                        <w:bottom w:val="none" w:sz="0" w:space="0" w:color="auto"/>
                        <w:right w:val="none" w:sz="0" w:space="0" w:color="auto"/>
                      </w:divBdr>
                      <w:divsChild>
                        <w:div w:id="1067411359">
                          <w:marLeft w:val="0"/>
                          <w:marRight w:val="0"/>
                          <w:marTop w:val="0"/>
                          <w:marBottom w:val="0"/>
                          <w:divBdr>
                            <w:top w:val="none" w:sz="0" w:space="0" w:color="auto"/>
                            <w:left w:val="none" w:sz="0" w:space="0" w:color="auto"/>
                            <w:bottom w:val="none" w:sz="0" w:space="0" w:color="auto"/>
                            <w:right w:val="none" w:sz="0" w:space="0" w:color="auto"/>
                          </w:divBdr>
                          <w:divsChild>
                            <w:div w:id="185291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63654439">
      <w:bodyDiv w:val="1"/>
      <w:marLeft w:val="0"/>
      <w:marRight w:val="0"/>
      <w:marTop w:val="0"/>
      <w:marBottom w:val="0"/>
      <w:divBdr>
        <w:top w:val="none" w:sz="0" w:space="0" w:color="auto"/>
        <w:left w:val="none" w:sz="0" w:space="0" w:color="auto"/>
        <w:bottom w:val="none" w:sz="0" w:space="0" w:color="auto"/>
        <w:right w:val="none" w:sz="0" w:space="0" w:color="auto"/>
      </w:divBdr>
    </w:div>
    <w:div w:id="268270924">
      <w:bodyDiv w:val="1"/>
      <w:marLeft w:val="0"/>
      <w:marRight w:val="0"/>
      <w:marTop w:val="0"/>
      <w:marBottom w:val="0"/>
      <w:divBdr>
        <w:top w:val="none" w:sz="0" w:space="0" w:color="auto"/>
        <w:left w:val="none" w:sz="0" w:space="0" w:color="auto"/>
        <w:bottom w:val="none" w:sz="0" w:space="0" w:color="auto"/>
        <w:right w:val="none" w:sz="0" w:space="0" w:color="auto"/>
      </w:divBdr>
      <w:divsChild>
        <w:div w:id="2045519521">
          <w:marLeft w:val="0"/>
          <w:marRight w:val="0"/>
          <w:marTop w:val="0"/>
          <w:marBottom w:val="0"/>
          <w:divBdr>
            <w:top w:val="none" w:sz="0" w:space="0" w:color="auto"/>
            <w:left w:val="none" w:sz="0" w:space="0" w:color="auto"/>
            <w:bottom w:val="none" w:sz="0" w:space="0" w:color="auto"/>
            <w:right w:val="none" w:sz="0" w:space="0" w:color="auto"/>
          </w:divBdr>
          <w:divsChild>
            <w:div w:id="273945771">
              <w:marLeft w:val="0"/>
              <w:marRight w:val="0"/>
              <w:marTop w:val="0"/>
              <w:marBottom w:val="0"/>
              <w:divBdr>
                <w:top w:val="none" w:sz="0" w:space="0" w:color="auto"/>
                <w:left w:val="none" w:sz="0" w:space="0" w:color="auto"/>
                <w:bottom w:val="none" w:sz="0" w:space="0" w:color="auto"/>
                <w:right w:val="none" w:sz="0" w:space="0" w:color="auto"/>
              </w:divBdr>
              <w:divsChild>
                <w:div w:id="1266618356">
                  <w:marLeft w:val="0"/>
                  <w:marRight w:val="0"/>
                  <w:marTop w:val="0"/>
                  <w:marBottom w:val="0"/>
                  <w:divBdr>
                    <w:top w:val="none" w:sz="0" w:space="0" w:color="auto"/>
                    <w:left w:val="none" w:sz="0" w:space="0" w:color="auto"/>
                    <w:bottom w:val="none" w:sz="0" w:space="0" w:color="auto"/>
                    <w:right w:val="none" w:sz="0" w:space="0" w:color="auto"/>
                  </w:divBdr>
                  <w:divsChild>
                    <w:div w:id="126317064">
                      <w:marLeft w:val="0"/>
                      <w:marRight w:val="0"/>
                      <w:marTop w:val="0"/>
                      <w:marBottom w:val="0"/>
                      <w:divBdr>
                        <w:top w:val="none" w:sz="0" w:space="0" w:color="auto"/>
                        <w:left w:val="none" w:sz="0" w:space="0" w:color="auto"/>
                        <w:bottom w:val="none" w:sz="0" w:space="0" w:color="auto"/>
                        <w:right w:val="none" w:sz="0" w:space="0" w:color="auto"/>
                      </w:divBdr>
                      <w:divsChild>
                        <w:div w:id="125585316">
                          <w:marLeft w:val="0"/>
                          <w:marRight w:val="0"/>
                          <w:marTop w:val="0"/>
                          <w:marBottom w:val="0"/>
                          <w:divBdr>
                            <w:top w:val="none" w:sz="0" w:space="0" w:color="auto"/>
                            <w:left w:val="none" w:sz="0" w:space="0" w:color="auto"/>
                            <w:bottom w:val="none" w:sz="0" w:space="0" w:color="auto"/>
                            <w:right w:val="none" w:sz="0" w:space="0" w:color="auto"/>
                          </w:divBdr>
                          <w:divsChild>
                            <w:div w:id="75119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9650657">
      <w:bodyDiv w:val="1"/>
      <w:marLeft w:val="0"/>
      <w:marRight w:val="0"/>
      <w:marTop w:val="0"/>
      <w:marBottom w:val="0"/>
      <w:divBdr>
        <w:top w:val="none" w:sz="0" w:space="0" w:color="auto"/>
        <w:left w:val="none" w:sz="0" w:space="0" w:color="auto"/>
        <w:bottom w:val="none" w:sz="0" w:space="0" w:color="auto"/>
        <w:right w:val="none" w:sz="0" w:space="0" w:color="auto"/>
      </w:divBdr>
      <w:divsChild>
        <w:div w:id="672337131">
          <w:marLeft w:val="0"/>
          <w:marRight w:val="0"/>
          <w:marTop w:val="0"/>
          <w:marBottom w:val="0"/>
          <w:divBdr>
            <w:top w:val="none" w:sz="0" w:space="0" w:color="auto"/>
            <w:left w:val="none" w:sz="0" w:space="0" w:color="auto"/>
            <w:bottom w:val="none" w:sz="0" w:space="0" w:color="auto"/>
            <w:right w:val="none" w:sz="0" w:space="0" w:color="auto"/>
          </w:divBdr>
          <w:divsChild>
            <w:div w:id="853498527">
              <w:marLeft w:val="0"/>
              <w:marRight w:val="0"/>
              <w:marTop w:val="0"/>
              <w:marBottom w:val="0"/>
              <w:divBdr>
                <w:top w:val="none" w:sz="0" w:space="0" w:color="auto"/>
                <w:left w:val="none" w:sz="0" w:space="0" w:color="auto"/>
                <w:bottom w:val="none" w:sz="0" w:space="0" w:color="auto"/>
                <w:right w:val="none" w:sz="0" w:space="0" w:color="auto"/>
              </w:divBdr>
              <w:divsChild>
                <w:div w:id="87310185">
                  <w:marLeft w:val="0"/>
                  <w:marRight w:val="0"/>
                  <w:marTop w:val="0"/>
                  <w:marBottom w:val="0"/>
                  <w:divBdr>
                    <w:top w:val="none" w:sz="0" w:space="0" w:color="auto"/>
                    <w:left w:val="none" w:sz="0" w:space="0" w:color="auto"/>
                    <w:bottom w:val="none" w:sz="0" w:space="0" w:color="auto"/>
                    <w:right w:val="none" w:sz="0" w:space="0" w:color="auto"/>
                  </w:divBdr>
                  <w:divsChild>
                    <w:div w:id="270283289">
                      <w:marLeft w:val="0"/>
                      <w:marRight w:val="0"/>
                      <w:marTop w:val="0"/>
                      <w:marBottom w:val="0"/>
                      <w:divBdr>
                        <w:top w:val="none" w:sz="0" w:space="0" w:color="auto"/>
                        <w:left w:val="none" w:sz="0" w:space="0" w:color="auto"/>
                        <w:bottom w:val="none" w:sz="0" w:space="0" w:color="auto"/>
                        <w:right w:val="none" w:sz="0" w:space="0" w:color="auto"/>
                      </w:divBdr>
                      <w:divsChild>
                        <w:div w:id="39210120">
                          <w:marLeft w:val="0"/>
                          <w:marRight w:val="0"/>
                          <w:marTop w:val="0"/>
                          <w:marBottom w:val="0"/>
                          <w:divBdr>
                            <w:top w:val="none" w:sz="0" w:space="0" w:color="auto"/>
                            <w:left w:val="none" w:sz="0" w:space="0" w:color="auto"/>
                            <w:bottom w:val="none" w:sz="0" w:space="0" w:color="auto"/>
                            <w:right w:val="none" w:sz="0" w:space="0" w:color="auto"/>
                          </w:divBdr>
                          <w:divsChild>
                            <w:div w:id="18162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07243227">
      <w:bodyDiv w:val="1"/>
      <w:marLeft w:val="0"/>
      <w:marRight w:val="0"/>
      <w:marTop w:val="0"/>
      <w:marBottom w:val="0"/>
      <w:divBdr>
        <w:top w:val="none" w:sz="0" w:space="0" w:color="auto"/>
        <w:left w:val="none" w:sz="0" w:space="0" w:color="auto"/>
        <w:bottom w:val="none" w:sz="0" w:space="0" w:color="auto"/>
        <w:right w:val="none" w:sz="0" w:space="0" w:color="auto"/>
      </w:divBdr>
    </w:div>
    <w:div w:id="320085146">
      <w:bodyDiv w:val="1"/>
      <w:marLeft w:val="0"/>
      <w:marRight w:val="0"/>
      <w:marTop w:val="0"/>
      <w:marBottom w:val="0"/>
      <w:divBdr>
        <w:top w:val="none" w:sz="0" w:space="0" w:color="auto"/>
        <w:left w:val="none" w:sz="0" w:space="0" w:color="auto"/>
        <w:bottom w:val="none" w:sz="0" w:space="0" w:color="auto"/>
        <w:right w:val="none" w:sz="0" w:space="0" w:color="auto"/>
      </w:divBdr>
      <w:divsChild>
        <w:div w:id="450787594">
          <w:marLeft w:val="0"/>
          <w:marRight w:val="0"/>
          <w:marTop w:val="0"/>
          <w:marBottom w:val="0"/>
          <w:divBdr>
            <w:top w:val="none" w:sz="0" w:space="0" w:color="auto"/>
            <w:left w:val="none" w:sz="0" w:space="0" w:color="auto"/>
            <w:bottom w:val="none" w:sz="0" w:space="0" w:color="auto"/>
            <w:right w:val="none" w:sz="0" w:space="0" w:color="auto"/>
          </w:divBdr>
          <w:divsChild>
            <w:div w:id="82184603">
              <w:marLeft w:val="0"/>
              <w:marRight w:val="0"/>
              <w:marTop w:val="0"/>
              <w:marBottom w:val="0"/>
              <w:divBdr>
                <w:top w:val="none" w:sz="0" w:space="0" w:color="auto"/>
                <w:left w:val="none" w:sz="0" w:space="0" w:color="auto"/>
                <w:bottom w:val="none" w:sz="0" w:space="0" w:color="auto"/>
                <w:right w:val="none" w:sz="0" w:space="0" w:color="auto"/>
              </w:divBdr>
              <w:divsChild>
                <w:div w:id="1901555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838997">
      <w:bodyDiv w:val="1"/>
      <w:marLeft w:val="0"/>
      <w:marRight w:val="0"/>
      <w:marTop w:val="0"/>
      <w:marBottom w:val="0"/>
      <w:divBdr>
        <w:top w:val="none" w:sz="0" w:space="0" w:color="auto"/>
        <w:left w:val="none" w:sz="0" w:space="0" w:color="auto"/>
        <w:bottom w:val="none" w:sz="0" w:space="0" w:color="auto"/>
        <w:right w:val="none" w:sz="0" w:space="0" w:color="auto"/>
      </w:divBdr>
    </w:div>
    <w:div w:id="349916358">
      <w:bodyDiv w:val="1"/>
      <w:marLeft w:val="0"/>
      <w:marRight w:val="0"/>
      <w:marTop w:val="0"/>
      <w:marBottom w:val="0"/>
      <w:divBdr>
        <w:top w:val="none" w:sz="0" w:space="0" w:color="auto"/>
        <w:left w:val="none" w:sz="0" w:space="0" w:color="auto"/>
        <w:bottom w:val="none" w:sz="0" w:space="0" w:color="auto"/>
        <w:right w:val="none" w:sz="0" w:space="0" w:color="auto"/>
      </w:divBdr>
      <w:divsChild>
        <w:div w:id="872500520">
          <w:marLeft w:val="0"/>
          <w:marRight w:val="0"/>
          <w:marTop w:val="0"/>
          <w:marBottom w:val="0"/>
          <w:divBdr>
            <w:top w:val="none" w:sz="0" w:space="0" w:color="auto"/>
            <w:left w:val="none" w:sz="0" w:space="0" w:color="auto"/>
            <w:bottom w:val="none" w:sz="0" w:space="0" w:color="auto"/>
            <w:right w:val="none" w:sz="0" w:space="0" w:color="auto"/>
          </w:divBdr>
          <w:divsChild>
            <w:div w:id="1163623180">
              <w:marLeft w:val="0"/>
              <w:marRight w:val="0"/>
              <w:marTop w:val="0"/>
              <w:marBottom w:val="0"/>
              <w:divBdr>
                <w:top w:val="none" w:sz="0" w:space="0" w:color="auto"/>
                <w:left w:val="none" w:sz="0" w:space="0" w:color="auto"/>
                <w:bottom w:val="none" w:sz="0" w:space="0" w:color="auto"/>
                <w:right w:val="none" w:sz="0" w:space="0" w:color="auto"/>
              </w:divBdr>
              <w:divsChild>
                <w:div w:id="1084230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339740">
      <w:bodyDiv w:val="1"/>
      <w:marLeft w:val="0"/>
      <w:marRight w:val="0"/>
      <w:marTop w:val="0"/>
      <w:marBottom w:val="0"/>
      <w:divBdr>
        <w:top w:val="none" w:sz="0" w:space="0" w:color="auto"/>
        <w:left w:val="none" w:sz="0" w:space="0" w:color="auto"/>
        <w:bottom w:val="none" w:sz="0" w:space="0" w:color="auto"/>
        <w:right w:val="none" w:sz="0" w:space="0" w:color="auto"/>
      </w:divBdr>
      <w:divsChild>
        <w:div w:id="458257306">
          <w:marLeft w:val="0"/>
          <w:marRight w:val="0"/>
          <w:marTop w:val="0"/>
          <w:marBottom w:val="0"/>
          <w:divBdr>
            <w:top w:val="none" w:sz="0" w:space="0" w:color="auto"/>
            <w:left w:val="none" w:sz="0" w:space="0" w:color="auto"/>
            <w:bottom w:val="none" w:sz="0" w:space="0" w:color="auto"/>
            <w:right w:val="none" w:sz="0" w:space="0" w:color="auto"/>
          </w:divBdr>
          <w:divsChild>
            <w:div w:id="2117015377">
              <w:marLeft w:val="0"/>
              <w:marRight w:val="0"/>
              <w:marTop w:val="0"/>
              <w:marBottom w:val="0"/>
              <w:divBdr>
                <w:top w:val="none" w:sz="0" w:space="0" w:color="auto"/>
                <w:left w:val="none" w:sz="0" w:space="0" w:color="auto"/>
                <w:bottom w:val="none" w:sz="0" w:space="0" w:color="auto"/>
                <w:right w:val="none" w:sz="0" w:space="0" w:color="auto"/>
              </w:divBdr>
              <w:divsChild>
                <w:div w:id="1932006755">
                  <w:marLeft w:val="0"/>
                  <w:marRight w:val="0"/>
                  <w:marTop w:val="0"/>
                  <w:marBottom w:val="0"/>
                  <w:divBdr>
                    <w:top w:val="none" w:sz="0" w:space="0" w:color="auto"/>
                    <w:left w:val="none" w:sz="0" w:space="0" w:color="auto"/>
                    <w:bottom w:val="none" w:sz="0" w:space="0" w:color="auto"/>
                    <w:right w:val="none" w:sz="0" w:space="0" w:color="auto"/>
                  </w:divBdr>
                  <w:divsChild>
                    <w:div w:id="329606818">
                      <w:marLeft w:val="0"/>
                      <w:marRight w:val="0"/>
                      <w:marTop w:val="0"/>
                      <w:marBottom w:val="0"/>
                      <w:divBdr>
                        <w:top w:val="none" w:sz="0" w:space="0" w:color="auto"/>
                        <w:left w:val="none" w:sz="0" w:space="0" w:color="auto"/>
                        <w:bottom w:val="none" w:sz="0" w:space="0" w:color="auto"/>
                        <w:right w:val="none" w:sz="0" w:space="0" w:color="auto"/>
                      </w:divBdr>
                      <w:divsChild>
                        <w:div w:id="1032002365">
                          <w:marLeft w:val="0"/>
                          <w:marRight w:val="0"/>
                          <w:marTop w:val="0"/>
                          <w:marBottom w:val="0"/>
                          <w:divBdr>
                            <w:top w:val="none" w:sz="0" w:space="0" w:color="auto"/>
                            <w:left w:val="none" w:sz="0" w:space="0" w:color="auto"/>
                            <w:bottom w:val="none" w:sz="0" w:space="0" w:color="auto"/>
                            <w:right w:val="none" w:sz="0" w:space="0" w:color="auto"/>
                          </w:divBdr>
                          <w:divsChild>
                            <w:div w:id="192807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0108070">
      <w:bodyDiv w:val="1"/>
      <w:marLeft w:val="0"/>
      <w:marRight w:val="0"/>
      <w:marTop w:val="0"/>
      <w:marBottom w:val="0"/>
      <w:divBdr>
        <w:top w:val="none" w:sz="0" w:space="0" w:color="auto"/>
        <w:left w:val="none" w:sz="0" w:space="0" w:color="auto"/>
        <w:bottom w:val="none" w:sz="0" w:space="0" w:color="auto"/>
        <w:right w:val="none" w:sz="0" w:space="0" w:color="auto"/>
      </w:divBdr>
      <w:divsChild>
        <w:div w:id="1996032678">
          <w:marLeft w:val="0"/>
          <w:marRight w:val="0"/>
          <w:marTop w:val="0"/>
          <w:marBottom w:val="0"/>
          <w:divBdr>
            <w:top w:val="none" w:sz="0" w:space="0" w:color="auto"/>
            <w:left w:val="none" w:sz="0" w:space="0" w:color="auto"/>
            <w:bottom w:val="none" w:sz="0" w:space="0" w:color="auto"/>
            <w:right w:val="none" w:sz="0" w:space="0" w:color="auto"/>
          </w:divBdr>
          <w:divsChild>
            <w:div w:id="522205615">
              <w:marLeft w:val="0"/>
              <w:marRight w:val="0"/>
              <w:marTop w:val="0"/>
              <w:marBottom w:val="0"/>
              <w:divBdr>
                <w:top w:val="none" w:sz="0" w:space="0" w:color="auto"/>
                <w:left w:val="none" w:sz="0" w:space="0" w:color="auto"/>
                <w:bottom w:val="none" w:sz="0" w:space="0" w:color="auto"/>
                <w:right w:val="none" w:sz="0" w:space="0" w:color="auto"/>
              </w:divBdr>
              <w:divsChild>
                <w:div w:id="407267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3967436">
      <w:bodyDiv w:val="1"/>
      <w:marLeft w:val="0"/>
      <w:marRight w:val="0"/>
      <w:marTop w:val="0"/>
      <w:marBottom w:val="0"/>
      <w:divBdr>
        <w:top w:val="none" w:sz="0" w:space="0" w:color="auto"/>
        <w:left w:val="none" w:sz="0" w:space="0" w:color="auto"/>
        <w:bottom w:val="none" w:sz="0" w:space="0" w:color="auto"/>
        <w:right w:val="none" w:sz="0" w:space="0" w:color="auto"/>
      </w:divBdr>
      <w:divsChild>
        <w:div w:id="1137994760">
          <w:marLeft w:val="0"/>
          <w:marRight w:val="0"/>
          <w:marTop w:val="0"/>
          <w:marBottom w:val="0"/>
          <w:divBdr>
            <w:top w:val="none" w:sz="0" w:space="0" w:color="auto"/>
            <w:left w:val="none" w:sz="0" w:space="0" w:color="auto"/>
            <w:bottom w:val="none" w:sz="0" w:space="0" w:color="auto"/>
            <w:right w:val="none" w:sz="0" w:space="0" w:color="auto"/>
          </w:divBdr>
          <w:divsChild>
            <w:div w:id="440034473">
              <w:marLeft w:val="0"/>
              <w:marRight w:val="0"/>
              <w:marTop w:val="0"/>
              <w:marBottom w:val="0"/>
              <w:divBdr>
                <w:top w:val="none" w:sz="0" w:space="0" w:color="auto"/>
                <w:left w:val="none" w:sz="0" w:space="0" w:color="auto"/>
                <w:bottom w:val="none" w:sz="0" w:space="0" w:color="auto"/>
                <w:right w:val="none" w:sz="0" w:space="0" w:color="auto"/>
              </w:divBdr>
              <w:divsChild>
                <w:div w:id="1056197755">
                  <w:marLeft w:val="0"/>
                  <w:marRight w:val="0"/>
                  <w:marTop w:val="0"/>
                  <w:marBottom w:val="0"/>
                  <w:divBdr>
                    <w:top w:val="none" w:sz="0" w:space="0" w:color="auto"/>
                    <w:left w:val="none" w:sz="0" w:space="0" w:color="auto"/>
                    <w:bottom w:val="none" w:sz="0" w:space="0" w:color="auto"/>
                    <w:right w:val="none" w:sz="0" w:space="0" w:color="auto"/>
                  </w:divBdr>
                  <w:divsChild>
                    <w:div w:id="1685280969">
                      <w:marLeft w:val="0"/>
                      <w:marRight w:val="0"/>
                      <w:marTop w:val="0"/>
                      <w:marBottom w:val="0"/>
                      <w:divBdr>
                        <w:top w:val="none" w:sz="0" w:space="0" w:color="auto"/>
                        <w:left w:val="none" w:sz="0" w:space="0" w:color="auto"/>
                        <w:bottom w:val="none" w:sz="0" w:space="0" w:color="auto"/>
                        <w:right w:val="none" w:sz="0" w:space="0" w:color="auto"/>
                      </w:divBdr>
                      <w:divsChild>
                        <w:div w:id="1103526112">
                          <w:marLeft w:val="0"/>
                          <w:marRight w:val="0"/>
                          <w:marTop w:val="0"/>
                          <w:marBottom w:val="0"/>
                          <w:divBdr>
                            <w:top w:val="none" w:sz="0" w:space="0" w:color="auto"/>
                            <w:left w:val="none" w:sz="0" w:space="0" w:color="auto"/>
                            <w:bottom w:val="none" w:sz="0" w:space="0" w:color="auto"/>
                            <w:right w:val="none" w:sz="0" w:space="0" w:color="auto"/>
                          </w:divBdr>
                          <w:divsChild>
                            <w:div w:id="51854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8787290">
      <w:bodyDiv w:val="1"/>
      <w:marLeft w:val="0"/>
      <w:marRight w:val="0"/>
      <w:marTop w:val="0"/>
      <w:marBottom w:val="0"/>
      <w:divBdr>
        <w:top w:val="none" w:sz="0" w:space="0" w:color="auto"/>
        <w:left w:val="none" w:sz="0" w:space="0" w:color="auto"/>
        <w:bottom w:val="none" w:sz="0" w:space="0" w:color="auto"/>
        <w:right w:val="none" w:sz="0" w:space="0" w:color="auto"/>
      </w:divBdr>
      <w:divsChild>
        <w:div w:id="1628470018">
          <w:marLeft w:val="0"/>
          <w:marRight w:val="0"/>
          <w:marTop w:val="0"/>
          <w:marBottom w:val="0"/>
          <w:divBdr>
            <w:top w:val="none" w:sz="0" w:space="0" w:color="auto"/>
            <w:left w:val="none" w:sz="0" w:space="0" w:color="auto"/>
            <w:bottom w:val="none" w:sz="0" w:space="0" w:color="auto"/>
            <w:right w:val="none" w:sz="0" w:space="0" w:color="auto"/>
          </w:divBdr>
          <w:divsChild>
            <w:div w:id="1995260118">
              <w:marLeft w:val="0"/>
              <w:marRight w:val="0"/>
              <w:marTop w:val="0"/>
              <w:marBottom w:val="0"/>
              <w:divBdr>
                <w:top w:val="none" w:sz="0" w:space="0" w:color="auto"/>
                <w:left w:val="none" w:sz="0" w:space="0" w:color="auto"/>
                <w:bottom w:val="none" w:sz="0" w:space="0" w:color="auto"/>
                <w:right w:val="none" w:sz="0" w:space="0" w:color="auto"/>
              </w:divBdr>
              <w:divsChild>
                <w:div w:id="137962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646303">
      <w:bodyDiv w:val="1"/>
      <w:marLeft w:val="0"/>
      <w:marRight w:val="0"/>
      <w:marTop w:val="0"/>
      <w:marBottom w:val="0"/>
      <w:divBdr>
        <w:top w:val="none" w:sz="0" w:space="0" w:color="auto"/>
        <w:left w:val="none" w:sz="0" w:space="0" w:color="auto"/>
        <w:bottom w:val="none" w:sz="0" w:space="0" w:color="auto"/>
        <w:right w:val="none" w:sz="0" w:space="0" w:color="auto"/>
      </w:divBdr>
    </w:div>
    <w:div w:id="465204265">
      <w:bodyDiv w:val="1"/>
      <w:marLeft w:val="0"/>
      <w:marRight w:val="0"/>
      <w:marTop w:val="0"/>
      <w:marBottom w:val="0"/>
      <w:divBdr>
        <w:top w:val="none" w:sz="0" w:space="0" w:color="auto"/>
        <w:left w:val="none" w:sz="0" w:space="0" w:color="auto"/>
        <w:bottom w:val="none" w:sz="0" w:space="0" w:color="auto"/>
        <w:right w:val="none" w:sz="0" w:space="0" w:color="auto"/>
      </w:divBdr>
      <w:divsChild>
        <w:div w:id="1846476941">
          <w:marLeft w:val="0"/>
          <w:marRight w:val="0"/>
          <w:marTop w:val="0"/>
          <w:marBottom w:val="0"/>
          <w:divBdr>
            <w:top w:val="none" w:sz="0" w:space="0" w:color="auto"/>
            <w:left w:val="none" w:sz="0" w:space="0" w:color="auto"/>
            <w:bottom w:val="none" w:sz="0" w:space="0" w:color="auto"/>
            <w:right w:val="none" w:sz="0" w:space="0" w:color="auto"/>
          </w:divBdr>
          <w:divsChild>
            <w:div w:id="1169324490">
              <w:marLeft w:val="0"/>
              <w:marRight w:val="0"/>
              <w:marTop w:val="0"/>
              <w:marBottom w:val="0"/>
              <w:divBdr>
                <w:top w:val="none" w:sz="0" w:space="0" w:color="auto"/>
                <w:left w:val="none" w:sz="0" w:space="0" w:color="auto"/>
                <w:bottom w:val="none" w:sz="0" w:space="0" w:color="auto"/>
                <w:right w:val="none" w:sz="0" w:space="0" w:color="auto"/>
              </w:divBdr>
              <w:divsChild>
                <w:div w:id="1386762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819106">
      <w:bodyDiv w:val="1"/>
      <w:marLeft w:val="0"/>
      <w:marRight w:val="0"/>
      <w:marTop w:val="0"/>
      <w:marBottom w:val="0"/>
      <w:divBdr>
        <w:top w:val="none" w:sz="0" w:space="0" w:color="auto"/>
        <w:left w:val="none" w:sz="0" w:space="0" w:color="auto"/>
        <w:bottom w:val="none" w:sz="0" w:space="0" w:color="auto"/>
        <w:right w:val="none" w:sz="0" w:space="0" w:color="auto"/>
      </w:divBdr>
      <w:divsChild>
        <w:div w:id="1443956013">
          <w:marLeft w:val="0"/>
          <w:marRight w:val="0"/>
          <w:marTop w:val="0"/>
          <w:marBottom w:val="0"/>
          <w:divBdr>
            <w:top w:val="none" w:sz="0" w:space="0" w:color="auto"/>
            <w:left w:val="none" w:sz="0" w:space="0" w:color="auto"/>
            <w:bottom w:val="none" w:sz="0" w:space="0" w:color="auto"/>
            <w:right w:val="none" w:sz="0" w:space="0" w:color="auto"/>
          </w:divBdr>
          <w:divsChild>
            <w:div w:id="1961380371">
              <w:marLeft w:val="0"/>
              <w:marRight w:val="0"/>
              <w:marTop w:val="0"/>
              <w:marBottom w:val="0"/>
              <w:divBdr>
                <w:top w:val="none" w:sz="0" w:space="0" w:color="auto"/>
                <w:left w:val="none" w:sz="0" w:space="0" w:color="auto"/>
                <w:bottom w:val="none" w:sz="0" w:space="0" w:color="auto"/>
                <w:right w:val="none" w:sz="0" w:space="0" w:color="auto"/>
              </w:divBdr>
              <w:divsChild>
                <w:div w:id="687830397">
                  <w:marLeft w:val="0"/>
                  <w:marRight w:val="0"/>
                  <w:marTop w:val="0"/>
                  <w:marBottom w:val="0"/>
                  <w:divBdr>
                    <w:top w:val="none" w:sz="0" w:space="0" w:color="auto"/>
                    <w:left w:val="none" w:sz="0" w:space="0" w:color="auto"/>
                    <w:bottom w:val="none" w:sz="0" w:space="0" w:color="auto"/>
                    <w:right w:val="none" w:sz="0" w:space="0" w:color="auto"/>
                  </w:divBdr>
                  <w:divsChild>
                    <w:div w:id="795148873">
                      <w:marLeft w:val="0"/>
                      <w:marRight w:val="0"/>
                      <w:marTop w:val="0"/>
                      <w:marBottom w:val="0"/>
                      <w:divBdr>
                        <w:top w:val="none" w:sz="0" w:space="0" w:color="auto"/>
                        <w:left w:val="none" w:sz="0" w:space="0" w:color="auto"/>
                        <w:bottom w:val="none" w:sz="0" w:space="0" w:color="auto"/>
                        <w:right w:val="none" w:sz="0" w:space="0" w:color="auto"/>
                      </w:divBdr>
                      <w:divsChild>
                        <w:div w:id="1851678397">
                          <w:marLeft w:val="0"/>
                          <w:marRight w:val="0"/>
                          <w:marTop w:val="0"/>
                          <w:marBottom w:val="0"/>
                          <w:divBdr>
                            <w:top w:val="none" w:sz="0" w:space="0" w:color="auto"/>
                            <w:left w:val="none" w:sz="0" w:space="0" w:color="auto"/>
                            <w:bottom w:val="none" w:sz="0" w:space="0" w:color="auto"/>
                            <w:right w:val="none" w:sz="0" w:space="0" w:color="auto"/>
                          </w:divBdr>
                          <w:divsChild>
                            <w:div w:id="210325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1482349">
      <w:bodyDiv w:val="1"/>
      <w:marLeft w:val="0"/>
      <w:marRight w:val="0"/>
      <w:marTop w:val="0"/>
      <w:marBottom w:val="0"/>
      <w:divBdr>
        <w:top w:val="none" w:sz="0" w:space="0" w:color="auto"/>
        <w:left w:val="none" w:sz="0" w:space="0" w:color="auto"/>
        <w:bottom w:val="none" w:sz="0" w:space="0" w:color="auto"/>
        <w:right w:val="none" w:sz="0" w:space="0" w:color="auto"/>
      </w:divBdr>
      <w:divsChild>
        <w:div w:id="716928840">
          <w:marLeft w:val="0"/>
          <w:marRight w:val="0"/>
          <w:marTop w:val="0"/>
          <w:marBottom w:val="0"/>
          <w:divBdr>
            <w:top w:val="none" w:sz="0" w:space="0" w:color="auto"/>
            <w:left w:val="none" w:sz="0" w:space="0" w:color="auto"/>
            <w:bottom w:val="none" w:sz="0" w:space="0" w:color="auto"/>
            <w:right w:val="none" w:sz="0" w:space="0" w:color="auto"/>
          </w:divBdr>
          <w:divsChild>
            <w:div w:id="764150715">
              <w:marLeft w:val="0"/>
              <w:marRight w:val="0"/>
              <w:marTop w:val="0"/>
              <w:marBottom w:val="0"/>
              <w:divBdr>
                <w:top w:val="none" w:sz="0" w:space="0" w:color="auto"/>
                <w:left w:val="none" w:sz="0" w:space="0" w:color="auto"/>
                <w:bottom w:val="none" w:sz="0" w:space="0" w:color="auto"/>
                <w:right w:val="none" w:sz="0" w:space="0" w:color="auto"/>
              </w:divBdr>
              <w:divsChild>
                <w:div w:id="645552369">
                  <w:marLeft w:val="0"/>
                  <w:marRight w:val="0"/>
                  <w:marTop w:val="0"/>
                  <w:marBottom w:val="0"/>
                  <w:divBdr>
                    <w:top w:val="none" w:sz="0" w:space="0" w:color="auto"/>
                    <w:left w:val="none" w:sz="0" w:space="0" w:color="auto"/>
                    <w:bottom w:val="none" w:sz="0" w:space="0" w:color="auto"/>
                    <w:right w:val="none" w:sz="0" w:space="0" w:color="auto"/>
                  </w:divBdr>
                  <w:divsChild>
                    <w:div w:id="1609047059">
                      <w:marLeft w:val="0"/>
                      <w:marRight w:val="0"/>
                      <w:marTop w:val="0"/>
                      <w:marBottom w:val="0"/>
                      <w:divBdr>
                        <w:top w:val="none" w:sz="0" w:space="0" w:color="auto"/>
                        <w:left w:val="none" w:sz="0" w:space="0" w:color="auto"/>
                        <w:bottom w:val="none" w:sz="0" w:space="0" w:color="auto"/>
                        <w:right w:val="none" w:sz="0" w:space="0" w:color="auto"/>
                      </w:divBdr>
                      <w:divsChild>
                        <w:div w:id="1642997145">
                          <w:marLeft w:val="0"/>
                          <w:marRight w:val="0"/>
                          <w:marTop w:val="0"/>
                          <w:marBottom w:val="0"/>
                          <w:divBdr>
                            <w:top w:val="none" w:sz="0" w:space="0" w:color="auto"/>
                            <w:left w:val="none" w:sz="0" w:space="0" w:color="auto"/>
                            <w:bottom w:val="none" w:sz="0" w:space="0" w:color="auto"/>
                            <w:right w:val="none" w:sz="0" w:space="0" w:color="auto"/>
                          </w:divBdr>
                          <w:divsChild>
                            <w:div w:id="1542397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960677">
      <w:bodyDiv w:val="1"/>
      <w:marLeft w:val="0"/>
      <w:marRight w:val="0"/>
      <w:marTop w:val="0"/>
      <w:marBottom w:val="0"/>
      <w:divBdr>
        <w:top w:val="none" w:sz="0" w:space="0" w:color="auto"/>
        <w:left w:val="none" w:sz="0" w:space="0" w:color="auto"/>
        <w:bottom w:val="none" w:sz="0" w:space="0" w:color="auto"/>
        <w:right w:val="none" w:sz="0" w:space="0" w:color="auto"/>
      </w:divBdr>
    </w:div>
    <w:div w:id="552157759">
      <w:bodyDiv w:val="1"/>
      <w:marLeft w:val="0"/>
      <w:marRight w:val="0"/>
      <w:marTop w:val="0"/>
      <w:marBottom w:val="0"/>
      <w:divBdr>
        <w:top w:val="none" w:sz="0" w:space="0" w:color="auto"/>
        <w:left w:val="none" w:sz="0" w:space="0" w:color="auto"/>
        <w:bottom w:val="none" w:sz="0" w:space="0" w:color="auto"/>
        <w:right w:val="none" w:sz="0" w:space="0" w:color="auto"/>
      </w:divBdr>
    </w:div>
    <w:div w:id="556164556">
      <w:bodyDiv w:val="1"/>
      <w:marLeft w:val="0"/>
      <w:marRight w:val="0"/>
      <w:marTop w:val="0"/>
      <w:marBottom w:val="0"/>
      <w:divBdr>
        <w:top w:val="none" w:sz="0" w:space="0" w:color="auto"/>
        <w:left w:val="none" w:sz="0" w:space="0" w:color="auto"/>
        <w:bottom w:val="none" w:sz="0" w:space="0" w:color="auto"/>
        <w:right w:val="none" w:sz="0" w:space="0" w:color="auto"/>
      </w:divBdr>
    </w:div>
    <w:div w:id="569845887">
      <w:bodyDiv w:val="1"/>
      <w:marLeft w:val="0"/>
      <w:marRight w:val="0"/>
      <w:marTop w:val="0"/>
      <w:marBottom w:val="0"/>
      <w:divBdr>
        <w:top w:val="none" w:sz="0" w:space="0" w:color="auto"/>
        <w:left w:val="none" w:sz="0" w:space="0" w:color="auto"/>
        <w:bottom w:val="none" w:sz="0" w:space="0" w:color="auto"/>
        <w:right w:val="none" w:sz="0" w:space="0" w:color="auto"/>
      </w:divBdr>
    </w:div>
    <w:div w:id="585655954">
      <w:bodyDiv w:val="1"/>
      <w:marLeft w:val="0"/>
      <w:marRight w:val="0"/>
      <w:marTop w:val="0"/>
      <w:marBottom w:val="0"/>
      <w:divBdr>
        <w:top w:val="none" w:sz="0" w:space="0" w:color="auto"/>
        <w:left w:val="none" w:sz="0" w:space="0" w:color="auto"/>
        <w:bottom w:val="none" w:sz="0" w:space="0" w:color="auto"/>
        <w:right w:val="none" w:sz="0" w:space="0" w:color="auto"/>
      </w:divBdr>
      <w:divsChild>
        <w:div w:id="367678858">
          <w:marLeft w:val="0"/>
          <w:marRight w:val="0"/>
          <w:marTop w:val="0"/>
          <w:marBottom w:val="0"/>
          <w:divBdr>
            <w:top w:val="none" w:sz="0" w:space="0" w:color="auto"/>
            <w:left w:val="none" w:sz="0" w:space="0" w:color="auto"/>
            <w:bottom w:val="none" w:sz="0" w:space="0" w:color="auto"/>
            <w:right w:val="none" w:sz="0" w:space="0" w:color="auto"/>
          </w:divBdr>
          <w:divsChild>
            <w:div w:id="2122532919">
              <w:marLeft w:val="0"/>
              <w:marRight w:val="0"/>
              <w:marTop w:val="0"/>
              <w:marBottom w:val="0"/>
              <w:divBdr>
                <w:top w:val="none" w:sz="0" w:space="0" w:color="auto"/>
                <w:left w:val="none" w:sz="0" w:space="0" w:color="auto"/>
                <w:bottom w:val="none" w:sz="0" w:space="0" w:color="auto"/>
                <w:right w:val="none" w:sz="0" w:space="0" w:color="auto"/>
              </w:divBdr>
              <w:divsChild>
                <w:div w:id="726957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3612873">
      <w:bodyDiv w:val="1"/>
      <w:marLeft w:val="0"/>
      <w:marRight w:val="0"/>
      <w:marTop w:val="0"/>
      <w:marBottom w:val="0"/>
      <w:divBdr>
        <w:top w:val="none" w:sz="0" w:space="0" w:color="auto"/>
        <w:left w:val="none" w:sz="0" w:space="0" w:color="auto"/>
        <w:bottom w:val="none" w:sz="0" w:space="0" w:color="auto"/>
        <w:right w:val="none" w:sz="0" w:space="0" w:color="auto"/>
      </w:divBdr>
    </w:div>
    <w:div w:id="617612173">
      <w:bodyDiv w:val="1"/>
      <w:marLeft w:val="0"/>
      <w:marRight w:val="0"/>
      <w:marTop w:val="0"/>
      <w:marBottom w:val="0"/>
      <w:divBdr>
        <w:top w:val="none" w:sz="0" w:space="0" w:color="auto"/>
        <w:left w:val="none" w:sz="0" w:space="0" w:color="auto"/>
        <w:bottom w:val="none" w:sz="0" w:space="0" w:color="auto"/>
        <w:right w:val="none" w:sz="0" w:space="0" w:color="auto"/>
      </w:divBdr>
      <w:divsChild>
        <w:div w:id="2059280861">
          <w:marLeft w:val="0"/>
          <w:marRight w:val="0"/>
          <w:marTop w:val="0"/>
          <w:marBottom w:val="0"/>
          <w:divBdr>
            <w:top w:val="none" w:sz="0" w:space="0" w:color="auto"/>
            <w:left w:val="none" w:sz="0" w:space="0" w:color="auto"/>
            <w:bottom w:val="none" w:sz="0" w:space="0" w:color="auto"/>
            <w:right w:val="none" w:sz="0" w:space="0" w:color="auto"/>
          </w:divBdr>
          <w:divsChild>
            <w:div w:id="1589118930">
              <w:marLeft w:val="0"/>
              <w:marRight w:val="0"/>
              <w:marTop w:val="0"/>
              <w:marBottom w:val="0"/>
              <w:divBdr>
                <w:top w:val="none" w:sz="0" w:space="0" w:color="auto"/>
                <w:left w:val="none" w:sz="0" w:space="0" w:color="auto"/>
                <w:bottom w:val="none" w:sz="0" w:space="0" w:color="auto"/>
                <w:right w:val="none" w:sz="0" w:space="0" w:color="auto"/>
              </w:divBdr>
              <w:divsChild>
                <w:div w:id="109296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493210">
      <w:bodyDiv w:val="1"/>
      <w:marLeft w:val="0"/>
      <w:marRight w:val="0"/>
      <w:marTop w:val="0"/>
      <w:marBottom w:val="0"/>
      <w:divBdr>
        <w:top w:val="none" w:sz="0" w:space="0" w:color="auto"/>
        <w:left w:val="none" w:sz="0" w:space="0" w:color="auto"/>
        <w:bottom w:val="none" w:sz="0" w:space="0" w:color="auto"/>
        <w:right w:val="none" w:sz="0" w:space="0" w:color="auto"/>
      </w:divBdr>
    </w:div>
    <w:div w:id="681206458">
      <w:bodyDiv w:val="1"/>
      <w:marLeft w:val="0"/>
      <w:marRight w:val="0"/>
      <w:marTop w:val="0"/>
      <w:marBottom w:val="0"/>
      <w:divBdr>
        <w:top w:val="none" w:sz="0" w:space="0" w:color="auto"/>
        <w:left w:val="none" w:sz="0" w:space="0" w:color="auto"/>
        <w:bottom w:val="none" w:sz="0" w:space="0" w:color="auto"/>
        <w:right w:val="none" w:sz="0" w:space="0" w:color="auto"/>
      </w:divBdr>
    </w:div>
    <w:div w:id="696858999">
      <w:bodyDiv w:val="1"/>
      <w:marLeft w:val="0"/>
      <w:marRight w:val="0"/>
      <w:marTop w:val="0"/>
      <w:marBottom w:val="0"/>
      <w:divBdr>
        <w:top w:val="none" w:sz="0" w:space="0" w:color="auto"/>
        <w:left w:val="none" w:sz="0" w:space="0" w:color="auto"/>
        <w:bottom w:val="none" w:sz="0" w:space="0" w:color="auto"/>
        <w:right w:val="none" w:sz="0" w:space="0" w:color="auto"/>
      </w:divBdr>
    </w:div>
    <w:div w:id="708072925">
      <w:bodyDiv w:val="1"/>
      <w:marLeft w:val="0"/>
      <w:marRight w:val="0"/>
      <w:marTop w:val="0"/>
      <w:marBottom w:val="0"/>
      <w:divBdr>
        <w:top w:val="none" w:sz="0" w:space="0" w:color="auto"/>
        <w:left w:val="none" w:sz="0" w:space="0" w:color="auto"/>
        <w:bottom w:val="none" w:sz="0" w:space="0" w:color="auto"/>
        <w:right w:val="none" w:sz="0" w:space="0" w:color="auto"/>
      </w:divBdr>
    </w:div>
    <w:div w:id="716667204">
      <w:bodyDiv w:val="1"/>
      <w:marLeft w:val="0"/>
      <w:marRight w:val="0"/>
      <w:marTop w:val="0"/>
      <w:marBottom w:val="0"/>
      <w:divBdr>
        <w:top w:val="none" w:sz="0" w:space="0" w:color="auto"/>
        <w:left w:val="none" w:sz="0" w:space="0" w:color="auto"/>
        <w:bottom w:val="none" w:sz="0" w:space="0" w:color="auto"/>
        <w:right w:val="none" w:sz="0" w:space="0" w:color="auto"/>
      </w:divBdr>
      <w:divsChild>
        <w:div w:id="186066838">
          <w:marLeft w:val="0"/>
          <w:marRight w:val="0"/>
          <w:marTop w:val="0"/>
          <w:marBottom w:val="0"/>
          <w:divBdr>
            <w:top w:val="none" w:sz="0" w:space="0" w:color="auto"/>
            <w:left w:val="none" w:sz="0" w:space="0" w:color="auto"/>
            <w:bottom w:val="none" w:sz="0" w:space="0" w:color="auto"/>
            <w:right w:val="none" w:sz="0" w:space="0" w:color="auto"/>
          </w:divBdr>
          <w:divsChild>
            <w:div w:id="1897475269">
              <w:marLeft w:val="0"/>
              <w:marRight w:val="0"/>
              <w:marTop w:val="0"/>
              <w:marBottom w:val="0"/>
              <w:divBdr>
                <w:top w:val="none" w:sz="0" w:space="0" w:color="auto"/>
                <w:left w:val="none" w:sz="0" w:space="0" w:color="auto"/>
                <w:bottom w:val="none" w:sz="0" w:space="0" w:color="auto"/>
                <w:right w:val="none" w:sz="0" w:space="0" w:color="auto"/>
              </w:divBdr>
              <w:divsChild>
                <w:div w:id="2119055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486929">
      <w:bodyDiv w:val="1"/>
      <w:marLeft w:val="0"/>
      <w:marRight w:val="0"/>
      <w:marTop w:val="0"/>
      <w:marBottom w:val="0"/>
      <w:divBdr>
        <w:top w:val="none" w:sz="0" w:space="0" w:color="auto"/>
        <w:left w:val="none" w:sz="0" w:space="0" w:color="auto"/>
        <w:bottom w:val="none" w:sz="0" w:space="0" w:color="auto"/>
        <w:right w:val="none" w:sz="0" w:space="0" w:color="auto"/>
      </w:divBdr>
      <w:divsChild>
        <w:div w:id="673336873">
          <w:marLeft w:val="0"/>
          <w:marRight w:val="0"/>
          <w:marTop w:val="0"/>
          <w:marBottom w:val="0"/>
          <w:divBdr>
            <w:top w:val="none" w:sz="0" w:space="0" w:color="auto"/>
            <w:left w:val="none" w:sz="0" w:space="0" w:color="auto"/>
            <w:bottom w:val="none" w:sz="0" w:space="0" w:color="auto"/>
            <w:right w:val="none" w:sz="0" w:space="0" w:color="auto"/>
          </w:divBdr>
          <w:divsChild>
            <w:div w:id="1650554552">
              <w:marLeft w:val="0"/>
              <w:marRight w:val="0"/>
              <w:marTop w:val="0"/>
              <w:marBottom w:val="0"/>
              <w:divBdr>
                <w:top w:val="none" w:sz="0" w:space="0" w:color="auto"/>
                <w:left w:val="none" w:sz="0" w:space="0" w:color="auto"/>
                <w:bottom w:val="none" w:sz="0" w:space="0" w:color="auto"/>
                <w:right w:val="none" w:sz="0" w:space="0" w:color="auto"/>
              </w:divBdr>
              <w:divsChild>
                <w:div w:id="312759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1125818">
      <w:bodyDiv w:val="1"/>
      <w:marLeft w:val="0"/>
      <w:marRight w:val="0"/>
      <w:marTop w:val="0"/>
      <w:marBottom w:val="0"/>
      <w:divBdr>
        <w:top w:val="none" w:sz="0" w:space="0" w:color="auto"/>
        <w:left w:val="none" w:sz="0" w:space="0" w:color="auto"/>
        <w:bottom w:val="none" w:sz="0" w:space="0" w:color="auto"/>
        <w:right w:val="none" w:sz="0" w:space="0" w:color="auto"/>
      </w:divBdr>
      <w:divsChild>
        <w:div w:id="1577085757">
          <w:marLeft w:val="0"/>
          <w:marRight w:val="0"/>
          <w:marTop w:val="0"/>
          <w:marBottom w:val="0"/>
          <w:divBdr>
            <w:top w:val="none" w:sz="0" w:space="0" w:color="auto"/>
            <w:left w:val="none" w:sz="0" w:space="0" w:color="auto"/>
            <w:bottom w:val="none" w:sz="0" w:space="0" w:color="auto"/>
            <w:right w:val="none" w:sz="0" w:space="0" w:color="auto"/>
          </w:divBdr>
          <w:divsChild>
            <w:div w:id="1374845566">
              <w:marLeft w:val="0"/>
              <w:marRight w:val="0"/>
              <w:marTop w:val="0"/>
              <w:marBottom w:val="0"/>
              <w:divBdr>
                <w:top w:val="none" w:sz="0" w:space="0" w:color="auto"/>
                <w:left w:val="none" w:sz="0" w:space="0" w:color="auto"/>
                <w:bottom w:val="none" w:sz="0" w:space="0" w:color="auto"/>
                <w:right w:val="none" w:sz="0" w:space="0" w:color="auto"/>
              </w:divBdr>
              <w:divsChild>
                <w:div w:id="467165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885270">
      <w:bodyDiv w:val="1"/>
      <w:marLeft w:val="0"/>
      <w:marRight w:val="0"/>
      <w:marTop w:val="0"/>
      <w:marBottom w:val="0"/>
      <w:divBdr>
        <w:top w:val="none" w:sz="0" w:space="0" w:color="auto"/>
        <w:left w:val="none" w:sz="0" w:space="0" w:color="auto"/>
        <w:bottom w:val="none" w:sz="0" w:space="0" w:color="auto"/>
        <w:right w:val="none" w:sz="0" w:space="0" w:color="auto"/>
      </w:divBdr>
    </w:div>
    <w:div w:id="749499362">
      <w:bodyDiv w:val="1"/>
      <w:marLeft w:val="0"/>
      <w:marRight w:val="0"/>
      <w:marTop w:val="0"/>
      <w:marBottom w:val="0"/>
      <w:divBdr>
        <w:top w:val="none" w:sz="0" w:space="0" w:color="auto"/>
        <w:left w:val="none" w:sz="0" w:space="0" w:color="auto"/>
        <w:bottom w:val="none" w:sz="0" w:space="0" w:color="auto"/>
        <w:right w:val="none" w:sz="0" w:space="0" w:color="auto"/>
      </w:divBdr>
      <w:divsChild>
        <w:div w:id="123233251">
          <w:marLeft w:val="0"/>
          <w:marRight w:val="0"/>
          <w:marTop w:val="0"/>
          <w:marBottom w:val="0"/>
          <w:divBdr>
            <w:top w:val="none" w:sz="0" w:space="0" w:color="auto"/>
            <w:left w:val="none" w:sz="0" w:space="0" w:color="auto"/>
            <w:bottom w:val="none" w:sz="0" w:space="0" w:color="auto"/>
            <w:right w:val="none" w:sz="0" w:space="0" w:color="auto"/>
          </w:divBdr>
          <w:divsChild>
            <w:div w:id="975525093">
              <w:marLeft w:val="0"/>
              <w:marRight w:val="0"/>
              <w:marTop w:val="0"/>
              <w:marBottom w:val="0"/>
              <w:divBdr>
                <w:top w:val="none" w:sz="0" w:space="0" w:color="auto"/>
                <w:left w:val="none" w:sz="0" w:space="0" w:color="auto"/>
                <w:bottom w:val="none" w:sz="0" w:space="0" w:color="auto"/>
                <w:right w:val="none" w:sz="0" w:space="0" w:color="auto"/>
              </w:divBdr>
              <w:divsChild>
                <w:div w:id="1623341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1292653">
      <w:bodyDiv w:val="1"/>
      <w:marLeft w:val="0"/>
      <w:marRight w:val="0"/>
      <w:marTop w:val="0"/>
      <w:marBottom w:val="0"/>
      <w:divBdr>
        <w:top w:val="none" w:sz="0" w:space="0" w:color="auto"/>
        <w:left w:val="none" w:sz="0" w:space="0" w:color="auto"/>
        <w:bottom w:val="none" w:sz="0" w:space="0" w:color="auto"/>
        <w:right w:val="none" w:sz="0" w:space="0" w:color="auto"/>
      </w:divBdr>
    </w:div>
    <w:div w:id="765076520">
      <w:bodyDiv w:val="1"/>
      <w:marLeft w:val="0"/>
      <w:marRight w:val="0"/>
      <w:marTop w:val="0"/>
      <w:marBottom w:val="0"/>
      <w:divBdr>
        <w:top w:val="none" w:sz="0" w:space="0" w:color="auto"/>
        <w:left w:val="none" w:sz="0" w:space="0" w:color="auto"/>
        <w:bottom w:val="none" w:sz="0" w:space="0" w:color="auto"/>
        <w:right w:val="none" w:sz="0" w:space="0" w:color="auto"/>
      </w:divBdr>
    </w:div>
    <w:div w:id="795561050">
      <w:bodyDiv w:val="1"/>
      <w:marLeft w:val="0"/>
      <w:marRight w:val="0"/>
      <w:marTop w:val="0"/>
      <w:marBottom w:val="0"/>
      <w:divBdr>
        <w:top w:val="none" w:sz="0" w:space="0" w:color="auto"/>
        <w:left w:val="none" w:sz="0" w:space="0" w:color="auto"/>
        <w:bottom w:val="none" w:sz="0" w:space="0" w:color="auto"/>
        <w:right w:val="none" w:sz="0" w:space="0" w:color="auto"/>
      </w:divBdr>
      <w:divsChild>
        <w:div w:id="629439284">
          <w:marLeft w:val="0"/>
          <w:marRight w:val="0"/>
          <w:marTop w:val="0"/>
          <w:marBottom w:val="0"/>
          <w:divBdr>
            <w:top w:val="none" w:sz="0" w:space="0" w:color="auto"/>
            <w:left w:val="none" w:sz="0" w:space="0" w:color="auto"/>
            <w:bottom w:val="none" w:sz="0" w:space="0" w:color="auto"/>
            <w:right w:val="none" w:sz="0" w:space="0" w:color="auto"/>
          </w:divBdr>
          <w:divsChild>
            <w:div w:id="1969124625">
              <w:marLeft w:val="0"/>
              <w:marRight w:val="0"/>
              <w:marTop w:val="0"/>
              <w:marBottom w:val="0"/>
              <w:divBdr>
                <w:top w:val="none" w:sz="0" w:space="0" w:color="auto"/>
                <w:left w:val="none" w:sz="0" w:space="0" w:color="auto"/>
                <w:bottom w:val="none" w:sz="0" w:space="0" w:color="auto"/>
                <w:right w:val="none" w:sz="0" w:space="0" w:color="auto"/>
              </w:divBdr>
              <w:divsChild>
                <w:div w:id="4209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788636">
      <w:bodyDiv w:val="1"/>
      <w:marLeft w:val="0"/>
      <w:marRight w:val="0"/>
      <w:marTop w:val="0"/>
      <w:marBottom w:val="0"/>
      <w:divBdr>
        <w:top w:val="none" w:sz="0" w:space="0" w:color="auto"/>
        <w:left w:val="none" w:sz="0" w:space="0" w:color="auto"/>
        <w:bottom w:val="none" w:sz="0" w:space="0" w:color="auto"/>
        <w:right w:val="none" w:sz="0" w:space="0" w:color="auto"/>
      </w:divBdr>
      <w:divsChild>
        <w:div w:id="310717764">
          <w:marLeft w:val="0"/>
          <w:marRight w:val="0"/>
          <w:marTop w:val="0"/>
          <w:marBottom w:val="0"/>
          <w:divBdr>
            <w:top w:val="none" w:sz="0" w:space="0" w:color="auto"/>
            <w:left w:val="none" w:sz="0" w:space="0" w:color="auto"/>
            <w:bottom w:val="none" w:sz="0" w:space="0" w:color="auto"/>
            <w:right w:val="none" w:sz="0" w:space="0" w:color="auto"/>
          </w:divBdr>
          <w:divsChild>
            <w:div w:id="241107828">
              <w:marLeft w:val="0"/>
              <w:marRight w:val="0"/>
              <w:marTop w:val="0"/>
              <w:marBottom w:val="0"/>
              <w:divBdr>
                <w:top w:val="none" w:sz="0" w:space="0" w:color="auto"/>
                <w:left w:val="none" w:sz="0" w:space="0" w:color="auto"/>
                <w:bottom w:val="none" w:sz="0" w:space="0" w:color="auto"/>
                <w:right w:val="none" w:sz="0" w:space="0" w:color="auto"/>
              </w:divBdr>
              <w:divsChild>
                <w:div w:id="775488132">
                  <w:marLeft w:val="0"/>
                  <w:marRight w:val="0"/>
                  <w:marTop w:val="0"/>
                  <w:marBottom w:val="0"/>
                  <w:divBdr>
                    <w:top w:val="none" w:sz="0" w:space="0" w:color="auto"/>
                    <w:left w:val="none" w:sz="0" w:space="0" w:color="auto"/>
                    <w:bottom w:val="none" w:sz="0" w:space="0" w:color="auto"/>
                    <w:right w:val="none" w:sz="0" w:space="0" w:color="auto"/>
                  </w:divBdr>
                  <w:divsChild>
                    <w:div w:id="661809107">
                      <w:marLeft w:val="0"/>
                      <w:marRight w:val="0"/>
                      <w:marTop w:val="0"/>
                      <w:marBottom w:val="0"/>
                      <w:divBdr>
                        <w:top w:val="none" w:sz="0" w:space="0" w:color="auto"/>
                        <w:left w:val="none" w:sz="0" w:space="0" w:color="auto"/>
                        <w:bottom w:val="none" w:sz="0" w:space="0" w:color="auto"/>
                        <w:right w:val="none" w:sz="0" w:space="0" w:color="auto"/>
                      </w:divBdr>
                      <w:divsChild>
                        <w:div w:id="2001612984">
                          <w:marLeft w:val="0"/>
                          <w:marRight w:val="0"/>
                          <w:marTop w:val="0"/>
                          <w:marBottom w:val="0"/>
                          <w:divBdr>
                            <w:top w:val="none" w:sz="0" w:space="0" w:color="auto"/>
                            <w:left w:val="none" w:sz="0" w:space="0" w:color="auto"/>
                            <w:bottom w:val="none" w:sz="0" w:space="0" w:color="auto"/>
                            <w:right w:val="none" w:sz="0" w:space="0" w:color="auto"/>
                          </w:divBdr>
                          <w:divsChild>
                            <w:div w:id="1407724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4248469">
      <w:bodyDiv w:val="1"/>
      <w:marLeft w:val="0"/>
      <w:marRight w:val="0"/>
      <w:marTop w:val="0"/>
      <w:marBottom w:val="0"/>
      <w:divBdr>
        <w:top w:val="none" w:sz="0" w:space="0" w:color="auto"/>
        <w:left w:val="none" w:sz="0" w:space="0" w:color="auto"/>
        <w:bottom w:val="none" w:sz="0" w:space="0" w:color="auto"/>
        <w:right w:val="none" w:sz="0" w:space="0" w:color="auto"/>
      </w:divBdr>
    </w:div>
    <w:div w:id="850531150">
      <w:bodyDiv w:val="1"/>
      <w:marLeft w:val="0"/>
      <w:marRight w:val="0"/>
      <w:marTop w:val="0"/>
      <w:marBottom w:val="0"/>
      <w:divBdr>
        <w:top w:val="none" w:sz="0" w:space="0" w:color="auto"/>
        <w:left w:val="none" w:sz="0" w:space="0" w:color="auto"/>
        <w:bottom w:val="none" w:sz="0" w:space="0" w:color="auto"/>
        <w:right w:val="none" w:sz="0" w:space="0" w:color="auto"/>
      </w:divBdr>
      <w:divsChild>
        <w:div w:id="292953288">
          <w:marLeft w:val="0"/>
          <w:marRight w:val="0"/>
          <w:marTop w:val="0"/>
          <w:marBottom w:val="0"/>
          <w:divBdr>
            <w:top w:val="none" w:sz="0" w:space="0" w:color="auto"/>
            <w:left w:val="none" w:sz="0" w:space="0" w:color="auto"/>
            <w:bottom w:val="none" w:sz="0" w:space="0" w:color="auto"/>
            <w:right w:val="none" w:sz="0" w:space="0" w:color="auto"/>
          </w:divBdr>
          <w:divsChild>
            <w:div w:id="1766537217">
              <w:marLeft w:val="0"/>
              <w:marRight w:val="0"/>
              <w:marTop w:val="0"/>
              <w:marBottom w:val="0"/>
              <w:divBdr>
                <w:top w:val="none" w:sz="0" w:space="0" w:color="auto"/>
                <w:left w:val="none" w:sz="0" w:space="0" w:color="auto"/>
                <w:bottom w:val="none" w:sz="0" w:space="0" w:color="auto"/>
                <w:right w:val="none" w:sz="0" w:space="0" w:color="auto"/>
              </w:divBdr>
              <w:divsChild>
                <w:div w:id="144284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085992">
      <w:bodyDiv w:val="1"/>
      <w:marLeft w:val="0"/>
      <w:marRight w:val="0"/>
      <w:marTop w:val="0"/>
      <w:marBottom w:val="0"/>
      <w:divBdr>
        <w:top w:val="none" w:sz="0" w:space="0" w:color="auto"/>
        <w:left w:val="none" w:sz="0" w:space="0" w:color="auto"/>
        <w:bottom w:val="none" w:sz="0" w:space="0" w:color="auto"/>
        <w:right w:val="none" w:sz="0" w:space="0" w:color="auto"/>
      </w:divBdr>
    </w:div>
    <w:div w:id="915557683">
      <w:bodyDiv w:val="1"/>
      <w:marLeft w:val="0"/>
      <w:marRight w:val="0"/>
      <w:marTop w:val="0"/>
      <w:marBottom w:val="0"/>
      <w:divBdr>
        <w:top w:val="none" w:sz="0" w:space="0" w:color="auto"/>
        <w:left w:val="none" w:sz="0" w:space="0" w:color="auto"/>
        <w:bottom w:val="none" w:sz="0" w:space="0" w:color="auto"/>
        <w:right w:val="none" w:sz="0" w:space="0" w:color="auto"/>
      </w:divBdr>
    </w:div>
    <w:div w:id="948320184">
      <w:bodyDiv w:val="1"/>
      <w:marLeft w:val="0"/>
      <w:marRight w:val="0"/>
      <w:marTop w:val="0"/>
      <w:marBottom w:val="0"/>
      <w:divBdr>
        <w:top w:val="none" w:sz="0" w:space="0" w:color="auto"/>
        <w:left w:val="none" w:sz="0" w:space="0" w:color="auto"/>
        <w:bottom w:val="none" w:sz="0" w:space="0" w:color="auto"/>
        <w:right w:val="none" w:sz="0" w:space="0" w:color="auto"/>
      </w:divBdr>
      <w:divsChild>
        <w:div w:id="456262654">
          <w:marLeft w:val="0"/>
          <w:marRight w:val="0"/>
          <w:marTop w:val="0"/>
          <w:marBottom w:val="0"/>
          <w:divBdr>
            <w:top w:val="none" w:sz="0" w:space="0" w:color="auto"/>
            <w:left w:val="none" w:sz="0" w:space="0" w:color="auto"/>
            <w:bottom w:val="none" w:sz="0" w:space="0" w:color="auto"/>
            <w:right w:val="none" w:sz="0" w:space="0" w:color="auto"/>
          </w:divBdr>
          <w:divsChild>
            <w:div w:id="845441005">
              <w:marLeft w:val="0"/>
              <w:marRight w:val="0"/>
              <w:marTop w:val="0"/>
              <w:marBottom w:val="0"/>
              <w:divBdr>
                <w:top w:val="none" w:sz="0" w:space="0" w:color="auto"/>
                <w:left w:val="none" w:sz="0" w:space="0" w:color="auto"/>
                <w:bottom w:val="none" w:sz="0" w:space="0" w:color="auto"/>
                <w:right w:val="none" w:sz="0" w:space="0" w:color="auto"/>
              </w:divBdr>
              <w:divsChild>
                <w:div w:id="1115446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937248">
      <w:bodyDiv w:val="1"/>
      <w:marLeft w:val="0"/>
      <w:marRight w:val="0"/>
      <w:marTop w:val="0"/>
      <w:marBottom w:val="0"/>
      <w:divBdr>
        <w:top w:val="none" w:sz="0" w:space="0" w:color="auto"/>
        <w:left w:val="none" w:sz="0" w:space="0" w:color="auto"/>
        <w:bottom w:val="none" w:sz="0" w:space="0" w:color="auto"/>
        <w:right w:val="none" w:sz="0" w:space="0" w:color="auto"/>
      </w:divBdr>
      <w:divsChild>
        <w:div w:id="443617286">
          <w:marLeft w:val="0"/>
          <w:marRight w:val="0"/>
          <w:marTop w:val="0"/>
          <w:marBottom w:val="0"/>
          <w:divBdr>
            <w:top w:val="none" w:sz="0" w:space="0" w:color="auto"/>
            <w:left w:val="none" w:sz="0" w:space="0" w:color="auto"/>
            <w:bottom w:val="none" w:sz="0" w:space="0" w:color="auto"/>
            <w:right w:val="none" w:sz="0" w:space="0" w:color="auto"/>
          </w:divBdr>
          <w:divsChild>
            <w:div w:id="1506364058">
              <w:marLeft w:val="0"/>
              <w:marRight w:val="0"/>
              <w:marTop w:val="0"/>
              <w:marBottom w:val="0"/>
              <w:divBdr>
                <w:top w:val="none" w:sz="0" w:space="0" w:color="auto"/>
                <w:left w:val="none" w:sz="0" w:space="0" w:color="auto"/>
                <w:bottom w:val="none" w:sz="0" w:space="0" w:color="auto"/>
                <w:right w:val="none" w:sz="0" w:space="0" w:color="auto"/>
              </w:divBdr>
              <w:divsChild>
                <w:div w:id="164989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393603">
      <w:bodyDiv w:val="1"/>
      <w:marLeft w:val="0"/>
      <w:marRight w:val="0"/>
      <w:marTop w:val="0"/>
      <w:marBottom w:val="0"/>
      <w:divBdr>
        <w:top w:val="none" w:sz="0" w:space="0" w:color="auto"/>
        <w:left w:val="none" w:sz="0" w:space="0" w:color="auto"/>
        <w:bottom w:val="none" w:sz="0" w:space="0" w:color="auto"/>
        <w:right w:val="none" w:sz="0" w:space="0" w:color="auto"/>
      </w:divBdr>
    </w:div>
    <w:div w:id="1009255933">
      <w:bodyDiv w:val="1"/>
      <w:marLeft w:val="0"/>
      <w:marRight w:val="0"/>
      <w:marTop w:val="0"/>
      <w:marBottom w:val="0"/>
      <w:divBdr>
        <w:top w:val="none" w:sz="0" w:space="0" w:color="auto"/>
        <w:left w:val="none" w:sz="0" w:space="0" w:color="auto"/>
        <w:bottom w:val="none" w:sz="0" w:space="0" w:color="auto"/>
        <w:right w:val="none" w:sz="0" w:space="0" w:color="auto"/>
      </w:divBdr>
    </w:div>
    <w:div w:id="1042949372">
      <w:bodyDiv w:val="1"/>
      <w:marLeft w:val="0"/>
      <w:marRight w:val="0"/>
      <w:marTop w:val="0"/>
      <w:marBottom w:val="0"/>
      <w:divBdr>
        <w:top w:val="none" w:sz="0" w:space="0" w:color="auto"/>
        <w:left w:val="none" w:sz="0" w:space="0" w:color="auto"/>
        <w:bottom w:val="none" w:sz="0" w:space="0" w:color="auto"/>
        <w:right w:val="none" w:sz="0" w:space="0" w:color="auto"/>
      </w:divBdr>
    </w:div>
    <w:div w:id="1049500058">
      <w:bodyDiv w:val="1"/>
      <w:marLeft w:val="0"/>
      <w:marRight w:val="0"/>
      <w:marTop w:val="0"/>
      <w:marBottom w:val="0"/>
      <w:divBdr>
        <w:top w:val="none" w:sz="0" w:space="0" w:color="auto"/>
        <w:left w:val="none" w:sz="0" w:space="0" w:color="auto"/>
        <w:bottom w:val="none" w:sz="0" w:space="0" w:color="auto"/>
        <w:right w:val="none" w:sz="0" w:space="0" w:color="auto"/>
      </w:divBdr>
    </w:div>
    <w:div w:id="1052273318">
      <w:bodyDiv w:val="1"/>
      <w:marLeft w:val="0"/>
      <w:marRight w:val="0"/>
      <w:marTop w:val="0"/>
      <w:marBottom w:val="0"/>
      <w:divBdr>
        <w:top w:val="none" w:sz="0" w:space="0" w:color="auto"/>
        <w:left w:val="none" w:sz="0" w:space="0" w:color="auto"/>
        <w:bottom w:val="none" w:sz="0" w:space="0" w:color="auto"/>
        <w:right w:val="none" w:sz="0" w:space="0" w:color="auto"/>
      </w:divBdr>
    </w:div>
    <w:div w:id="1090008718">
      <w:bodyDiv w:val="1"/>
      <w:marLeft w:val="0"/>
      <w:marRight w:val="0"/>
      <w:marTop w:val="0"/>
      <w:marBottom w:val="0"/>
      <w:divBdr>
        <w:top w:val="none" w:sz="0" w:space="0" w:color="auto"/>
        <w:left w:val="none" w:sz="0" w:space="0" w:color="auto"/>
        <w:bottom w:val="none" w:sz="0" w:space="0" w:color="auto"/>
        <w:right w:val="none" w:sz="0" w:space="0" w:color="auto"/>
      </w:divBdr>
    </w:div>
    <w:div w:id="1100684697">
      <w:bodyDiv w:val="1"/>
      <w:marLeft w:val="0"/>
      <w:marRight w:val="0"/>
      <w:marTop w:val="0"/>
      <w:marBottom w:val="0"/>
      <w:divBdr>
        <w:top w:val="none" w:sz="0" w:space="0" w:color="auto"/>
        <w:left w:val="none" w:sz="0" w:space="0" w:color="auto"/>
        <w:bottom w:val="none" w:sz="0" w:space="0" w:color="auto"/>
        <w:right w:val="none" w:sz="0" w:space="0" w:color="auto"/>
      </w:divBdr>
      <w:divsChild>
        <w:div w:id="1507478618">
          <w:marLeft w:val="0"/>
          <w:marRight w:val="0"/>
          <w:marTop w:val="0"/>
          <w:marBottom w:val="0"/>
          <w:divBdr>
            <w:top w:val="none" w:sz="0" w:space="0" w:color="auto"/>
            <w:left w:val="none" w:sz="0" w:space="0" w:color="auto"/>
            <w:bottom w:val="none" w:sz="0" w:space="0" w:color="auto"/>
            <w:right w:val="none" w:sz="0" w:space="0" w:color="auto"/>
          </w:divBdr>
          <w:divsChild>
            <w:div w:id="1963002066">
              <w:marLeft w:val="0"/>
              <w:marRight w:val="0"/>
              <w:marTop w:val="0"/>
              <w:marBottom w:val="0"/>
              <w:divBdr>
                <w:top w:val="none" w:sz="0" w:space="0" w:color="auto"/>
                <w:left w:val="none" w:sz="0" w:space="0" w:color="auto"/>
                <w:bottom w:val="none" w:sz="0" w:space="0" w:color="auto"/>
                <w:right w:val="none" w:sz="0" w:space="0" w:color="auto"/>
              </w:divBdr>
              <w:divsChild>
                <w:div w:id="1515460596">
                  <w:marLeft w:val="0"/>
                  <w:marRight w:val="0"/>
                  <w:marTop w:val="0"/>
                  <w:marBottom w:val="0"/>
                  <w:divBdr>
                    <w:top w:val="none" w:sz="0" w:space="0" w:color="auto"/>
                    <w:left w:val="none" w:sz="0" w:space="0" w:color="auto"/>
                    <w:bottom w:val="none" w:sz="0" w:space="0" w:color="auto"/>
                    <w:right w:val="none" w:sz="0" w:space="0" w:color="auto"/>
                  </w:divBdr>
                  <w:divsChild>
                    <w:div w:id="92556996">
                      <w:marLeft w:val="0"/>
                      <w:marRight w:val="0"/>
                      <w:marTop w:val="0"/>
                      <w:marBottom w:val="0"/>
                      <w:divBdr>
                        <w:top w:val="none" w:sz="0" w:space="0" w:color="auto"/>
                        <w:left w:val="none" w:sz="0" w:space="0" w:color="auto"/>
                        <w:bottom w:val="none" w:sz="0" w:space="0" w:color="auto"/>
                        <w:right w:val="none" w:sz="0" w:space="0" w:color="auto"/>
                      </w:divBdr>
                      <w:divsChild>
                        <w:div w:id="629940036">
                          <w:marLeft w:val="0"/>
                          <w:marRight w:val="0"/>
                          <w:marTop w:val="0"/>
                          <w:marBottom w:val="0"/>
                          <w:divBdr>
                            <w:top w:val="none" w:sz="0" w:space="0" w:color="auto"/>
                            <w:left w:val="none" w:sz="0" w:space="0" w:color="auto"/>
                            <w:bottom w:val="none" w:sz="0" w:space="0" w:color="auto"/>
                            <w:right w:val="none" w:sz="0" w:space="0" w:color="auto"/>
                          </w:divBdr>
                          <w:divsChild>
                            <w:div w:id="32231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7457886">
      <w:bodyDiv w:val="1"/>
      <w:marLeft w:val="0"/>
      <w:marRight w:val="0"/>
      <w:marTop w:val="0"/>
      <w:marBottom w:val="0"/>
      <w:divBdr>
        <w:top w:val="none" w:sz="0" w:space="0" w:color="auto"/>
        <w:left w:val="none" w:sz="0" w:space="0" w:color="auto"/>
        <w:bottom w:val="none" w:sz="0" w:space="0" w:color="auto"/>
        <w:right w:val="none" w:sz="0" w:space="0" w:color="auto"/>
      </w:divBdr>
    </w:div>
    <w:div w:id="1125350033">
      <w:bodyDiv w:val="1"/>
      <w:marLeft w:val="0"/>
      <w:marRight w:val="0"/>
      <w:marTop w:val="0"/>
      <w:marBottom w:val="0"/>
      <w:divBdr>
        <w:top w:val="none" w:sz="0" w:space="0" w:color="auto"/>
        <w:left w:val="none" w:sz="0" w:space="0" w:color="auto"/>
        <w:bottom w:val="none" w:sz="0" w:space="0" w:color="auto"/>
        <w:right w:val="none" w:sz="0" w:space="0" w:color="auto"/>
      </w:divBdr>
      <w:divsChild>
        <w:div w:id="342437493">
          <w:marLeft w:val="0"/>
          <w:marRight w:val="0"/>
          <w:marTop w:val="0"/>
          <w:marBottom w:val="0"/>
          <w:divBdr>
            <w:top w:val="none" w:sz="0" w:space="0" w:color="auto"/>
            <w:left w:val="none" w:sz="0" w:space="0" w:color="auto"/>
            <w:bottom w:val="none" w:sz="0" w:space="0" w:color="auto"/>
            <w:right w:val="none" w:sz="0" w:space="0" w:color="auto"/>
          </w:divBdr>
          <w:divsChild>
            <w:div w:id="260381031">
              <w:marLeft w:val="0"/>
              <w:marRight w:val="0"/>
              <w:marTop w:val="0"/>
              <w:marBottom w:val="0"/>
              <w:divBdr>
                <w:top w:val="none" w:sz="0" w:space="0" w:color="auto"/>
                <w:left w:val="none" w:sz="0" w:space="0" w:color="auto"/>
                <w:bottom w:val="none" w:sz="0" w:space="0" w:color="auto"/>
                <w:right w:val="none" w:sz="0" w:space="0" w:color="auto"/>
              </w:divBdr>
              <w:divsChild>
                <w:div w:id="1266156194">
                  <w:marLeft w:val="0"/>
                  <w:marRight w:val="0"/>
                  <w:marTop w:val="0"/>
                  <w:marBottom w:val="0"/>
                  <w:divBdr>
                    <w:top w:val="none" w:sz="0" w:space="0" w:color="auto"/>
                    <w:left w:val="none" w:sz="0" w:space="0" w:color="auto"/>
                    <w:bottom w:val="none" w:sz="0" w:space="0" w:color="auto"/>
                    <w:right w:val="none" w:sz="0" w:space="0" w:color="auto"/>
                  </w:divBdr>
                  <w:divsChild>
                    <w:div w:id="909579534">
                      <w:marLeft w:val="0"/>
                      <w:marRight w:val="0"/>
                      <w:marTop w:val="0"/>
                      <w:marBottom w:val="0"/>
                      <w:divBdr>
                        <w:top w:val="none" w:sz="0" w:space="0" w:color="auto"/>
                        <w:left w:val="none" w:sz="0" w:space="0" w:color="auto"/>
                        <w:bottom w:val="none" w:sz="0" w:space="0" w:color="auto"/>
                        <w:right w:val="none" w:sz="0" w:space="0" w:color="auto"/>
                      </w:divBdr>
                      <w:divsChild>
                        <w:div w:id="1815027252">
                          <w:marLeft w:val="0"/>
                          <w:marRight w:val="0"/>
                          <w:marTop w:val="0"/>
                          <w:marBottom w:val="0"/>
                          <w:divBdr>
                            <w:top w:val="none" w:sz="0" w:space="0" w:color="auto"/>
                            <w:left w:val="none" w:sz="0" w:space="0" w:color="auto"/>
                            <w:bottom w:val="none" w:sz="0" w:space="0" w:color="auto"/>
                            <w:right w:val="none" w:sz="0" w:space="0" w:color="auto"/>
                          </w:divBdr>
                          <w:divsChild>
                            <w:div w:id="918710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9208266">
      <w:bodyDiv w:val="1"/>
      <w:marLeft w:val="0"/>
      <w:marRight w:val="0"/>
      <w:marTop w:val="0"/>
      <w:marBottom w:val="0"/>
      <w:divBdr>
        <w:top w:val="none" w:sz="0" w:space="0" w:color="auto"/>
        <w:left w:val="none" w:sz="0" w:space="0" w:color="auto"/>
        <w:bottom w:val="none" w:sz="0" w:space="0" w:color="auto"/>
        <w:right w:val="none" w:sz="0" w:space="0" w:color="auto"/>
      </w:divBdr>
    </w:div>
    <w:div w:id="1129862383">
      <w:bodyDiv w:val="1"/>
      <w:marLeft w:val="0"/>
      <w:marRight w:val="0"/>
      <w:marTop w:val="0"/>
      <w:marBottom w:val="0"/>
      <w:divBdr>
        <w:top w:val="none" w:sz="0" w:space="0" w:color="auto"/>
        <w:left w:val="none" w:sz="0" w:space="0" w:color="auto"/>
        <w:bottom w:val="none" w:sz="0" w:space="0" w:color="auto"/>
        <w:right w:val="none" w:sz="0" w:space="0" w:color="auto"/>
      </w:divBdr>
      <w:divsChild>
        <w:div w:id="768819610">
          <w:marLeft w:val="0"/>
          <w:marRight w:val="0"/>
          <w:marTop w:val="0"/>
          <w:marBottom w:val="0"/>
          <w:divBdr>
            <w:top w:val="none" w:sz="0" w:space="0" w:color="auto"/>
            <w:left w:val="none" w:sz="0" w:space="0" w:color="auto"/>
            <w:bottom w:val="none" w:sz="0" w:space="0" w:color="auto"/>
            <w:right w:val="none" w:sz="0" w:space="0" w:color="auto"/>
          </w:divBdr>
          <w:divsChild>
            <w:div w:id="1889341342">
              <w:marLeft w:val="0"/>
              <w:marRight w:val="0"/>
              <w:marTop w:val="0"/>
              <w:marBottom w:val="0"/>
              <w:divBdr>
                <w:top w:val="none" w:sz="0" w:space="0" w:color="auto"/>
                <w:left w:val="none" w:sz="0" w:space="0" w:color="auto"/>
                <w:bottom w:val="none" w:sz="0" w:space="0" w:color="auto"/>
                <w:right w:val="none" w:sz="0" w:space="0" w:color="auto"/>
              </w:divBdr>
              <w:divsChild>
                <w:div w:id="349456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781202">
      <w:bodyDiv w:val="1"/>
      <w:marLeft w:val="0"/>
      <w:marRight w:val="0"/>
      <w:marTop w:val="0"/>
      <w:marBottom w:val="0"/>
      <w:divBdr>
        <w:top w:val="none" w:sz="0" w:space="0" w:color="auto"/>
        <w:left w:val="none" w:sz="0" w:space="0" w:color="auto"/>
        <w:bottom w:val="none" w:sz="0" w:space="0" w:color="auto"/>
        <w:right w:val="none" w:sz="0" w:space="0" w:color="auto"/>
      </w:divBdr>
    </w:div>
    <w:div w:id="1156454906">
      <w:bodyDiv w:val="1"/>
      <w:marLeft w:val="0"/>
      <w:marRight w:val="0"/>
      <w:marTop w:val="0"/>
      <w:marBottom w:val="0"/>
      <w:divBdr>
        <w:top w:val="none" w:sz="0" w:space="0" w:color="auto"/>
        <w:left w:val="none" w:sz="0" w:space="0" w:color="auto"/>
        <w:bottom w:val="none" w:sz="0" w:space="0" w:color="auto"/>
        <w:right w:val="none" w:sz="0" w:space="0" w:color="auto"/>
      </w:divBdr>
      <w:divsChild>
        <w:div w:id="123696755">
          <w:marLeft w:val="0"/>
          <w:marRight w:val="0"/>
          <w:marTop w:val="0"/>
          <w:marBottom w:val="0"/>
          <w:divBdr>
            <w:top w:val="none" w:sz="0" w:space="0" w:color="auto"/>
            <w:left w:val="none" w:sz="0" w:space="0" w:color="auto"/>
            <w:bottom w:val="none" w:sz="0" w:space="0" w:color="auto"/>
            <w:right w:val="none" w:sz="0" w:space="0" w:color="auto"/>
          </w:divBdr>
          <w:divsChild>
            <w:div w:id="392195030">
              <w:marLeft w:val="0"/>
              <w:marRight w:val="0"/>
              <w:marTop w:val="0"/>
              <w:marBottom w:val="0"/>
              <w:divBdr>
                <w:top w:val="none" w:sz="0" w:space="0" w:color="auto"/>
                <w:left w:val="none" w:sz="0" w:space="0" w:color="auto"/>
                <w:bottom w:val="none" w:sz="0" w:space="0" w:color="auto"/>
                <w:right w:val="none" w:sz="0" w:space="0" w:color="auto"/>
              </w:divBdr>
              <w:divsChild>
                <w:div w:id="1158572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0635882">
      <w:bodyDiv w:val="1"/>
      <w:marLeft w:val="0"/>
      <w:marRight w:val="0"/>
      <w:marTop w:val="0"/>
      <w:marBottom w:val="0"/>
      <w:divBdr>
        <w:top w:val="none" w:sz="0" w:space="0" w:color="auto"/>
        <w:left w:val="none" w:sz="0" w:space="0" w:color="auto"/>
        <w:bottom w:val="none" w:sz="0" w:space="0" w:color="auto"/>
        <w:right w:val="none" w:sz="0" w:space="0" w:color="auto"/>
      </w:divBdr>
    </w:div>
    <w:div w:id="1241450396">
      <w:bodyDiv w:val="1"/>
      <w:marLeft w:val="0"/>
      <w:marRight w:val="0"/>
      <w:marTop w:val="0"/>
      <w:marBottom w:val="0"/>
      <w:divBdr>
        <w:top w:val="none" w:sz="0" w:space="0" w:color="auto"/>
        <w:left w:val="none" w:sz="0" w:space="0" w:color="auto"/>
        <w:bottom w:val="none" w:sz="0" w:space="0" w:color="auto"/>
        <w:right w:val="none" w:sz="0" w:space="0" w:color="auto"/>
      </w:divBdr>
    </w:div>
    <w:div w:id="1281644919">
      <w:bodyDiv w:val="1"/>
      <w:marLeft w:val="0"/>
      <w:marRight w:val="0"/>
      <w:marTop w:val="0"/>
      <w:marBottom w:val="0"/>
      <w:divBdr>
        <w:top w:val="none" w:sz="0" w:space="0" w:color="auto"/>
        <w:left w:val="none" w:sz="0" w:space="0" w:color="auto"/>
        <w:bottom w:val="none" w:sz="0" w:space="0" w:color="auto"/>
        <w:right w:val="none" w:sz="0" w:space="0" w:color="auto"/>
      </w:divBdr>
    </w:div>
    <w:div w:id="1283150589">
      <w:bodyDiv w:val="1"/>
      <w:marLeft w:val="0"/>
      <w:marRight w:val="0"/>
      <w:marTop w:val="0"/>
      <w:marBottom w:val="0"/>
      <w:divBdr>
        <w:top w:val="none" w:sz="0" w:space="0" w:color="auto"/>
        <w:left w:val="none" w:sz="0" w:space="0" w:color="auto"/>
        <w:bottom w:val="none" w:sz="0" w:space="0" w:color="auto"/>
        <w:right w:val="none" w:sz="0" w:space="0" w:color="auto"/>
      </w:divBdr>
      <w:divsChild>
        <w:div w:id="721948872">
          <w:marLeft w:val="0"/>
          <w:marRight w:val="0"/>
          <w:marTop w:val="0"/>
          <w:marBottom w:val="0"/>
          <w:divBdr>
            <w:top w:val="none" w:sz="0" w:space="0" w:color="auto"/>
            <w:left w:val="none" w:sz="0" w:space="0" w:color="auto"/>
            <w:bottom w:val="none" w:sz="0" w:space="0" w:color="auto"/>
            <w:right w:val="none" w:sz="0" w:space="0" w:color="auto"/>
          </w:divBdr>
          <w:divsChild>
            <w:div w:id="1617249005">
              <w:marLeft w:val="0"/>
              <w:marRight w:val="0"/>
              <w:marTop w:val="0"/>
              <w:marBottom w:val="0"/>
              <w:divBdr>
                <w:top w:val="none" w:sz="0" w:space="0" w:color="auto"/>
                <w:left w:val="none" w:sz="0" w:space="0" w:color="auto"/>
                <w:bottom w:val="none" w:sz="0" w:space="0" w:color="auto"/>
                <w:right w:val="none" w:sz="0" w:space="0" w:color="auto"/>
              </w:divBdr>
              <w:divsChild>
                <w:div w:id="1395546347">
                  <w:marLeft w:val="0"/>
                  <w:marRight w:val="0"/>
                  <w:marTop w:val="0"/>
                  <w:marBottom w:val="0"/>
                  <w:divBdr>
                    <w:top w:val="none" w:sz="0" w:space="0" w:color="auto"/>
                    <w:left w:val="none" w:sz="0" w:space="0" w:color="auto"/>
                    <w:bottom w:val="none" w:sz="0" w:space="0" w:color="auto"/>
                    <w:right w:val="none" w:sz="0" w:space="0" w:color="auto"/>
                  </w:divBdr>
                  <w:divsChild>
                    <w:div w:id="1865748857">
                      <w:marLeft w:val="0"/>
                      <w:marRight w:val="0"/>
                      <w:marTop w:val="0"/>
                      <w:marBottom w:val="0"/>
                      <w:divBdr>
                        <w:top w:val="none" w:sz="0" w:space="0" w:color="auto"/>
                        <w:left w:val="none" w:sz="0" w:space="0" w:color="auto"/>
                        <w:bottom w:val="none" w:sz="0" w:space="0" w:color="auto"/>
                        <w:right w:val="none" w:sz="0" w:space="0" w:color="auto"/>
                      </w:divBdr>
                      <w:divsChild>
                        <w:div w:id="1261915331">
                          <w:marLeft w:val="0"/>
                          <w:marRight w:val="0"/>
                          <w:marTop w:val="0"/>
                          <w:marBottom w:val="0"/>
                          <w:divBdr>
                            <w:top w:val="none" w:sz="0" w:space="0" w:color="auto"/>
                            <w:left w:val="none" w:sz="0" w:space="0" w:color="auto"/>
                            <w:bottom w:val="none" w:sz="0" w:space="0" w:color="auto"/>
                            <w:right w:val="none" w:sz="0" w:space="0" w:color="auto"/>
                          </w:divBdr>
                          <w:divsChild>
                            <w:div w:id="1856187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7002469">
      <w:bodyDiv w:val="1"/>
      <w:marLeft w:val="0"/>
      <w:marRight w:val="0"/>
      <w:marTop w:val="0"/>
      <w:marBottom w:val="0"/>
      <w:divBdr>
        <w:top w:val="none" w:sz="0" w:space="0" w:color="auto"/>
        <w:left w:val="none" w:sz="0" w:space="0" w:color="auto"/>
        <w:bottom w:val="none" w:sz="0" w:space="0" w:color="auto"/>
        <w:right w:val="none" w:sz="0" w:space="0" w:color="auto"/>
      </w:divBdr>
      <w:divsChild>
        <w:div w:id="425931718">
          <w:marLeft w:val="0"/>
          <w:marRight w:val="0"/>
          <w:marTop w:val="0"/>
          <w:marBottom w:val="0"/>
          <w:divBdr>
            <w:top w:val="none" w:sz="0" w:space="0" w:color="auto"/>
            <w:left w:val="none" w:sz="0" w:space="0" w:color="auto"/>
            <w:bottom w:val="none" w:sz="0" w:space="0" w:color="auto"/>
            <w:right w:val="none" w:sz="0" w:space="0" w:color="auto"/>
          </w:divBdr>
          <w:divsChild>
            <w:div w:id="1021971190">
              <w:marLeft w:val="0"/>
              <w:marRight w:val="0"/>
              <w:marTop w:val="0"/>
              <w:marBottom w:val="0"/>
              <w:divBdr>
                <w:top w:val="none" w:sz="0" w:space="0" w:color="auto"/>
                <w:left w:val="none" w:sz="0" w:space="0" w:color="auto"/>
                <w:bottom w:val="none" w:sz="0" w:space="0" w:color="auto"/>
                <w:right w:val="none" w:sz="0" w:space="0" w:color="auto"/>
              </w:divBdr>
              <w:divsChild>
                <w:div w:id="535430853">
                  <w:marLeft w:val="0"/>
                  <w:marRight w:val="0"/>
                  <w:marTop w:val="0"/>
                  <w:marBottom w:val="0"/>
                  <w:divBdr>
                    <w:top w:val="none" w:sz="0" w:space="0" w:color="auto"/>
                    <w:left w:val="none" w:sz="0" w:space="0" w:color="auto"/>
                    <w:bottom w:val="none" w:sz="0" w:space="0" w:color="auto"/>
                    <w:right w:val="none" w:sz="0" w:space="0" w:color="auto"/>
                  </w:divBdr>
                  <w:divsChild>
                    <w:div w:id="1528981856">
                      <w:marLeft w:val="0"/>
                      <w:marRight w:val="0"/>
                      <w:marTop w:val="0"/>
                      <w:marBottom w:val="0"/>
                      <w:divBdr>
                        <w:top w:val="none" w:sz="0" w:space="0" w:color="auto"/>
                        <w:left w:val="none" w:sz="0" w:space="0" w:color="auto"/>
                        <w:bottom w:val="none" w:sz="0" w:space="0" w:color="auto"/>
                        <w:right w:val="none" w:sz="0" w:space="0" w:color="auto"/>
                      </w:divBdr>
                      <w:divsChild>
                        <w:div w:id="321466280">
                          <w:marLeft w:val="0"/>
                          <w:marRight w:val="0"/>
                          <w:marTop w:val="0"/>
                          <w:marBottom w:val="0"/>
                          <w:divBdr>
                            <w:top w:val="none" w:sz="0" w:space="0" w:color="auto"/>
                            <w:left w:val="none" w:sz="0" w:space="0" w:color="auto"/>
                            <w:bottom w:val="none" w:sz="0" w:space="0" w:color="auto"/>
                            <w:right w:val="none" w:sz="0" w:space="0" w:color="auto"/>
                          </w:divBdr>
                          <w:divsChild>
                            <w:div w:id="1541627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4353373">
      <w:bodyDiv w:val="1"/>
      <w:marLeft w:val="0"/>
      <w:marRight w:val="0"/>
      <w:marTop w:val="0"/>
      <w:marBottom w:val="0"/>
      <w:divBdr>
        <w:top w:val="none" w:sz="0" w:space="0" w:color="auto"/>
        <w:left w:val="none" w:sz="0" w:space="0" w:color="auto"/>
        <w:bottom w:val="none" w:sz="0" w:space="0" w:color="auto"/>
        <w:right w:val="none" w:sz="0" w:space="0" w:color="auto"/>
      </w:divBdr>
    </w:div>
    <w:div w:id="1362173186">
      <w:bodyDiv w:val="1"/>
      <w:marLeft w:val="0"/>
      <w:marRight w:val="0"/>
      <w:marTop w:val="0"/>
      <w:marBottom w:val="0"/>
      <w:divBdr>
        <w:top w:val="none" w:sz="0" w:space="0" w:color="auto"/>
        <w:left w:val="none" w:sz="0" w:space="0" w:color="auto"/>
        <w:bottom w:val="none" w:sz="0" w:space="0" w:color="auto"/>
        <w:right w:val="none" w:sz="0" w:space="0" w:color="auto"/>
      </w:divBdr>
      <w:divsChild>
        <w:div w:id="456459596">
          <w:marLeft w:val="0"/>
          <w:marRight w:val="0"/>
          <w:marTop w:val="0"/>
          <w:marBottom w:val="0"/>
          <w:divBdr>
            <w:top w:val="none" w:sz="0" w:space="0" w:color="auto"/>
            <w:left w:val="none" w:sz="0" w:space="0" w:color="auto"/>
            <w:bottom w:val="none" w:sz="0" w:space="0" w:color="auto"/>
            <w:right w:val="none" w:sz="0" w:space="0" w:color="auto"/>
          </w:divBdr>
          <w:divsChild>
            <w:div w:id="318656855">
              <w:marLeft w:val="0"/>
              <w:marRight w:val="0"/>
              <w:marTop w:val="0"/>
              <w:marBottom w:val="0"/>
              <w:divBdr>
                <w:top w:val="none" w:sz="0" w:space="0" w:color="auto"/>
                <w:left w:val="none" w:sz="0" w:space="0" w:color="auto"/>
                <w:bottom w:val="none" w:sz="0" w:space="0" w:color="auto"/>
                <w:right w:val="none" w:sz="0" w:space="0" w:color="auto"/>
              </w:divBdr>
              <w:divsChild>
                <w:div w:id="1458449738">
                  <w:marLeft w:val="0"/>
                  <w:marRight w:val="0"/>
                  <w:marTop w:val="0"/>
                  <w:marBottom w:val="0"/>
                  <w:divBdr>
                    <w:top w:val="none" w:sz="0" w:space="0" w:color="auto"/>
                    <w:left w:val="none" w:sz="0" w:space="0" w:color="auto"/>
                    <w:bottom w:val="none" w:sz="0" w:space="0" w:color="auto"/>
                    <w:right w:val="none" w:sz="0" w:space="0" w:color="auto"/>
                  </w:divBdr>
                  <w:divsChild>
                    <w:div w:id="1023049549">
                      <w:marLeft w:val="0"/>
                      <w:marRight w:val="0"/>
                      <w:marTop w:val="0"/>
                      <w:marBottom w:val="0"/>
                      <w:divBdr>
                        <w:top w:val="none" w:sz="0" w:space="0" w:color="auto"/>
                        <w:left w:val="none" w:sz="0" w:space="0" w:color="auto"/>
                        <w:bottom w:val="none" w:sz="0" w:space="0" w:color="auto"/>
                        <w:right w:val="none" w:sz="0" w:space="0" w:color="auto"/>
                      </w:divBdr>
                      <w:divsChild>
                        <w:div w:id="1094667111">
                          <w:marLeft w:val="0"/>
                          <w:marRight w:val="0"/>
                          <w:marTop w:val="0"/>
                          <w:marBottom w:val="0"/>
                          <w:divBdr>
                            <w:top w:val="none" w:sz="0" w:space="0" w:color="auto"/>
                            <w:left w:val="none" w:sz="0" w:space="0" w:color="auto"/>
                            <w:bottom w:val="none" w:sz="0" w:space="0" w:color="auto"/>
                            <w:right w:val="none" w:sz="0" w:space="0" w:color="auto"/>
                          </w:divBdr>
                          <w:divsChild>
                            <w:div w:id="2002853252">
                              <w:marLeft w:val="0"/>
                              <w:marRight w:val="0"/>
                              <w:marTop w:val="0"/>
                              <w:marBottom w:val="0"/>
                              <w:divBdr>
                                <w:top w:val="none" w:sz="0" w:space="0" w:color="auto"/>
                                <w:left w:val="none" w:sz="0" w:space="0" w:color="auto"/>
                                <w:bottom w:val="none" w:sz="0" w:space="0" w:color="auto"/>
                                <w:right w:val="none" w:sz="0" w:space="0" w:color="auto"/>
                              </w:divBdr>
                            </w:div>
                            <w:div w:id="1827622125">
                              <w:marLeft w:val="0"/>
                              <w:marRight w:val="0"/>
                              <w:marTop w:val="0"/>
                              <w:marBottom w:val="0"/>
                              <w:divBdr>
                                <w:top w:val="none" w:sz="0" w:space="0" w:color="auto"/>
                                <w:left w:val="none" w:sz="0" w:space="0" w:color="auto"/>
                                <w:bottom w:val="none" w:sz="0" w:space="0" w:color="auto"/>
                                <w:right w:val="none" w:sz="0" w:space="0" w:color="auto"/>
                              </w:divBdr>
                            </w:div>
                          </w:divsChild>
                        </w:div>
                        <w:div w:id="1491748215">
                          <w:marLeft w:val="0"/>
                          <w:marRight w:val="0"/>
                          <w:marTop w:val="0"/>
                          <w:marBottom w:val="0"/>
                          <w:divBdr>
                            <w:top w:val="none" w:sz="0" w:space="0" w:color="auto"/>
                            <w:left w:val="none" w:sz="0" w:space="0" w:color="auto"/>
                            <w:bottom w:val="none" w:sz="0" w:space="0" w:color="auto"/>
                            <w:right w:val="none" w:sz="0" w:space="0" w:color="auto"/>
                          </w:divBdr>
                          <w:divsChild>
                            <w:div w:id="1415081317">
                              <w:marLeft w:val="0"/>
                              <w:marRight w:val="0"/>
                              <w:marTop w:val="0"/>
                              <w:marBottom w:val="0"/>
                              <w:divBdr>
                                <w:top w:val="none" w:sz="0" w:space="0" w:color="auto"/>
                                <w:left w:val="none" w:sz="0" w:space="0" w:color="auto"/>
                                <w:bottom w:val="none" w:sz="0" w:space="0" w:color="auto"/>
                                <w:right w:val="none" w:sz="0" w:space="0" w:color="auto"/>
                              </w:divBdr>
                            </w:div>
                            <w:div w:id="1664552169">
                              <w:marLeft w:val="0"/>
                              <w:marRight w:val="0"/>
                              <w:marTop w:val="0"/>
                              <w:marBottom w:val="0"/>
                              <w:divBdr>
                                <w:top w:val="none" w:sz="0" w:space="0" w:color="auto"/>
                                <w:left w:val="none" w:sz="0" w:space="0" w:color="auto"/>
                                <w:bottom w:val="none" w:sz="0" w:space="0" w:color="auto"/>
                                <w:right w:val="none" w:sz="0" w:space="0" w:color="auto"/>
                              </w:divBdr>
                            </w:div>
                          </w:divsChild>
                        </w:div>
                        <w:div w:id="2135364740">
                          <w:marLeft w:val="0"/>
                          <w:marRight w:val="0"/>
                          <w:marTop w:val="0"/>
                          <w:marBottom w:val="0"/>
                          <w:divBdr>
                            <w:top w:val="none" w:sz="0" w:space="0" w:color="auto"/>
                            <w:left w:val="none" w:sz="0" w:space="0" w:color="auto"/>
                            <w:bottom w:val="none" w:sz="0" w:space="0" w:color="auto"/>
                            <w:right w:val="none" w:sz="0" w:space="0" w:color="auto"/>
                          </w:divBdr>
                          <w:divsChild>
                            <w:div w:id="196744126">
                              <w:marLeft w:val="0"/>
                              <w:marRight w:val="0"/>
                              <w:marTop w:val="0"/>
                              <w:marBottom w:val="0"/>
                              <w:divBdr>
                                <w:top w:val="none" w:sz="0" w:space="0" w:color="auto"/>
                                <w:left w:val="none" w:sz="0" w:space="0" w:color="auto"/>
                                <w:bottom w:val="none" w:sz="0" w:space="0" w:color="auto"/>
                                <w:right w:val="none" w:sz="0" w:space="0" w:color="auto"/>
                              </w:divBdr>
                            </w:div>
                            <w:div w:id="2065525430">
                              <w:marLeft w:val="0"/>
                              <w:marRight w:val="0"/>
                              <w:marTop w:val="0"/>
                              <w:marBottom w:val="0"/>
                              <w:divBdr>
                                <w:top w:val="none" w:sz="0" w:space="0" w:color="auto"/>
                                <w:left w:val="none" w:sz="0" w:space="0" w:color="auto"/>
                                <w:bottom w:val="none" w:sz="0" w:space="0" w:color="auto"/>
                                <w:right w:val="none" w:sz="0" w:space="0" w:color="auto"/>
                              </w:divBdr>
                            </w:div>
                          </w:divsChild>
                        </w:div>
                        <w:div w:id="1184249691">
                          <w:marLeft w:val="0"/>
                          <w:marRight w:val="0"/>
                          <w:marTop w:val="0"/>
                          <w:marBottom w:val="0"/>
                          <w:divBdr>
                            <w:top w:val="none" w:sz="0" w:space="0" w:color="auto"/>
                            <w:left w:val="none" w:sz="0" w:space="0" w:color="auto"/>
                            <w:bottom w:val="none" w:sz="0" w:space="0" w:color="auto"/>
                            <w:right w:val="none" w:sz="0" w:space="0" w:color="auto"/>
                          </w:divBdr>
                          <w:divsChild>
                            <w:div w:id="217254288">
                              <w:marLeft w:val="0"/>
                              <w:marRight w:val="0"/>
                              <w:marTop w:val="0"/>
                              <w:marBottom w:val="0"/>
                              <w:divBdr>
                                <w:top w:val="none" w:sz="0" w:space="0" w:color="auto"/>
                                <w:left w:val="none" w:sz="0" w:space="0" w:color="auto"/>
                                <w:bottom w:val="none" w:sz="0" w:space="0" w:color="auto"/>
                                <w:right w:val="none" w:sz="0" w:space="0" w:color="auto"/>
                              </w:divBdr>
                            </w:div>
                            <w:div w:id="1431925810">
                              <w:marLeft w:val="0"/>
                              <w:marRight w:val="0"/>
                              <w:marTop w:val="0"/>
                              <w:marBottom w:val="0"/>
                              <w:divBdr>
                                <w:top w:val="none" w:sz="0" w:space="0" w:color="auto"/>
                                <w:left w:val="none" w:sz="0" w:space="0" w:color="auto"/>
                                <w:bottom w:val="none" w:sz="0" w:space="0" w:color="auto"/>
                                <w:right w:val="none" w:sz="0" w:space="0" w:color="auto"/>
                              </w:divBdr>
                            </w:div>
                          </w:divsChild>
                        </w:div>
                        <w:div w:id="1568808519">
                          <w:marLeft w:val="0"/>
                          <w:marRight w:val="0"/>
                          <w:marTop w:val="0"/>
                          <w:marBottom w:val="0"/>
                          <w:divBdr>
                            <w:top w:val="none" w:sz="0" w:space="0" w:color="auto"/>
                            <w:left w:val="none" w:sz="0" w:space="0" w:color="auto"/>
                            <w:bottom w:val="none" w:sz="0" w:space="0" w:color="auto"/>
                            <w:right w:val="none" w:sz="0" w:space="0" w:color="auto"/>
                          </w:divBdr>
                          <w:divsChild>
                            <w:div w:id="1034886275">
                              <w:marLeft w:val="0"/>
                              <w:marRight w:val="0"/>
                              <w:marTop w:val="0"/>
                              <w:marBottom w:val="0"/>
                              <w:divBdr>
                                <w:top w:val="none" w:sz="0" w:space="0" w:color="auto"/>
                                <w:left w:val="none" w:sz="0" w:space="0" w:color="auto"/>
                                <w:bottom w:val="none" w:sz="0" w:space="0" w:color="auto"/>
                                <w:right w:val="none" w:sz="0" w:space="0" w:color="auto"/>
                              </w:divBdr>
                            </w:div>
                            <w:div w:id="1567453237">
                              <w:marLeft w:val="0"/>
                              <w:marRight w:val="0"/>
                              <w:marTop w:val="0"/>
                              <w:marBottom w:val="0"/>
                              <w:divBdr>
                                <w:top w:val="none" w:sz="0" w:space="0" w:color="auto"/>
                                <w:left w:val="none" w:sz="0" w:space="0" w:color="auto"/>
                                <w:bottom w:val="none" w:sz="0" w:space="0" w:color="auto"/>
                                <w:right w:val="none" w:sz="0" w:space="0" w:color="auto"/>
                              </w:divBdr>
                            </w:div>
                          </w:divsChild>
                        </w:div>
                        <w:div w:id="16123355">
                          <w:marLeft w:val="0"/>
                          <w:marRight w:val="0"/>
                          <w:marTop w:val="0"/>
                          <w:marBottom w:val="0"/>
                          <w:divBdr>
                            <w:top w:val="none" w:sz="0" w:space="0" w:color="auto"/>
                            <w:left w:val="none" w:sz="0" w:space="0" w:color="auto"/>
                            <w:bottom w:val="none" w:sz="0" w:space="0" w:color="auto"/>
                            <w:right w:val="none" w:sz="0" w:space="0" w:color="auto"/>
                          </w:divBdr>
                          <w:divsChild>
                            <w:div w:id="581989856">
                              <w:marLeft w:val="0"/>
                              <w:marRight w:val="0"/>
                              <w:marTop w:val="0"/>
                              <w:marBottom w:val="0"/>
                              <w:divBdr>
                                <w:top w:val="none" w:sz="0" w:space="0" w:color="auto"/>
                                <w:left w:val="none" w:sz="0" w:space="0" w:color="auto"/>
                                <w:bottom w:val="none" w:sz="0" w:space="0" w:color="auto"/>
                                <w:right w:val="none" w:sz="0" w:space="0" w:color="auto"/>
                              </w:divBdr>
                            </w:div>
                            <w:div w:id="1088773977">
                              <w:marLeft w:val="0"/>
                              <w:marRight w:val="0"/>
                              <w:marTop w:val="0"/>
                              <w:marBottom w:val="0"/>
                              <w:divBdr>
                                <w:top w:val="none" w:sz="0" w:space="0" w:color="auto"/>
                                <w:left w:val="none" w:sz="0" w:space="0" w:color="auto"/>
                                <w:bottom w:val="none" w:sz="0" w:space="0" w:color="auto"/>
                                <w:right w:val="none" w:sz="0" w:space="0" w:color="auto"/>
                              </w:divBdr>
                            </w:div>
                          </w:divsChild>
                        </w:div>
                        <w:div w:id="1090393435">
                          <w:marLeft w:val="0"/>
                          <w:marRight w:val="0"/>
                          <w:marTop w:val="0"/>
                          <w:marBottom w:val="0"/>
                          <w:divBdr>
                            <w:top w:val="none" w:sz="0" w:space="0" w:color="auto"/>
                            <w:left w:val="none" w:sz="0" w:space="0" w:color="auto"/>
                            <w:bottom w:val="none" w:sz="0" w:space="0" w:color="auto"/>
                            <w:right w:val="none" w:sz="0" w:space="0" w:color="auto"/>
                          </w:divBdr>
                          <w:divsChild>
                            <w:div w:id="665784306">
                              <w:marLeft w:val="0"/>
                              <w:marRight w:val="0"/>
                              <w:marTop w:val="0"/>
                              <w:marBottom w:val="0"/>
                              <w:divBdr>
                                <w:top w:val="none" w:sz="0" w:space="0" w:color="auto"/>
                                <w:left w:val="none" w:sz="0" w:space="0" w:color="auto"/>
                                <w:bottom w:val="none" w:sz="0" w:space="0" w:color="auto"/>
                                <w:right w:val="none" w:sz="0" w:space="0" w:color="auto"/>
                              </w:divBdr>
                            </w:div>
                            <w:div w:id="1253005260">
                              <w:marLeft w:val="0"/>
                              <w:marRight w:val="0"/>
                              <w:marTop w:val="0"/>
                              <w:marBottom w:val="0"/>
                              <w:divBdr>
                                <w:top w:val="none" w:sz="0" w:space="0" w:color="auto"/>
                                <w:left w:val="none" w:sz="0" w:space="0" w:color="auto"/>
                                <w:bottom w:val="none" w:sz="0" w:space="0" w:color="auto"/>
                                <w:right w:val="none" w:sz="0" w:space="0" w:color="auto"/>
                              </w:divBdr>
                            </w:div>
                          </w:divsChild>
                        </w:div>
                        <w:div w:id="120534672">
                          <w:marLeft w:val="0"/>
                          <w:marRight w:val="0"/>
                          <w:marTop w:val="0"/>
                          <w:marBottom w:val="0"/>
                          <w:divBdr>
                            <w:top w:val="none" w:sz="0" w:space="0" w:color="auto"/>
                            <w:left w:val="none" w:sz="0" w:space="0" w:color="auto"/>
                            <w:bottom w:val="none" w:sz="0" w:space="0" w:color="auto"/>
                            <w:right w:val="none" w:sz="0" w:space="0" w:color="auto"/>
                          </w:divBdr>
                          <w:divsChild>
                            <w:div w:id="1626692378">
                              <w:marLeft w:val="0"/>
                              <w:marRight w:val="0"/>
                              <w:marTop w:val="0"/>
                              <w:marBottom w:val="0"/>
                              <w:divBdr>
                                <w:top w:val="none" w:sz="0" w:space="0" w:color="auto"/>
                                <w:left w:val="none" w:sz="0" w:space="0" w:color="auto"/>
                                <w:bottom w:val="none" w:sz="0" w:space="0" w:color="auto"/>
                                <w:right w:val="none" w:sz="0" w:space="0" w:color="auto"/>
                              </w:divBdr>
                            </w:div>
                            <w:div w:id="417867739">
                              <w:marLeft w:val="0"/>
                              <w:marRight w:val="0"/>
                              <w:marTop w:val="0"/>
                              <w:marBottom w:val="0"/>
                              <w:divBdr>
                                <w:top w:val="none" w:sz="0" w:space="0" w:color="auto"/>
                                <w:left w:val="none" w:sz="0" w:space="0" w:color="auto"/>
                                <w:bottom w:val="none" w:sz="0" w:space="0" w:color="auto"/>
                                <w:right w:val="none" w:sz="0" w:space="0" w:color="auto"/>
                              </w:divBdr>
                            </w:div>
                          </w:divsChild>
                        </w:div>
                        <w:div w:id="948856607">
                          <w:marLeft w:val="0"/>
                          <w:marRight w:val="0"/>
                          <w:marTop w:val="0"/>
                          <w:marBottom w:val="0"/>
                          <w:divBdr>
                            <w:top w:val="none" w:sz="0" w:space="0" w:color="auto"/>
                            <w:left w:val="none" w:sz="0" w:space="0" w:color="auto"/>
                            <w:bottom w:val="none" w:sz="0" w:space="0" w:color="auto"/>
                            <w:right w:val="none" w:sz="0" w:space="0" w:color="auto"/>
                          </w:divBdr>
                          <w:divsChild>
                            <w:div w:id="1010570915">
                              <w:marLeft w:val="0"/>
                              <w:marRight w:val="0"/>
                              <w:marTop w:val="0"/>
                              <w:marBottom w:val="0"/>
                              <w:divBdr>
                                <w:top w:val="none" w:sz="0" w:space="0" w:color="auto"/>
                                <w:left w:val="none" w:sz="0" w:space="0" w:color="auto"/>
                                <w:bottom w:val="none" w:sz="0" w:space="0" w:color="auto"/>
                                <w:right w:val="none" w:sz="0" w:space="0" w:color="auto"/>
                              </w:divBdr>
                            </w:div>
                            <w:div w:id="96947127">
                              <w:marLeft w:val="0"/>
                              <w:marRight w:val="0"/>
                              <w:marTop w:val="0"/>
                              <w:marBottom w:val="0"/>
                              <w:divBdr>
                                <w:top w:val="none" w:sz="0" w:space="0" w:color="auto"/>
                                <w:left w:val="none" w:sz="0" w:space="0" w:color="auto"/>
                                <w:bottom w:val="none" w:sz="0" w:space="0" w:color="auto"/>
                                <w:right w:val="none" w:sz="0" w:space="0" w:color="auto"/>
                              </w:divBdr>
                            </w:div>
                          </w:divsChild>
                        </w:div>
                        <w:div w:id="43139039">
                          <w:marLeft w:val="0"/>
                          <w:marRight w:val="0"/>
                          <w:marTop w:val="0"/>
                          <w:marBottom w:val="0"/>
                          <w:divBdr>
                            <w:top w:val="none" w:sz="0" w:space="0" w:color="auto"/>
                            <w:left w:val="none" w:sz="0" w:space="0" w:color="auto"/>
                            <w:bottom w:val="none" w:sz="0" w:space="0" w:color="auto"/>
                            <w:right w:val="none" w:sz="0" w:space="0" w:color="auto"/>
                          </w:divBdr>
                          <w:divsChild>
                            <w:div w:id="628633002">
                              <w:marLeft w:val="0"/>
                              <w:marRight w:val="0"/>
                              <w:marTop w:val="0"/>
                              <w:marBottom w:val="0"/>
                              <w:divBdr>
                                <w:top w:val="none" w:sz="0" w:space="0" w:color="auto"/>
                                <w:left w:val="none" w:sz="0" w:space="0" w:color="auto"/>
                                <w:bottom w:val="none" w:sz="0" w:space="0" w:color="auto"/>
                                <w:right w:val="none" w:sz="0" w:space="0" w:color="auto"/>
                              </w:divBdr>
                            </w:div>
                            <w:div w:id="1434473605">
                              <w:marLeft w:val="0"/>
                              <w:marRight w:val="0"/>
                              <w:marTop w:val="0"/>
                              <w:marBottom w:val="0"/>
                              <w:divBdr>
                                <w:top w:val="none" w:sz="0" w:space="0" w:color="auto"/>
                                <w:left w:val="none" w:sz="0" w:space="0" w:color="auto"/>
                                <w:bottom w:val="none" w:sz="0" w:space="0" w:color="auto"/>
                                <w:right w:val="none" w:sz="0" w:space="0" w:color="auto"/>
                              </w:divBdr>
                            </w:div>
                          </w:divsChild>
                        </w:div>
                        <w:div w:id="507258654">
                          <w:marLeft w:val="0"/>
                          <w:marRight w:val="0"/>
                          <w:marTop w:val="0"/>
                          <w:marBottom w:val="0"/>
                          <w:divBdr>
                            <w:top w:val="none" w:sz="0" w:space="0" w:color="auto"/>
                            <w:left w:val="none" w:sz="0" w:space="0" w:color="auto"/>
                            <w:bottom w:val="none" w:sz="0" w:space="0" w:color="auto"/>
                            <w:right w:val="none" w:sz="0" w:space="0" w:color="auto"/>
                          </w:divBdr>
                          <w:divsChild>
                            <w:div w:id="1568804572">
                              <w:marLeft w:val="0"/>
                              <w:marRight w:val="0"/>
                              <w:marTop w:val="0"/>
                              <w:marBottom w:val="0"/>
                              <w:divBdr>
                                <w:top w:val="none" w:sz="0" w:space="0" w:color="auto"/>
                                <w:left w:val="none" w:sz="0" w:space="0" w:color="auto"/>
                                <w:bottom w:val="none" w:sz="0" w:space="0" w:color="auto"/>
                                <w:right w:val="none" w:sz="0" w:space="0" w:color="auto"/>
                              </w:divBdr>
                            </w:div>
                            <w:div w:id="482166613">
                              <w:marLeft w:val="0"/>
                              <w:marRight w:val="0"/>
                              <w:marTop w:val="0"/>
                              <w:marBottom w:val="0"/>
                              <w:divBdr>
                                <w:top w:val="none" w:sz="0" w:space="0" w:color="auto"/>
                                <w:left w:val="none" w:sz="0" w:space="0" w:color="auto"/>
                                <w:bottom w:val="none" w:sz="0" w:space="0" w:color="auto"/>
                                <w:right w:val="none" w:sz="0" w:space="0" w:color="auto"/>
                              </w:divBdr>
                            </w:div>
                          </w:divsChild>
                        </w:div>
                        <w:div w:id="1533612748">
                          <w:marLeft w:val="0"/>
                          <w:marRight w:val="0"/>
                          <w:marTop w:val="0"/>
                          <w:marBottom w:val="0"/>
                          <w:divBdr>
                            <w:top w:val="none" w:sz="0" w:space="0" w:color="auto"/>
                            <w:left w:val="none" w:sz="0" w:space="0" w:color="auto"/>
                            <w:bottom w:val="none" w:sz="0" w:space="0" w:color="auto"/>
                            <w:right w:val="none" w:sz="0" w:space="0" w:color="auto"/>
                          </w:divBdr>
                          <w:divsChild>
                            <w:div w:id="962075598">
                              <w:marLeft w:val="0"/>
                              <w:marRight w:val="0"/>
                              <w:marTop w:val="0"/>
                              <w:marBottom w:val="0"/>
                              <w:divBdr>
                                <w:top w:val="none" w:sz="0" w:space="0" w:color="auto"/>
                                <w:left w:val="none" w:sz="0" w:space="0" w:color="auto"/>
                                <w:bottom w:val="none" w:sz="0" w:space="0" w:color="auto"/>
                                <w:right w:val="none" w:sz="0" w:space="0" w:color="auto"/>
                              </w:divBdr>
                            </w:div>
                            <w:div w:id="769080683">
                              <w:marLeft w:val="0"/>
                              <w:marRight w:val="0"/>
                              <w:marTop w:val="0"/>
                              <w:marBottom w:val="0"/>
                              <w:divBdr>
                                <w:top w:val="none" w:sz="0" w:space="0" w:color="auto"/>
                                <w:left w:val="none" w:sz="0" w:space="0" w:color="auto"/>
                                <w:bottom w:val="none" w:sz="0" w:space="0" w:color="auto"/>
                                <w:right w:val="none" w:sz="0" w:space="0" w:color="auto"/>
                              </w:divBdr>
                            </w:div>
                          </w:divsChild>
                        </w:div>
                        <w:div w:id="1081953578">
                          <w:marLeft w:val="0"/>
                          <w:marRight w:val="0"/>
                          <w:marTop w:val="0"/>
                          <w:marBottom w:val="0"/>
                          <w:divBdr>
                            <w:top w:val="none" w:sz="0" w:space="0" w:color="auto"/>
                            <w:left w:val="none" w:sz="0" w:space="0" w:color="auto"/>
                            <w:bottom w:val="none" w:sz="0" w:space="0" w:color="auto"/>
                            <w:right w:val="none" w:sz="0" w:space="0" w:color="auto"/>
                          </w:divBdr>
                          <w:divsChild>
                            <w:div w:id="532614116">
                              <w:marLeft w:val="0"/>
                              <w:marRight w:val="0"/>
                              <w:marTop w:val="0"/>
                              <w:marBottom w:val="0"/>
                              <w:divBdr>
                                <w:top w:val="none" w:sz="0" w:space="0" w:color="auto"/>
                                <w:left w:val="none" w:sz="0" w:space="0" w:color="auto"/>
                                <w:bottom w:val="none" w:sz="0" w:space="0" w:color="auto"/>
                                <w:right w:val="none" w:sz="0" w:space="0" w:color="auto"/>
                              </w:divBdr>
                            </w:div>
                            <w:div w:id="1045250581">
                              <w:marLeft w:val="0"/>
                              <w:marRight w:val="0"/>
                              <w:marTop w:val="0"/>
                              <w:marBottom w:val="0"/>
                              <w:divBdr>
                                <w:top w:val="none" w:sz="0" w:space="0" w:color="auto"/>
                                <w:left w:val="none" w:sz="0" w:space="0" w:color="auto"/>
                                <w:bottom w:val="none" w:sz="0" w:space="0" w:color="auto"/>
                                <w:right w:val="none" w:sz="0" w:space="0" w:color="auto"/>
                              </w:divBdr>
                            </w:div>
                          </w:divsChild>
                        </w:div>
                        <w:div w:id="139426568">
                          <w:marLeft w:val="0"/>
                          <w:marRight w:val="0"/>
                          <w:marTop w:val="0"/>
                          <w:marBottom w:val="0"/>
                          <w:divBdr>
                            <w:top w:val="none" w:sz="0" w:space="0" w:color="auto"/>
                            <w:left w:val="none" w:sz="0" w:space="0" w:color="auto"/>
                            <w:bottom w:val="none" w:sz="0" w:space="0" w:color="auto"/>
                            <w:right w:val="none" w:sz="0" w:space="0" w:color="auto"/>
                          </w:divBdr>
                          <w:divsChild>
                            <w:div w:id="1822041729">
                              <w:marLeft w:val="0"/>
                              <w:marRight w:val="0"/>
                              <w:marTop w:val="0"/>
                              <w:marBottom w:val="0"/>
                              <w:divBdr>
                                <w:top w:val="none" w:sz="0" w:space="0" w:color="auto"/>
                                <w:left w:val="none" w:sz="0" w:space="0" w:color="auto"/>
                                <w:bottom w:val="none" w:sz="0" w:space="0" w:color="auto"/>
                                <w:right w:val="none" w:sz="0" w:space="0" w:color="auto"/>
                              </w:divBdr>
                            </w:div>
                            <w:div w:id="957299556">
                              <w:marLeft w:val="0"/>
                              <w:marRight w:val="0"/>
                              <w:marTop w:val="0"/>
                              <w:marBottom w:val="0"/>
                              <w:divBdr>
                                <w:top w:val="none" w:sz="0" w:space="0" w:color="auto"/>
                                <w:left w:val="none" w:sz="0" w:space="0" w:color="auto"/>
                                <w:bottom w:val="none" w:sz="0" w:space="0" w:color="auto"/>
                                <w:right w:val="none" w:sz="0" w:space="0" w:color="auto"/>
                              </w:divBdr>
                            </w:div>
                          </w:divsChild>
                        </w:div>
                        <w:div w:id="1341201130">
                          <w:marLeft w:val="0"/>
                          <w:marRight w:val="0"/>
                          <w:marTop w:val="0"/>
                          <w:marBottom w:val="0"/>
                          <w:divBdr>
                            <w:top w:val="none" w:sz="0" w:space="0" w:color="auto"/>
                            <w:left w:val="none" w:sz="0" w:space="0" w:color="auto"/>
                            <w:bottom w:val="none" w:sz="0" w:space="0" w:color="auto"/>
                            <w:right w:val="none" w:sz="0" w:space="0" w:color="auto"/>
                          </w:divBdr>
                          <w:divsChild>
                            <w:div w:id="93013301">
                              <w:marLeft w:val="0"/>
                              <w:marRight w:val="0"/>
                              <w:marTop w:val="0"/>
                              <w:marBottom w:val="0"/>
                              <w:divBdr>
                                <w:top w:val="none" w:sz="0" w:space="0" w:color="auto"/>
                                <w:left w:val="none" w:sz="0" w:space="0" w:color="auto"/>
                                <w:bottom w:val="none" w:sz="0" w:space="0" w:color="auto"/>
                                <w:right w:val="none" w:sz="0" w:space="0" w:color="auto"/>
                              </w:divBdr>
                            </w:div>
                            <w:div w:id="598299656">
                              <w:marLeft w:val="0"/>
                              <w:marRight w:val="0"/>
                              <w:marTop w:val="0"/>
                              <w:marBottom w:val="0"/>
                              <w:divBdr>
                                <w:top w:val="none" w:sz="0" w:space="0" w:color="auto"/>
                                <w:left w:val="none" w:sz="0" w:space="0" w:color="auto"/>
                                <w:bottom w:val="none" w:sz="0" w:space="0" w:color="auto"/>
                                <w:right w:val="none" w:sz="0" w:space="0" w:color="auto"/>
                              </w:divBdr>
                            </w:div>
                          </w:divsChild>
                        </w:div>
                        <w:div w:id="393358951">
                          <w:marLeft w:val="0"/>
                          <w:marRight w:val="0"/>
                          <w:marTop w:val="0"/>
                          <w:marBottom w:val="0"/>
                          <w:divBdr>
                            <w:top w:val="none" w:sz="0" w:space="0" w:color="auto"/>
                            <w:left w:val="none" w:sz="0" w:space="0" w:color="auto"/>
                            <w:bottom w:val="none" w:sz="0" w:space="0" w:color="auto"/>
                            <w:right w:val="none" w:sz="0" w:space="0" w:color="auto"/>
                          </w:divBdr>
                          <w:divsChild>
                            <w:div w:id="165023547">
                              <w:marLeft w:val="0"/>
                              <w:marRight w:val="0"/>
                              <w:marTop w:val="0"/>
                              <w:marBottom w:val="0"/>
                              <w:divBdr>
                                <w:top w:val="none" w:sz="0" w:space="0" w:color="auto"/>
                                <w:left w:val="none" w:sz="0" w:space="0" w:color="auto"/>
                                <w:bottom w:val="none" w:sz="0" w:space="0" w:color="auto"/>
                                <w:right w:val="none" w:sz="0" w:space="0" w:color="auto"/>
                              </w:divBdr>
                            </w:div>
                            <w:div w:id="1632588593">
                              <w:marLeft w:val="0"/>
                              <w:marRight w:val="0"/>
                              <w:marTop w:val="0"/>
                              <w:marBottom w:val="0"/>
                              <w:divBdr>
                                <w:top w:val="none" w:sz="0" w:space="0" w:color="auto"/>
                                <w:left w:val="none" w:sz="0" w:space="0" w:color="auto"/>
                                <w:bottom w:val="none" w:sz="0" w:space="0" w:color="auto"/>
                                <w:right w:val="none" w:sz="0" w:space="0" w:color="auto"/>
                              </w:divBdr>
                            </w:div>
                          </w:divsChild>
                        </w:div>
                        <w:div w:id="932057502">
                          <w:marLeft w:val="0"/>
                          <w:marRight w:val="0"/>
                          <w:marTop w:val="0"/>
                          <w:marBottom w:val="0"/>
                          <w:divBdr>
                            <w:top w:val="none" w:sz="0" w:space="0" w:color="auto"/>
                            <w:left w:val="none" w:sz="0" w:space="0" w:color="auto"/>
                            <w:bottom w:val="none" w:sz="0" w:space="0" w:color="auto"/>
                            <w:right w:val="none" w:sz="0" w:space="0" w:color="auto"/>
                          </w:divBdr>
                          <w:divsChild>
                            <w:div w:id="1003782083">
                              <w:marLeft w:val="0"/>
                              <w:marRight w:val="0"/>
                              <w:marTop w:val="0"/>
                              <w:marBottom w:val="0"/>
                              <w:divBdr>
                                <w:top w:val="none" w:sz="0" w:space="0" w:color="auto"/>
                                <w:left w:val="none" w:sz="0" w:space="0" w:color="auto"/>
                                <w:bottom w:val="none" w:sz="0" w:space="0" w:color="auto"/>
                                <w:right w:val="none" w:sz="0" w:space="0" w:color="auto"/>
                              </w:divBdr>
                            </w:div>
                            <w:div w:id="27027208">
                              <w:marLeft w:val="0"/>
                              <w:marRight w:val="0"/>
                              <w:marTop w:val="0"/>
                              <w:marBottom w:val="0"/>
                              <w:divBdr>
                                <w:top w:val="none" w:sz="0" w:space="0" w:color="auto"/>
                                <w:left w:val="none" w:sz="0" w:space="0" w:color="auto"/>
                                <w:bottom w:val="none" w:sz="0" w:space="0" w:color="auto"/>
                                <w:right w:val="none" w:sz="0" w:space="0" w:color="auto"/>
                              </w:divBdr>
                            </w:div>
                          </w:divsChild>
                        </w:div>
                        <w:div w:id="382146547">
                          <w:marLeft w:val="0"/>
                          <w:marRight w:val="0"/>
                          <w:marTop w:val="0"/>
                          <w:marBottom w:val="0"/>
                          <w:divBdr>
                            <w:top w:val="none" w:sz="0" w:space="0" w:color="auto"/>
                            <w:left w:val="none" w:sz="0" w:space="0" w:color="auto"/>
                            <w:bottom w:val="none" w:sz="0" w:space="0" w:color="auto"/>
                            <w:right w:val="none" w:sz="0" w:space="0" w:color="auto"/>
                          </w:divBdr>
                          <w:divsChild>
                            <w:div w:id="1697805902">
                              <w:marLeft w:val="0"/>
                              <w:marRight w:val="0"/>
                              <w:marTop w:val="0"/>
                              <w:marBottom w:val="0"/>
                              <w:divBdr>
                                <w:top w:val="none" w:sz="0" w:space="0" w:color="auto"/>
                                <w:left w:val="none" w:sz="0" w:space="0" w:color="auto"/>
                                <w:bottom w:val="none" w:sz="0" w:space="0" w:color="auto"/>
                                <w:right w:val="none" w:sz="0" w:space="0" w:color="auto"/>
                              </w:divBdr>
                            </w:div>
                            <w:div w:id="852458081">
                              <w:marLeft w:val="0"/>
                              <w:marRight w:val="0"/>
                              <w:marTop w:val="0"/>
                              <w:marBottom w:val="0"/>
                              <w:divBdr>
                                <w:top w:val="none" w:sz="0" w:space="0" w:color="auto"/>
                                <w:left w:val="none" w:sz="0" w:space="0" w:color="auto"/>
                                <w:bottom w:val="none" w:sz="0" w:space="0" w:color="auto"/>
                                <w:right w:val="none" w:sz="0" w:space="0" w:color="auto"/>
                              </w:divBdr>
                            </w:div>
                          </w:divsChild>
                        </w:div>
                        <w:div w:id="433718896">
                          <w:marLeft w:val="0"/>
                          <w:marRight w:val="0"/>
                          <w:marTop w:val="0"/>
                          <w:marBottom w:val="0"/>
                          <w:divBdr>
                            <w:top w:val="none" w:sz="0" w:space="0" w:color="auto"/>
                            <w:left w:val="none" w:sz="0" w:space="0" w:color="auto"/>
                            <w:bottom w:val="none" w:sz="0" w:space="0" w:color="auto"/>
                            <w:right w:val="none" w:sz="0" w:space="0" w:color="auto"/>
                          </w:divBdr>
                          <w:divsChild>
                            <w:div w:id="1698778321">
                              <w:marLeft w:val="0"/>
                              <w:marRight w:val="0"/>
                              <w:marTop w:val="0"/>
                              <w:marBottom w:val="0"/>
                              <w:divBdr>
                                <w:top w:val="none" w:sz="0" w:space="0" w:color="auto"/>
                                <w:left w:val="none" w:sz="0" w:space="0" w:color="auto"/>
                                <w:bottom w:val="none" w:sz="0" w:space="0" w:color="auto"/>
                                <w:right w:val="none" w:sz="0" w:space="0" w:color="auto"/>
                              </w:divBdr>
                            </w:div>
                            <w:div w:id="302781122">
                              <w:marLeft w:val="0"/>
                              <w:marRight w:val="0"/>
                              <w:marTop w:val="0"/>
                              <w:marBottom w:val="0"/>
                              <w:divBdr>
                                <w:top w:val="none" w:sz="0" w:space="0" w:color="auto"/>
                                <w:left w:val="none" w:sz="0" w:space="0" w:color="auto"/>
                                <w:bottom w:val="none" w:sz="0" w:space="0" w:color="auto"/>
                                <w:right w:val="none" w:sz="0" w:space="0" w:color="auto"/>
                              </w:divBdr>
                            </w:div>
                          </w:divsChild>
                        </w:div>
                        <w:div w:id="2116900349">
                          <w:marLeft w:val="0"/>
                          <w:marRight w:val="0"/>
                          <w:marTop w:val="0"/>
                          <w:marBottom w:val="0"/>
                          <w:divBdr>
                            <w:top w:val="none" w:sz="0" w:space="0" w:color="auto"/>
                            <w:left w:val="none" w:sz="0" w:space="0" w:color="auto"/>
                            <w:bottom w:val="none" w:sz="0" w:space="0" w:color="auto"/>
                            <w:right w:val="none" w:sz="0" w:space="0" w:color="auto"/>
                          </w:divBdr>
                          <w:divsChild>
                            <w:div w:id="92362568">
                              <w:marLeft w:val="0"/>
                              <w:marRight w:val="0"/>
                              <w:marTop w:val="0"/>
                              <w:marBottom w:val="0"/>
                              <w:divBdr>
                                <w:top w:val="none" w:sz="0" w:space="0" w:color="auto"/>
                                <w:left w:val="none" w:sz="0" w:space="0" w:color="auto"/>
                                <w:bottom w:val="none" w:sz="0" w:space="0" w:color="auto"/>
                                <w:right w:val="none" w:sz="0" w:space="0" w:color="auto"/>
                              </w:divBdr>
                            </w:div>
                            <w:div w:id="2021467285">
                              <w:marLeft w:val="0"/>
                              <w:marRight w:val="0"/>
                              <w:marTop w:val="0"/>
                              <w:marBottom w:val="0"/>
                              <w:divBdr>
                                <w:top w:val="none" w:sz="0" w:space="0" w:color="auto"/>
                                <w:left w:val="none" w:sz="0" w:space="0" w:color="auto"/>
                                <w:bottom w:val="none" w:sz="0" w:space="0" w:color="auto"/>
                                <w:right w:val="none" w:sz="0" w:space="0" w:color="auto"/>
                              </w:divBdr>
                            </w:div>
                          </w:divsChild>
                        </w:div>
                        <w:div w:id="2127692501">
                          <w:marLeft w:val="0"/>
                          <w:marRight w:val="0"/>
                          <w:marTop w:val="0"/>
                          <w:marBottom w:val="0"/>
                          <w:divBdr>
                            <w:top w:val="none" w:sz="0" w:space="0" w:color="auto"/>
                            <w:left w:val="none" w:sz="0" w:space="0" w:color="auto"/>
                            <w:bottom w:val="none" w:sz="0" w:space="0" w:color="auto"/>
                            <w:right w:val="none" w:sz="0" w:space="0" w:color="auto"/>
                          </w:divBdr>
                          <w:divsChild>
                            <w:div w:id="1650596092">
                              <w:marLeft w:val="0"/>
                              <w:marRight w:val="0"/>
                              <w:marTop w:val="0"/>
                              <w:marBottom w:val="0"/>
                              <w:divBdr>
                                <w:top w:val="none" w:sz="0" w:space="0" w:color="auto"/>
                                <w:left w:val="none" w:sz="0" w:space="0" w:color="auto"/>
                                <w:bottom w:val="none" w:sz="0" w:space="0" w:color="auto"/>
                                <w:right w:val="none" w:sz="0" w:space="0" w:color="auto"/>
                              </w:divBdr>
                            </w:div>
                            <w:div w:id="231164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4257123">
      <w:bodyDiv w:val="1"/>
      <w:marLeft w:val="0"/>
      <w:marRight w:val="0"/>
      <w:marTop w:val="0"/>
      <w:marBottom w:val="0"/>
      <w:divBdr>
        <w:top w:val="none" w:sz="0" w:space="0" w:color="auto"/>
        <w:left w:val="none" w:sz="0" w:space="0" w:color="auto"/>
        <w:bottom w:val="none" w:sz="0" w:space="0" w:color="auto"/>
        <w:right w:val="none" w:sz="0" w:space="0" w:color="auto"/>
      </w:divBdr>
    </w:div>
    <w:div w:id="1389382982">
      <w:bodyDiv w:val="1"/>
      <w:marLeft w:val="0"/>
      <w:marRight w:val="0"/>
      <w:marTop w:val="0"/>
      <w:marBottom w:val="0"/>
      <w:divBdr>
        <w:top w:val="none" w:sz="0" w:space="0" w:color="auto"/>
        <w:left w:val="none" w:sz="0" w:space="0" w:color="auto"/>
        <w:bottom w:val="none" w:sz="0" w:space="0" w:color="auto"/>
        <w:right w:val="none" w:sz="0" w:space="0" w:color="auto"/>
      </w:divBdr>
      <w:divsChild>
        <w:div w:id="378745625">
          <w:marLeft w:val="0"/>
          <w:marRight w:val="0"/>
          <w:marTop w:val="0"/>
          <w:marBottom w:val="0"/>
          <w:divBdr>
            <w:top w:val="none" w:sz="0" w:space="0" w:color="auto"/>
            <w:left w:val="none" w:sz="0" w:space="0" w:color="auto"/>
            <w:bottom w:val="none" w:sz="0" w:space="0" w:color="auto"/>
            <w:right w:val="none" w:sz="0" w:space="0" w:color="auto"/>
          </w:divBdr>
          <w:divsChild>
            <w:div w:id="1316643864">
              <w:marLeft w:val="0"/>
              <w:marRight w:val="0"/>
              <w:marTop w:val="0"/>
              <w:marBottom w:val="0"/>
              <w:divBdr>
                <w:top w:val="none" w:sz="0" w:space="0" w:color="auto"/>
                <w:left w:val="none" w:sz="0" w:space="0" w:color="auto"/>
                <w:bottom w:val="none" w:sz="0" w:space="0" w:color="auto"/>
                <w:right w:val="none" w:sz="0" w:space="0" w:color="auto"/>
              </w:divBdr>
              <w:divsChild>
                <w:div w:id="1300453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410626">
      <w:bodyDiv w:val="1"/>
      <w:marLeft w:val="0"/>
      <w:marRight w:val="0"/>
      <w:marTop w:val="0"/>
      <w:marBottom w:val="0"/>
      <w:divBdr>
        <w:top w:val="none" w:sz="0" w:space="0" w:color="auto"/>
        <w:left w:val="none" w:sz="0" w:space="0" w:color="auto"/>
        <w:bottom w:val="none" w:sz="0" w:space="0" w:color="auto"/>
        <w:right w:val="none" w:sz="0" w:space="0" w:color="auto"/>
      </w:divBdr>
    </w:div>
    <w:div w:id="1467242677">
      <w:bodyDiv w:val="1"/>
      <w:marLeft w:val="0"/>
      <w:marRight w:val="0"/>
      <w:marTop w:val="0"/>
      <w:marBottom w:val="0"/>
      <w:divBdr>
        <w:top w:val="none" w:sz="0" w:space="0" w:color="auto"/>
        <w:left w:val="none" w:sz="0" w:space="0" w:color="auto"/>
        <w:bottom w:val="none" w:sz="0" w:space="0" w:color="auto"/>
        <w:right w:val="none" w:sz="0" w:space="0" w:color="auto"/>
      </w:divBdr>
      <w:divsChild>
        <w:div w:id="1394308366">
          <w:marLeft w:val="0"/>
          <w:marRight w:val="0"/>
          <w:marTop w:val="0"/>
          <w:marBottom w:val="0"/>
          <w:divBdr>
            <w:top w:val="none" w:sz="0" w:space="0" w:color="auto"/>
            <w:left w:val="none" w:sz="0" w:space="0" w:color="auto"/>
            <w:bottom w:val="none" w:sz="0" w:space="0" w:color="auto"/>
            <w:right w:val="none" w:sz="0" w:space="0" w:color="auto"/>
          </w:divBdr>
          <w:divsChild>
            <w:div w:id="1562983794">
              <w:marLeft w:val="0"/>
              <w:marRight w:val="0"/>
              <w:marTop w:val="0"/>
              <w:marBottom w:val="0"/>
              <w:divBdr>
                <w:top w:val="none" w:sz="0" w:space="0" w:color="auto"/>
                <w:left w:val="none" w:sz="0" w:space="0" w:color="auto"/>
                <w:bottom w:val="none" w:sz="0" w:space="0" w:color="auto"/>
                <w:right w:val="none" w:sz="0" w:space="0" w:color="auto"/>
              </w:divBdr>
              <w:divsChild>
                <w:div w:id="854270367">
                  <w:marLeft w:val="0"/>
                  <w:marRight w:val="0"/>
                  <w:marTop w:val="0"/>
                  <w:marBottom w:val="0"/>
                  <w:divBdr>
                    <w:top w:val="none" w:sz="0" w:space="0" w:color="auto"/>
                    <w:left w:val="none" w:sz="0" w:space="0" w:color="auto"/>
                    <w:bottom w:val="none" w:sz="0" w:space="0" w:color="auto"/>
                    <w:right w:val="none" w:sz="0" w:space="0" w:color="auto"/>
                  </w:divBdr>
                  <w:divsChild>
                    <w:div w:id="1347827834">
                      <w:marLeft w:val="0"/>
                      <w:marRight w:val="0"/>
                      <w:marTop w:val="0"/>
                      <w:marBottom w:val="0"/>
                      <w:divBdr>
                        <w:top w:val="none" w:sz="0" w:space="0" w:color="auto"/>
                        <w:left w:val="none" w:sz="0" w:space="0" w:color="auto"/>
                        <w:bottom w:val="none" w:sz="0" w:space="0" w:color="auto"/>
                        <w:right w:val="none" w:sz="0" w:space="0" w:color="auto"/>
                      </w:divBdr>
                      <w:divsChild>
                        <w:div w:id="821964028">
                          <w:marLeft w:val="0"/>
                          <w:marRight w:val="0"/>
                          <w:marTop w:val="0"/>
                          <w:marBottom w:val="0"/>
                          <w:divBdr>
                            <w:top w:val="none" w:sz="0" w:space="0" w:color="auto"/>
                            <w:left w:val="none" w:sz="0" w:space="0" w:color="auto"/>
                            <w:bottom w:val="none" w:sz="0" w:space="0" w:color="auto"/>
                            <w:right w:val="none" w:sz="0" w:space="0" w:color="auto"/>
                          </w:divBdr>
                          <w:divsChild>
                            <w:div w:id="1253317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2504291">
      <w:bodyDiv w:val="1"/>
      <w:marLeft w:val="0"/>
      <w:marRight w:val="0"/>
      <w:marTop w:val="0"/>
      <w:marBottom w:val="0"/>
      <w:divBdr>
        <w:top w:val="none" w:sz="0" w:space="0" w:color="auto"/>
        <w:left w:val="none" w:sz="0" w:space="0" w:color="auto"/>
        <w:bottom w:val="none" w:sz="0" w:space="0" w:color="auto"/>
        <w:right w:val="none" w:sz="0" w:space="0" w:color="auto"/>
      </w:divBdr>
    </w:div>
    <w:div w:id="1513299607">
      <w:bodyDiv w:val="1"/>
      <w:marLeft w:val="0"/>
      <w:marRight w:val="0"/>
      <w:marTop w:val="0"/>
      <w:marBottom w:val="0"/>
      <w:divBdr>
        <w:top w:val="none" w:sz="0" w:space="0" w:color="auto"/>
        <w:left w:val="none" w:sz="0" w:space="0" w:color="auto"/>
        <w:bottom w:val="none" w:sz="0" w:space="0" w:color="auto"/>
        <w:right w:val="none" w:sz="0" w:space="0" w:color="auto"/>
      </w:divBdr>
    </w:div>
    <w:div w:id="1527520852">
      <w:bodyDiv w:val="1"/>
      <w:marLeft w:val="0"/>
      <w:marRight w:val="0"/>
      <w:marTop w:val="0"/>
      <w:marBottom w:val="0"/>
      <w:divBdr>
        <w:top w:val="none" w:sz="0" w:space="0" w:color="auto"/>
        <w:left w:val="none" w:sz="0" w:space="0" w:color="auto"/>
        <w:bottom w:val="none" w:sz="0" w:space="0" w:color="auto"/>
        <w:right w:val="none" w:sz="0" w:space="0" w:color="auto"/>
      </w:divBdr>
      <w:divsChild>
        <w:div w:id="1192262437">
          <w:marLeft w:val="0"/>
          <w:marRight w:val="0"/>
          <w:marTop w:val="0"/>
          <w:marBottom w:val="0"/>
          <w:divBdr>
            <w:top w:val="none" w:sz="0" w:space="0" w:color="auto"/>
            <w:left w:val="none" w:sz="0" w:space="0" w:color="auto"/>
            <w:bottom w:val="none" w:sz="0" w:space="0" w:color="auto"/>
            <w:right w:val="none" w:sz="0" w:space="0" w:color="auto"/>
          </w:divBdr>
          <w:divsChild>
            <w:div w:id="2125073107">
              <w:marLeft w:val="0"/>
              <w:marRight w:val="0"/>
              <w:marTop w:val="0"/>
              <w:marBottom w:val="0"/>
              <w:divBdr>
                <w:top w:val="none" w:sz="0" w:space="0" w:color="auto"/>
                <w:left w:val="none" w:sz="0" w:space="0" w:color="auto"/>
                <w:bottom w:val="none" w:sz="0" w:space="0" w:color="auto"/>
                <w:right w:val="none" w:sz="0" w:space="0" w:color="auto"/>
              </w:divBdr>
              <w:divsChild>
                <w:div w:id="294986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0340385">
      <w:bodyDiv w:val="1"/>
      <w:marLeft w:val="0"/>
      <w:marRight w:val="0"/>
      <w:marTop w:val="0"/>
      <w:marBottom w:val="0"/>
      <w:divBdr>
        <w:top w:val="none" w:sz="0" w:space="0" w:color="auto"/>
        <w:left w:val="none" w:sz="0" w:space="0" w:color="auto"/>
        <w:bottom w:val="none" w:sz="0" w:space="0" w:color="auto"/>
        <w:right w:val="none" w:sz="0" w:space="0" w:color="auto"/>
      </w:divBdr>
      <w:divsChild>
        <w:div w:id="2034720844">
          <w:marLeft w:val="0"/>
          <w:marRight w:val="0"/>
          <w:marTop w:val="0"/>
          <w:marBottom w:val="0"/>
          <w:divBdr>
            <w:top w:val="none" w:sz="0" w:space="0" w:color="auto"/>
            <w:left w:val="none" w:sz="0" w:space="0" w:color="auto"/>
            <w:bottom w:val="none" w:sz="0" w:space="0" w:color="auto"/>
            <w:right w:val="none" w:sz="0" w:space="0" w:color="auto"/>
          </w:divBdr>
          <w:divsChild>
            <w:div w:id="1813408201">
              <w:marLeft w:val="0"/>
              <w:marRight w:val="0"/>
              <w:marTop w:val="0"/>
              <w:marBottom w:val="0"/>
              <w:divBdr>
                <w:top w:val="none" w:sz="0" w:space="0" w:color="auto"/>
                <w:left w:val="none" w:sz="0" w:space="0" w:color="auto"/>
                <w:bottom w:val="none" w:sz="0" w:space="0" w:color="auto"/>
                <w:right w:val="none" w:sz="0" w:space="0" w:color="auto"/>
              </w:divBdr>
              <w:divsChild>
                <w:div w:id="697317783">
                  <w:marLeft w:val="0"/>
                  <w:marRight w:val="0"/>
                  <w:marTop w:val="0"/>
                  <w:marBottom w:val="0"/>
                  <w:divBdr>
                    <w:top w:val="none" w:sz="0" w:space="0" w:color="auto"/>
                    <w:left w:val="none" w:sz="0" w:space="0" w:color="auto"/>
                    <w:bottom w:val="none" w:sz="0" w:space="0" w:color="auto"/>
                    <w:right w:val="none" w:sz="0" w:space="0" w:color="auto"/>
                  </w:divBdr>
                  <w:divsChild>
                    <w:div w:id="1767775008">
                      <w:marLeft w:val="0"/>
                      <w:marRight w:val="0"/>
                      <w:marTop w:val="0"/>
                      <w:marBottom w:val="0"/>
                      <w:divBdr>
                        <w:top w:val="none" w:sz="0" w:space="0" w:color="auto"/>
                        <w:left w:val="none" w:sz="0" w:space="0" w:color="auto"/>
                        <w:bottom w:val="none" w:sz="0" w:space="0" w:color="auto"/>
                        <w:right w:val="none" w:sz="0" w:space="0" w:color="auto"/>
                      </w:divBdr>
                      <w:divsChild>
                        <w:div w:id="1077701939">
                          <w:marLeft w:val="0"/>
                          <w:marRight w:val="0"/>
                          <w:marTop w:val="0"/>
                          <w:marBottom w:val="0"/>
                          <w:divBdr>
                            <w:top w:val="none" w:sz="0" w:space="0" w:color="auto"/>
                            <w:left w:val="none" w:sz="0" w:space="0" w:color="auto"/>
                            <w:bottom w:val="none" w:sz="0" w:space="0" w:color="auto"/>
                            <w:right w:val="none" w:sz="0" w:space="0" w:color="auto"/>
                          </w:divBdr>
                          <w:divsChild>
                            <w:div w:id="532235197">
                              <w:marLeft w:val="0"/>
                              <w:marRight w:val="0"/>
                              <w:marTop w:val="0"/>
                              <w:marBottom w:val="0"/>
                              <w:divBdr>
                                <w:top w:val="none" w:sz="0" w:space="0" w:color="auto"/>
                                <w:left w:val="none" w:sz="0" w:space="0" w:color="auto"/>
                                <w:bottom w:val="none" w:sz="0" w:space="0" w:color="auto"/>
                                <w:right w:val="none" w:sz="0" w:space="0" w:color="auto"/>
                              </w:divBdr>
                              <w:divsChild>
                                <w:div w:id="62918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32573303">
      <w:bodyDiv w:val="1"/>
      <w:marLeft w:val="0"/>
      <w:marRight w:val="0"/>
      <w:marTop w:val="0"/>
      <w:marBottom w:val="0"/>
      <w:divBdr>
        <w:top w:val="none" w:sz="0" w:space="0" w:color="auto"/>
        <w:left w:val="none" w:sz="0" w:space="0" w:color="auto"/>
        <w:bottom w:val="none" w:sz="0" w:space="0" w:color="auto"/>
        <w:right w:val="none" w:sz="0" w:space="0" w:color="auto"/>
      </w:divBdr>
      <w:divsChild>
        <w:div w:id="1543249631">
          <w:marLeft w:val="0"/>
          <w:marRight w:val="0"/>
          <w:marTop w:val="0"/>
          <w:marBottom w:val="0"/>
          <w:divBdr>
            <w:top w:val="none" w:sz="0" w:space="0" w:color="auto"/>
            <w:left w:val="none" w:sz="0" w:space="0" w:color="auto"/>
            <w:bottom w:val="none" w:sz="0" w:space="0" w:color="auto"/>
            <w:right w:val="none" w:sz="0" w:space="0" w:color="auto"/>
          </w:divBdr>
          <w:divsChild>
            <w:div w:id="1658343819">
              <w:marLeft w:val="0"/>
              <w:marRight w:val="0"/>
              <w:marTop w:val="0"/>
              <w:marBottom w:val="0"/>
              <w:divBdr>
                <w:top w:val="none" w:sz="0" w:space="0" w:color="auto"/>
                <w:left w:val="none" w:sz="0" w:space="0" w:color="auto"/>
                <w:bottom w:val="none" w:sz="0" w:space="0" w:color="auto"/>
                <w:right w:val="none" w:sz="0" w:space="0" w:color="auto"/>
              </w:divBdr>
              <w:divsChild>
                <w:div w:id="19599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024507">
      <w:bodyDiv w:val="1"/>
      <w:marLeft w:val="0"/>
      <w:marRight w:val="0"/>
      <w:marTop w:val="0"/>
      <w:marBottom w:val="0"/>
      <w:divBdr>
        <w:top w:val="none" w:sz="0" w:space="0" w:color="auto"/>
        <w:left w:val="none" w:sz="0" w:space="0" w:color="auto"/>
        <w:bottom w:val="none" w:sz="0" w:space="0" w:color="auto"/>
        <w:right w:val="none" w:sz="0" w:space="0" w:color="auto"/>
      </w:divBdr>
    </w:div>
    <w:div w:id="1662538704">
      <w:bodyDiv w:val="1"/>
      <w:marLeft w:val="0"/>
      <w:marRight w:val="0"/>
      <w:marTop w:val="0"/>
      <w:marBottom w:val="0"/>
      <w:divBdr>
        <w:top w:val="none" w:sz="0" w:space="0" w:color="auto"/>
        <w:left w:val="none" w:sz="0" w:space="0" w:color="auto"/>
        <w:bottom w:val="none" w:sz="0" w:space="0" w:color="auto"/>
        <w:right w:val="none" w:sz="0" w:space="0" w:color="auto"/>
      </w:divBdr>
      <w:divsChild>
        <w:div w:id="2043286942">
          <w:marLeft w:val="0"/>
          <w:marRight w:val="0"/>
          <w:marTop w:val="0"/>
          <w:marBottom w:val="0"/>
          <w:divBdr>
            <w:top w:val="none" w:sz="0" w:space="0" w:color="auto"/>
            <w:left w:val="none" w:sz="0" w:space="0" w:color="auto"/>
            <w:bottom w:val="none" w:sz="0" w:space="0" w:color="auto"/>
            <w:right w:val="none" w:sz="0" w:space="0" w:color="auto"/>
          </w:divBdr>
          <w:divsChild>
            <w:div w:id="205221529">
              <w:marLeft w:val="0"/>
              <w:marRight w:val="0"/>
              <w:marTop w:val="0"/>
              <w:marBottom w:val="0"/>
              <w:divBdr>
                <w:top w:val="none" w:sz="0" w:space="0" w:color="auto"/>
                <w:left w:val="none" w:sz="0" w:space="0" w:color="auto"/>
                <w:bottom w:val="none" w:sz="0" w:space="0" w:color="auto"/>
                <w:right w:val="none" w:sz="0" w:space="0" w:color="auto"/>
              </w:divBdr>
              <w:divsChild>
                <w:div w:id="1541167611">
                  <w:marLeft w:val="0"/>
                  <w:marRight w:val="0"/>
                  <w:marTop w:val="0"/>
                  <w:marBottom w:val="0"/>
                  <w:divBdr>
                    <w:top w:val="none" w:sz="0" w:space="0" w:color="auto"/>
                    <w:left w:val="none" w:sz="0" w:space="0" w:color="auto"/>
                    <w:bottom w:val="none" w:sz="0" w:space="0" w:color="auto"/>
                    <w:right w:val="none" w:sz="0" w:space="0" w:color="auto"/>
                  </w:divBdr>
                  <w:divsChild>
                    <w:div w:id="363019097">
                      <w:marLeft w:val="0"/>
                      <w:marRight w:val="0"/>
                      <w:marTop w:val="0"/>
                      <w:marBottom w:val="0"/>
                      <w:divBdr>
                        <w:top w:val="none" w:sz="0" w:space="0" w:color="auto"/>
                        <w:left w:val="none" w:sz="0" w:space="0" w:color="auto"/>
                        <w:bottom w:val="none" w:sz="0" w:space="0" w:color="auto"/>
                        <w:right w:val="none" w:sz="0" w:space="0" w:color="auto"/>
                      </w:divBdr>
                    </w:div>
                    <w:div w:id="807743497">
                      <w:marLeft w:val="0"/>
                      <w:marRight w:val="0"/>
                      <w:marTop w:val="0"/>
                      <w:marBottom w:val="0"/>
                      <w:divBdr>
                        <w:top w:val="none" w:sz="0" w:space="0" w:color="auto"/>
                        <w:left w:val="none" w:sz="0" w:space="0" w:color="auto"/>
                        <w:bottom w:val="none" w:sz="0" w:space="0" w:color="auto"/>
                        <w:right w:val="none" w:sz="0" w:space="0" w:color="auto"/>
                      </w:divBdr>
                      <w:divsChild>
                        <w:div w:id="513154495">
                          <w:marLeft w:val="0"/>
                          <w:marRight w:val="0"/>
                          <w:marTop w:val="0"/>
                          <w:marBottom w:val="0"/>
                          <w:divBdr>
                            <w:top w:val="none" w:sz="0" w:space="0" w:color="auto"/>
                            <w:left w:val="none" w:sz="0" w:space="0" w:color="auto"/>
                            <w:bottom w:val="none" w:sz="0" w:space="0" w:color="auto"/>
                            <w:right w:val="none" w:sz="0" w:space="0" w:color="auto"/>
                          </w:divBdr>
                          <w:divsChild>
                            <w:div w:id="1305155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6365730">
      <w:bodyDiv w:val="1"/>
      <w:marLeft w:val="0"/>
      <w:marRight w:val="0"/>
      <w:marTop w:val="0"/>
      <w:marBottom w:val="0"/>
      <w:divBdr>
        <w:top w:val="none" w:sz="0" w:space="0" w:color="auto"/>
        <w:left w:val="none" w:sz="0" w:space="0" w:color="auto"/>
        <w:bottom w:val="none" w:sz="0" w:space="0" w:color="auto"/>
        <w:right w:val="none" w:sz="0" w:space="0" w:color="auto"/>
      </w:divBdr>
    </w:div>
    <w:div w:id="1720933077">
      <w:bodyDiv w:val="1"/>
      <w:marLeft w:val="0"/>
      <w:marRight w:val="0"/>
      <w:marTop w:val="0"/>
      <w:marBottom w:val="0"/>
      <w:divBdr>
        <w:top w:val="none" w:sz="0" w:space="0" w:color="auto"/>
        <w:left w:val="none" w:sz="0" w:space="0" w:color="auto"/>
        <w:bottom w:val="none" w:sz="0" w:space="0" w:color="auto"/>
        <w:right w:val="none" w:sz="0" w:space="0" w:color="auto"/>
      </w:divBdr>
    </w:div>
    <w:div w:id="1729257742">
      <w:bodyDiv w:val="1"/>
      <w:marLeft w:val="0"/>
      <w:marRight w:val="0"/>
      <w:marTop w:val="0"/>
      <w:marBottom w:val="0"/>
      <w:divBdr>
        <w:top w:val="none" w:sz="0" w:space="0" w:color="auto"/>
        <w:left w:val="none" w:sz="0" w:space="0" w:color="auto"/>
        <w:bottom w:val="none" w:sz="0" w:space="0" w:color="auto"/>
        <w:right w:val="none" w:sz="0" w:space="0" w:color="auto"/>
      </w:divBdr>
      <w:divsChild>
        <w:div w:id="975069824">
          <w:marLeft w:val="0"/>
          <w:marRight w:val="0"/>
          <w:marTop w:val="0"/>
          <w:marBottom w:val="0"/>
          <w:divBdr>
            <w:top w:val="none" w:sz="0" w:space="0" w:color="auto"/>
            <w:left w:val="none" w:sz="0" w:space="0" w:color="auto"/>
            <w:bottom w:val="none" w:sz="0" w:space="0" w:color="auto"/>
            <w:right w:val="none" w:sz="0" w:space="0" w:color="auto"/>
          </w:divBdr>
          <w:divsChild>
            <w:div w:id="1542741827">
              <w:marLeft w:val="0"/>
              <w:marRight w:val="0"/>
              <w:marTop w:val="0"/>
              <w:marBottom w:val="0"/>
              <w:divBdr>
                <w:top w:val="none" w:sz="0" w:space="0" w:color="auto"/>
                <w:left w:val="none" w:sz="0" w:space="0" w:color="auto"/>
                <w:bottom w:val="none" w:sz="0" w:space="0" w:color="auto"/>
                <w:right w:val="none" w:sz="0" w:space="0" w:color="auto"/>
              </w:divBdr>
              <w:divsChild>
                <w:div w:id="1412895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2141590">
      <w:bodyDiv w:val="1"/>
      <w:marLeft w:val="0"/>
      <w:marRight w:val="0"/>
      <w:marTop w:val="0"/>
      <w:marBottom w:val="0"/>
      <w:divBdr>
        <w:top w:val="none" w:sz="0" w:space="0" w:color="auto"/>
        <w:left w:val="none" w:sz="0" w:space="0" w:color="auto"/>
        <w:bottom w:val="none" w:sz="0" w:space="0" w:color="auto"/>
        <w:right w:val="none" w:sz="0" w:space="0" w:color="auto"/>
      </w:divBdr>
      <w:divsChild>
        <w:div w:id="1289701554">
          <w:marLeft w:val="0"/>
          <w:marRight w:val="0"/>
          <w:marTop w:val="0"/>
          <w:marBottom w:val="0"/>
          <w:divBdr>
            <w:top w:val="none" w:sz="0" w:space="0" w:color="auto"/>
            <w:left w:val="none" w:sz="0" w:space="0" w:color="auto"/>
            <w:bottom w:val="none" w:sz="0" w:space="0" w:color="auto"/>
            <w:right w:val="none" w:sz="0" w:space="0" w:color="auto"/>
          </w:divBdr>
          <w:divsChild>
            <w:div w:id="303854432">
              <w:marLeft w:val="0"/>
              <w:marRight w:val="0"/>
              <w:marTop w:val="0"/>
              <w:marBottom w:val="0"/>
              <w:divBdr>
                <w:top w:val="none" w:sz="0" w:space="0" w:color="auto"/>
                <w:left w:val="none" w:sz="0" w:space="0" w:color="auto"/>
                <w:bottom w:val="none" w:sz="0" w:space="0" w:color="auto"/>
                <w:right w:val="none" w:sz="0" w:space="0" w:color="auto"/>
              </w:divBdr>
              <w:divsChild>
                <w:div w:id="1948152237">
                  <w:marLeft w:val="0"/>
                  <w:marRight w:val="0"/>
                  <w:marTop w:val="0"/>
                  <w:marBottom w:val="0"/>
                  <w:divBdr>
                    <w:top w:val="none" w:sz="0" w:space="0" w:color="auto"/>
                    <w:left w:val="none" w:sz="0" w:space="0" w:color="auto"/>
                    <w:bottom w:val="none" w:sz="0" w:space="0" w:color="auto"/>
                    <w:right w:val="none" w:sz="0" w:space="0" w:color="auto"/>
                  </w:divBdr>
                  <w:divsChild>
                    <w:div w:id="303388023">
                      <w:marLeft w:val="0"/>
                      <w:marRight w:val="0"/>
                      <w:marTop w:val="0"/>
                      <w:marBottom w:val="0"/>
                      <w:divBdr>
                        <w:top w:val="none" w:sz="0" w:space="0" w:color="auto"/>
                        <w:left w:val="none" w:sz="0" w:space="0" w:color="auto"/>
                        <w:bottom w:val="none" w:sz="0" w:space="0" w:color="auto"/>
                        <w:right w:val="none" w:sz="0" w:space="0" w:color="auto"/>
                      </w:divBdr>
                    </w:div>
                    <w:div w:id="1844667792">
                      <w:marLeft w:val="0"/>
                      <w:marRight w:val="0"/>
                      <w:marTop w:val="0"/>
                      <w:marBottom w:val="0"/>
                      <w:divBdr>
                        <w:top w:val="none" w:sz="0" w:space="0" w:color="auto"/>
                        <w:left w:val="none" w:sz="0" w:space="0" w:color="auto"/>
                        <w:bottom w:val="none" w:sz="0" w:space="0" w:color="auto"/>
                        <w:right w:val="none" w:sz="0" w:space="0" w:color="auto"/>
                      </w:divBdr>
                      <w:divsChild>
                        <w:div w:id="268051588">
                          <w:marLeft w:val="0"/>
                          <w:marRight w:val="0"/>
                          <w:marTop w:val="0"/>
                          <w:marBottom w:val="0"/>
                          <w:divBdr>
                            <w:top w:val="none" w:sz="0" w:space="0" w:color="auto"/>
                            <w:left w:val="none" w:sz="0" w:space="0" w:color="auto"/>
                            <w:bottom w:val="none" w:sz="0" w:space="0" w:color="auto"/>
                            <w:right w:val="none" w:sz="0" w:space="0" w:color="auto"/>
                          </w:divBdr>
                          <w:divsChild>
                            <w:div w:id="1857771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7365256">
      <w:bodyDiv w:val="1"/>
      <w:marLeft w:val="0"/>
      <w:marRight w:val="0"/>
      <w:marTop w:val="0"/>
      <w:marBottom w:val="0"/>
      <w:divBdr>
        <w:top w:val="none" w:sz="0" w:space="0" w:color="auto"/>
        <w:left w:val="none" w:sz="0" w:space="0" w:color="auto"/>
        <w:bottom w:val="none" w:sz="0" w:space="0" w:color="auto"/>
        <w:right w:val="none" w:sz="0" w:space="0" w:color="auto"/>
      </w:divBdr>
    </w:div>
    <w:div w:id="1784306241">
      <w:bodyDiv w:val="1"/>
      <w:marLeft w:val="0"/>
      <w:marRight w:val="0"/>
      <w:marTop w:val="0"/>
      <w:marBottom w:val="0"/>
      <w:divBdr>
        <w:top w:val="none" w:sz="0" w:space="0" w:color="auto"/>
        <w:left w:val="none" w:sz="0" w:space="0" w:color="auto"/>
        <w:bottom w:val="none" w:sz="0" w:space="0" w:color="auto"/>
        <w:right w:val="none" w:sz="0" w:space="0" w:color="auto"/>
      </w:divBdr>
      <w:divsChild>
        <w:div w:id="57629725">
          <w:marLeft w:val="0"/>
          <w:marRight w:val="0"/>
          <w:marTop w:val="0"/>
          <w:marBottom w:val="0"/>
          <w:divBdr>
            <w:top w:val="none" w:sz="0" w:space="0" w:color="auto"/>
            <w:left w:val="none" w:sz="0" w:space="0" w:color="auto"/>
            <w:bottom w:val="none" w:sz="0" w:space="0" w:color="auto"/>
            <w:right w:val="none" w:sz="0" w:space="0" w:color="auto"/>
          </w:divBdr>
          <w:divsChild>
            <w:div w:id="1362702129">
              <w:marLeft w:val="0"/>
              <w:marRight w:val="0"/>
              <w:marTop w:val="0"/>
              <w:marBottom w:val="0"/>
              <w:divBdr>
                <w:top w:val="none" w:sz="0" w:space="0" w:color="auto"/>
                <w:left w:val="none" w:sz="0" w:space="0" w:color="auto"/>
                <w:bottom w:val="none" w:sz="0" w:space="0" w:color="auto"/>
                <w:right w:val="none" w:sz="0" w:space="0" w:color="auto"/>
              </w:divBdr>
              <w:divsChild>
                <w:div w:id="712657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764807">
      <w:bodyDiv w:val="1"/>
      <w:marLeft w:val="0"/>
      <w:marRight w:val="0"/>
      <w:marTop w:val="0"/>
      <w:marBottom w:val="0"/>
      <w:divBdr>
        <w:top w:val="none" w:sz="0" w:space="0" w:color="auto"/>
        <w:left w:val="none" w:sz="0" w:space="0" w:color="auto"/>
        <w:bottom w:val="none" w:sz="0" w:space="0" w:color="auto"/>
        <w:right w:val="none" w:sz="0" w:space="0" w:color="auto"/>
      </w:divBdr>
    </w:div>
    <w:div w:id="1822504669">
      <w:bodyDiv w:val="1"/>
      <w:marLeft w:val="0"/>
      <w:marRight w:val="0"/>
      <w:marTop w:val="0"/>
      <w:marBottom w:val="0"/>
      <w:divBdr>
        <w:top w:val="none" w:sz="0" w:space="0" w:color="auto"/>
        <w:left w:val="none" w:sz="0" w:space="0" w:color="auto"/>
        <w:bottom w:val="none" w:sz="0" w:space="0" w:color="auto"/>
        <w:right w:val="none" w:sz="0" w:space="0" w:color="auto"/>
      </w:divBdr>
      <w:divsChild>
        <w:div w:id="2100103191">
          <w:marLeft w:val="0"/>
          <w:marRight w:val="0"/>
          <w:marTop w:val="0"/>
          <w:marBottom w:val="0"/>
          <w:divBdr>
            <w:top w:val="none" w:sz="0" w:space="0" w:color="auto"/>
            <w:left w:val="none" w:sz="0" w:space="0" w:color="auto"/>
            <w:bottom w:val="none" w:sz="0" w:space="0" w:color="auto"/>
            <w:right w:val="none" w:sz="0" w:space="0" w:color="auto"/>
          </w:divBdr>
          <w:divsChild>
            <w:div w:id="2131121481">
              <w:marLeft w:val="0"/>
              <w:marRight w:val="0"/>
              <w:marTop w:val="0"/>
              <w:marBottom w:val="0"/>
              <w:divBdr>
                <w:top w:val="none" w:sz="0" w:space="0" w:color="auto"/>
                <w:left w:val="none" w:sz="0" w:space="0" w:color="auto"/>
                <w:bottom w:val="none" w:sz="0" w:space="0" w:color="auto"/>
                <w:right w:val="none" w:sz="0" w:space="0" w:color="auto"/>
              </w:divBdr>
              <w:divsChild>
                <w:div w:id="417288775">
                  <w:marLeft w:val="0"/>
                  <w:marRight w:val="0"/>
                  <w:marTop w:val="0"/>
                  <w:marBottom w:val="0"/>
                  <w:divBdr>
                    <w:top w:val="none" w:sz="0" w:space="0" w:color="auto"/>
                    <w:left w:val="none" w:sz="0" w:space="0" w:color="auto"/>
                    <w:bottom w:val="none" w:sz="0" w:space="0" w:color="auto"/>
                    <w:right w:val="none" w:sz="0" w:space="0" w:color="auto"/>
                  </w:divBdr>
                  <w:divsChild>
                    <w:div w:id="550192687">
                      <w:marLeft w:val="0"/>
                      <w:marRight w:val="0"/>
                      <w:marTop w:val="0"/>
                      <w:marBottom w:val="0"/>
                      <w:divBdr>
                        <w:top w:val="none" w:sz="0" w:space="0" w:color="auto"/>
                        <w:left w:val="none" w:sz="0" w:space="0" w:color="auto"/>
                        <w:bottom w:val="none" w:sz="0" w:space="0" w:color="auto"/>
                        <w:right w:val="none" w:sz="0" w:space="0" w:color="auto"/>
                      </w:divBdr>
                      <w:divsChild>
                        <w:div w:id="1541891058">
                          <w:marLeft w:val="0"/>
                          <w:marRight w:val="0"/>
                          <w:marTop w:val="0"/>
                          <w:marBottom w:val="0"/>
                          <w:divBdr>
                            <w:top w:val="none" w:sz="0" w:space="0" w:color="auto"/>
                            <w:left w:val="none" w:sz="0" w:space="0" w:color="auto"/>
                            <w:bottom w:val="none" w:sz="0" w:space="0" w:color="auto"/>
                            <w:right w:val="none" w:sz="0" w:space="0" w:color="auto"/>
                          </w:divBdr>
                          <w:divsChild>
                            <w:div w:id="806315703">
                              <w:marLeft w:val="0"/>
                              <w:marRight w:val="0"/>
                              <w:marTop w:val="0"/>
                              <w:marBottom w:val="0"/>
                              <w:divBdr>
                                <w:top w:val="none" w:sz="0" w:space="0" w:color="auto"/>
                                <w:left w:val="none" w:sz="0" w:space="0" w:color="auto"/>
                                <w:bottom w:val="none" w:sz="0" w:space="0" w:color="auto"/>
                                <w:right w:val="none" w:sz="0" w:space="0" w:color="auto"/>
                              </w:divBdr>
                            </w:div>
                            <w:div w:id="669482432">
                              <w:marLeft w:val="0"/>
                              <w:marRight w:val="0"/>
                              <w:marTop w:val="0"/>
                              <w:marBottom w:val="0"/>
                              <w:divBdr>
                                <w:top w:val="none" w:sz="0" w:space="0" w:color="auto"/>
                                <w:left w:val="none" w:sz="0" w:space="0" w:color="auto"/>
                                <w:bottom w:val="none" w:sz="0" w:space="0" w:color="auto"/>
                                <w:right w:val="none" w:sz="0" w:space="0" w:color="auto"/>
                              </w:divBdr>
                            </w:div>
                          </w:divsChild>
                        </w:div>
                        <w:div w:id="1028991774">
                          <w:marLeft w:val="0"/>
                          <w:marRight w:val="0"/>
                          <w:marTop w:val="0"/>
                          <w:marBottom w:val="0"/>
                          <w:divBdr>
                            <w:top w:val="none" w:sz="0" w:space="0" w:color="auto"/>
                            <w:left w:val="none" w:sz="0" w:space="0" w:color="auto"/>
                            <w:bottom w:val="none" w:sz="0" w:space="0" w:color="auto"/>
                            <w:right w:val="none" w:sz="0" w:space="0" w:color="auto"/>
                          </w:divBdr>
                          <w:divsChild>
                            <w:div w:id="1582107309">
                              <w:marLeft w:val="0"/>
                              <w:marRight w:val="0"/>
                              <w:marTop w:val="0"/>
                              <w:marBottom w:val="0"/>
                              <w:divBdr>
                                <w:top w:val="none" w:sz="0" w:space="0" w:color="auto"/>
                                <w:left w:val="none" w:sz="0" w:space="0" w:color="auto"/>
                                <w:bottom w:val="none" w:sz="0" w:space="0" w:color="auto"/>
                                <w:right w:val="none" w:sz="0" w:space="0" w:color="auto"/>
                              </w:divBdr>
                            </w:div>
                            <w:div w:id="123817684">
                              <w:marLeft w:val="0"/>
                              <w:marRight w:val="0"/>
                              <w:marTop w:val="0"/>
                              <w:marBottom w:val="0"/>
                              <w:divBdr>
                                <w:top w:val="none" w:sz="0" w:space="0" w:color="auto"/>
                                <w:left w:val="none" w:sz="0" w:space="0" w:color="auto"/>
                                <w:bottom w:val="none" w:sz="0" w:space="0" w:color="auto"/>
                                <w:right w:val="none" w:sz="0" w:space="0" w:color="auto"/>
                              </w:divBdr>
                            </w:div>
                          </w:divsChild>
                        </w:div>
                        <w:div w:id="528420172">
                          <w:marLeft w:val="0"/>
                          <w:marRight w:val="0"/>
                          <w:marTop w:val="0"/>
                          <w:marBottom w:val="0"/>
                          <w:divBdr>
                            <w:top w:val="none" w:sz="0" w:space="0" w:color="auto"/>
                            <w:left w:val="none" w:sz="0" w:space="0" w:color="auto"/>
                            <w:bottom w:val="none" w:sz="0" w:space="0" w:color="auto"/>
                            <w:right w:val="none" w:sz="0" w:space="0" w:color="auto"/>
                          </w:divBdr>
                          <w:divsChild>
                            <w:div w:id="626280647">
                              <w:marLeft w:val="0"/>
                              <w:marRight w:val="0"/>
                              <w:marTop w:val="0"/>
                              <w:marBottom w:val="0"/>
                              <w:divBdr>
                                <w:top w:val="none" w:sz="0" w:space="0" w:color="auto"/>
                                <w:left w:val="none" w:sz="0" w:space="0" w:color="auto"/>
                                <w:bottom w:val="none" w:sz="0" w:space="0" w:color="auto"/>
                                <w:right w:val="none" w:sz="0" w:space="0" w:color="auto"/>
                              </w:divBdr>
                            </w:div>
                            <w:div w:id="643243835">
                              <w:marLeft w:val="0"/>
                              <w:marRight w:val="0"/>
                              <w:marTop w:val="0"/>
                              <w:marBottom w:val="0"/>
                              <w:divBdr>
                                <w:top w:val="none" w:sz="0" w:space="0" w:color="auto"/>
                                <w:left w:val="none" w:sz="0" w:space="0" w:color="auto"/>
                                <w:bottom w:val="none" w:sz="0" w:space="0" w:color="auto"/>
                                <w:right w:val="none" w:sz="0" w:space="0" w:color="auto"/>
                              </w:divBdr>
                            </w:div>
                          </w:divsChild>
                        </w:div>
                        <w:div w:id="1017191457">
                          <w:marLeft w:val="0"/>
                          <w:marRight w:val="0"/>
                          <w:marTop w:val="0"/>
                          <w:marBottom w:val="0"/>
                          <w:divBdr>
                            <w:top w:val="none" w:sz="0" w:space="0" w:color="auto"/>
                            <w:left w:val="none" w:sz="0" w:space="0" w:color="auto"/>
                            <w:bottom w:val="none" w:sz="0" w:space="0" w:color="auto"/>
                            <w:right w:val="none" w:sz="0" w:space="0" w:color="auto"/>
                          </w:divBdr>
                          <w:divsChild>
                            <w:div w:id="841119773">
                              <w:marLeft w:val="0"/>
                              <w:marRight w:val="0"/>
                              <w:marTop w:val="0"/>
                              <w:marBottom w:val="0"/>
                              <w:divBdr>
                                <w:top w:val="none" w:sz="0" w:space="0" w:color="auto"/>
                                <w:left w:val="none" w:sz="0" w:space="0" w:color="auto"/>
                                <w:bottom w:val="none" w:sz="0" w:space="0" w:color="auto"/>
                                <w:right w:val="none" w:sz="0" w:space="0" w:color="auto"/>
                              </w:divBdr>
                            </w:div>
                            <w:div w:id="721714540">
                              <w:marLeft w:val="0"/>
                              <w:marRight w:val="0"/>
                              <w:marTop w:val="0"/>
                              <w:marBottom w:val="0"/>
                              <w:divBdr>
                                <w:top w:val="none" w:sz="0" w:space="0" w:color="auto"/>
                                <w:left w:val="none" w:sz="0" w:space="0" w:color="auto"/>
                                <w:bottom w:val="none" w:sz="0" w:space="0" w:color="auto"/>
                                <w:right w:val="none" w:sz="0" w:space="0" w:color="auto"/>
                              </w:divBdr>
                            </w:div>
                          </w:divsChild>
                        </w:div>
                        <w:div w:id="1185943838">
                          <w:marLeft w:val="0"/>
                          <w:marRight w:val="0"/>
                          <w:marTop w:val="0"/>
                          <w:marBottom w:val="0"/>
                          <w:divBdr>
                            <w:top w:val="none" w:sz="0" w:space="0" w:color="auto"/>
                            <w:left w:val="none" w:sz="0" w:space="0" w:color="auto"/>
                            <w:bottom w:val="none" w:sz="0" w:space="0" w:color="auto"/>
                            <w:right w:val="none" w:sz="0" w:space="0" w:color="auto"/>
                          </w:divBdr>
                          <w:divsChild>
                            <w:div w:id="784037835">
                              <w:marLeft w:val="0"/>
                              <w:marRight w:val="0"/>
                              <w:marTop w:val="0"/>
                              <w:marBottom w:val="0"/>
                              <w:divBdr>
                                <w:top w:val="none" w:sz="0" w:space="0" w:color="auto"/>
                                <w:left w:val="none" w:sz="0" w:space="0" w:color="auto"/>
                                <w:bottom w:val="none" w:sz="0" w:space="0" w:color="auto"/>
                                <w:right w:val="none" w:sz="0" w:space="0" w:color="auto"/>
                              </w:divBdr>
                            </w:div>
                            <w:div w:id="1209027881">
                              <w:marLeft w:val="0"/>
                              <w:marRight w:val="0"/>
                              <w:marTop w:val="0"/>
                              <w:marBottom w:val="0"/>
                              <w:divBdr>
                                <w:top w:val="none" w:sz="0" w:space="0" w:color="auto"/>
                                <w:left w:val="none" w:sz="0" w:space="0" w:color="auto"/>
                                <w:bottom w:val="none" w:sz="0" w:space="0" w:color="auto"/>
                                <w:right w:val="none" w:sz="0" w:space="0" w:color="auto"/>
                              </w:divBdr>
                            </w:div>
                          </w:divsChild>
                        </w:div>
                        <w:div w:id="978801109">
                          <w:marLeft w:val="0"/>
                          <w:marRight w:val="0"/>
                          <w:marTop w:val="0"/>
                          <w:marBottom w:val="0"/>
                          <w:divBdr>
                            <w:top w:val="none" w:sz="0" w:space="0" w:color="auto"/>
                            <w:left w:val="none" w:sz="0" w:space="0" w:color="auto"/>
                            <w:bottom w:val="none" w:sz="0" w:space="0" w:color="auto"/>
                            <w:right w:val="none" w:sz="0" w:space="0" w:color="auto"/>
                          </w:divBdr>
                          <w:divsChild>
                            <w:div w:id="791872444">
                              <w:marLeft w:val="0"/>
                              <w:marRight w:val="0"/>
                              <w:marTop w:val="0"/>
                              <w:marBottom w:val="0"/>
                              <w:divBdr>
                                <w:top w:val="none" w:sz="0" w:space="0" w:color="auto"/>
                                <w:left w:val="none" w:sz="0" w:space="0" w:color="auto"/>
                                <w:bottom w:val="none" w:sz="0" w:space="0" w:color="auto"/>
                                <w:right w:val="none" w:sz="0" w:space="0" w:color="auto"/>
                              </w:divBdr>
                            </w:div>
                            <w:div w:id="1472020910">
                              <w:marLeft w:val="0"/>
                              <w:marRight w:val="0"/>
                              <w:marTop w:val="0"/>
                              <w:marBottom w:val="0"/>
                              <w:divBdr>
                                <w:top w:val="none" w:sz="0" w:space="0" w:color="auto"/>
                                <w:left w:val="none" w:sz="0" w:space="0" w:color="auto"/>
                                <w:bottom w:val="none" w:sz="0" w:space="0" w:color="auto"/>
                                <w:right w:val="none" w:sz="0" w:space="0" w:color="auto"/>
                              </w:divBdr>
                            </w:div>
                          </w:divsChild>
                        </w:div>
                        <w:div w:id="264507766">
                          <w:marLeft w:val="0"/>
                          <w:marRight w:val="0"/>
                          <w:marTop w:val="0"/>
                          <w:marBottom w:val="0"/>
                          <w:divBdr>
                            <w:top w:val="none" w:sz="0" w:space="0" w:color="auto"/>
                            <w:left w:val="none" w:sz="0" w:space="0" w:color="auto"/>
                            <w:bottom w:val="none" w:sz="0" w:space="0" w:color="auto"/>
                            <w:right w:val="none" w:sz="0" w:space="0" w:color="auto"/>
                          </w:divBdr>
                          <w:divsChild>
                            <w:div w:id="2114740880">
                              <w:marLeft w:val="0"/>
                              <w:marRight w:val="0"/>
                              <w:marTop w:val="0"/>
                              <w:marBottom w:val="0"/>
                              <w:divBdr>
                                <w:top w:val="none" w:sz="0" w:space="0" w:color="auto"/>
                                <w:left w:val="none" w:sz="0" w:space="0" w:color="auto"/>
                                <w:bottom w:val="none" w:sz="0" w:space="0" w:color="auto"/>
                                <w:right w:val="none" w:sz="0" w:space="0" w:color="auto"/>
                              </w:divBdr>
                            </w:div>
                            <w:div w:id="1611208316">
                              <w:marLeft w:val="0"/>
                              <w:marRight w:val="0"/>
                              <w:marTop w:val="0"/>
                              <w:marBottom w:val="0"/>
                              <w:divBdr>
                                <w:top w:val="none" w:sz="0" w:space="0" w:color="auto"/>
                                <w:left w:val="none" w:sz="0" w:space="0" w:color="auto"/>
                                <w:bottom w:val="none" w:sz="0" w:space="0" w:color="auto"/>
                                <w:right w:val="none" w:sz="0" w:space="0" w:color="auto"/>
                              </w:divBdr>
                            </w:div>
                          </w:divsChild>
                        </w:div>
                        <w:div w:id="556473389">
                          <w:marLeft w:val="0"/>
                          <w:marRight w:val="0"/>
                          <w:marTop w:val="0"/>
                          <w:marBottom w:val="0"/>
                          <w:divBdr>
                            <w:top w:val="none" w:sz="0" w:space="0" w:color="auto"/>
                            <w:left w:val="none" w:sz="0" w:space="0" w:color="auto"/>
                            <w:bottom w:val="none" w:sz="0" w:space="0" w:color="auto"/>
                            <w:right w:val="none" w:sz="0" w:space="0" w:color="auto"/>
                          </w:divBdr>
                          <w:divsChild>
                            <w:div w:id="1568760904">
                              <w:marLeft w:val="0"/>
                              <w:marRight w:val="0"/>
                              <w:marTop w:val="0"/>
                              <w:marBottom w:val="0"/>
                              <w:divBdr>
                                <w:top w:val="none" w:sz="0" w:space="0" w:color="auto"/>
                                <w:left w:val="none" w:sz="0" w:space="0" w:color="auto"/>
                                <w:bottom w:val="none" w:sz="0" w:space="0" w:color="auto"/>
                                <w:right w:val="none" w:sz="0" w:space="0" w:color="auto"/>
                              </w:divBdr>
                            </w:div>
                            <w:div w:id="1434201229">
                              <w:marLeft w:val="0"/>
                              <w:marRight w:val="0"/>
                              <w:marTop w:val="0"/>
                              <w:marBottom w:val="0"/>
                              <w:divBdr>
                                <w:top w:val="none" w:sz="0" w:space="0" w:color="auto"/>
                                <w:left w:val="none" w:sz="0" w:space="0" w:color="auto"/>
                                <w:bottom w:val="none" w:sz="0" w:space="0" w:color="auto"/>
                                <w:right w:val="none" w:sz="0" w:space="0" w:color="auto"/>
                              </w:divBdr>
                            </w:div>
                          </w:divsChild>
                        </w:div>
                        <w:div w:id="1809978950">
                          <w:marLeft w:val="0"/>
                          <w:marRight w:val="0"/>
                          <w:marTop w:val="0"/>
                          <w:marBottom w:val="0"/>
                          <w:divBdr>
                            <w:top w:val="none" w:sz="0" w:space="0" w:color="auto"/>
                            <w:left w:val="none" w:sz="0" w:space="0" w:color="auto"/>
                            <w:bottom w:val="none" w:sz="0" w:space="0" w:color="auto"/>
                            <w:right w:val="none" w:sz="0" w:space="0" w:color="auto"/>
                          </w:divBdr>
                          <w:divsChild>
                            <w:div w:id="1782802280">
                              <w:marLeft w:val="0"/>
                              <w:marRight w:val="0"/>
                              <w:marTop w:val="0"/>
                              <w:marBottom w:val="0"/>
                              <w:divBdr>
                                <w:top w:val="none" w:sz="0" w:space="0" w:color="auto"/>
                                <w:left w:val="none" w:sz="0" w:space="0" w:color="auto"/>
                                <w:bottom w:val="none" w:sz="0" w:space="0" w:color="auto"/>
                                <w:right w:val="none" w:sz="0" w:space="0" w:color="auto"/>
                              </w:divBdr>
                            </w:div>
                            <w:div w:id="609901424">
                              <w:marLeft w:val="0"/>
                              <w:marRight w:val="0"/>
                              <w:marTop w:val="0"/>
                              <w:marBottom w:val="0"/>
                              <w:divBdr>
                                <w:top w:val="none" w:sz="0" w:space="0" w:color="auto"/>
                                <w:left w:val="none" w:sz="0" w:space="0" w:color="auto"/>
                                <w:bottom w:val="none" w:sz="0" w:space="0" w:color="auto"/>
                                <w:right w:val="none" w:sz="0" w:space="0" w:color="auto"/>
                              </w:divBdr>
                            </w:div>
                          </w:divsChild>
                        </w:div>
                        <w:div w:id="969477576">
                          <w:marLeft w:val="0"/>
                          <w:marRight w:val="0"/>
                          <w:marTop w:val="0"/>
                          <w:marBottom w:val="0"/>
                          <w:divBdr>
                            <w:top w:val="none" w:sz="0" w:space="0" w:color="auto"/>
                            <w:left w:val="none" w:sz="0" w:space="0" w:color="auto"/>
                            <w:bottom w:val="none" w:sz="0" w:space="0" w:color="auto"/>
                            <w:right w:val="none" w:sz="0" w:space="0" w:color="auto"/>
                          </w:divBdr>
                          <w:divsChild>
                            <w:div w:id="16659216">
                              <w:marLeft w:val="0"/>
                              <w:marRight w:val="0"/>
                              <w:marTop w:val="0"/>
                              <w:marBottom w:val="0"/>
                              <w:divBdr>
                                <w:top w:val="none" w:sz="0" w:space="0" w:color="auto"/>
                                <w:left w:val="none" w:sz="0" w:space="0" w:color="auto"/>
                                <w:bottom w:val="none" w:sz="0" w:space="0" w:color="auto"/>
                                <w:right w:val="none" w:sz="0" w:space="0" w:color="auto"/>
                              </w:divBdr>
                            </w:div>
                            <w:div w:id="109394756">
                              <w:marLeft w:val="0"/>
                              <w:marRight w:val="0"/>
                              <w:marTop w:val="0"/>
                              <w:marBottom w:val="0"/>
                              <w:divBdr>
                                <w:top w:val="none" w:sz="0" w:space="0" w:color="auto"/>
                                <w:left w:val="none" w:sz="0" w:space="0" w:color="auto"/>
                                <w:bottom w:val="none" w:sz="0" w:space="0" w:color="auto"/>
                                <w:right w:val="none" w:sz="0" w:space="0" w:color="auto"/>
                              </w:divBdr>
                            </w:div>
                          </w:divsChild>
                        </w:div>
                        <w:div w:id="117916923">
                          <w:marLeft w:val="0"/>
                          <w:marRight w:val="0"/>
                          <w:marTop w:val="0"/>
                          <w:marBottom w:val="0"/>
                          <w:divBdr>
                            <w:top w:val="none" w:sz="0" w:space="0" w:color="auto"/>
                            <w:left w:val="none" w:sz="0" w:space="0" w:color="auto"/>
                            <w:bottom w:val="none" w:sz="0" w:space="0" w:color="auto"/>
                            <w:right w:val="none" w:sz="0" w:space="0" w:color="auto"/>
                          </w:divBdr>
                          <w:divsChild>
                            <w:div w:id="1184326394">
                              <w:marLeft w:val="0"/>
                              <w:marRight w:val="0"/>
                              <w:marTop w:val="0"/>
                              <w:marBottom w:val="0"/>
                              <w:divBdr>
                                <w:top w:val="none" w:sz="0" w:space="0" w:color="auto"/>
                                <w:left w:val="none" w:sz="0" w:space="0" w:color="auto"/>
                                <w:bottom w:val="none" w:sz="0" w:space="0" w:color="auto"/>
                                <w:right w:val="none" w:sz="0" w:space="0" w:color="auto"/>
                              </w:divBdr>
                            </w:div>
                            <w:div w:id="1028068470">
                              <w:marLeft w:val="0"/>
                              <w:marRight w:val="0"/>
                              <w:marTop w:val="0"/>
                              <w:marBottom w:val="0"/>
                              <w:divBdr>
                                <w:top w:val="none" w:sz="0" w:space="0" w:color="auto"/>
                                <w:left w:val="none" w:sz="0" w:space="0" w:color="auto"/>
                                <w:bottom w:val="none" w:sz="0" w:space="0" w:color="auto"/>
                                <w:right w:val="none" w:sz="0" w:space="0" w:color="auto"/>
                              </w:divBdr>
                            </w:div>
                          </w:divsChild>
                        </w:div>
                        <w:div w:id="1579705651">
                          <w:marLeft w:val="0"/>
                          <w:marRight w:val="0"/>
                          <w:marTop w:val="0"/>
                          <w:marBottom w:val="0"/>
                          <w:divBdr>
                            <w:top w:val="none" w:sz="0" w:space="0" w:color="auto"/>
                            <w:left w:val="none" w:sz="0" w:space="0" w:color="auto"/>
                            <w:bottom w:val="none" w:sz="0" w:space="0" w:color="auto"/>
                            <w:right w:val="none" w:sz="0" w:space="0" w:color="auto"/>
                          </w:divBdr>
                          <w:divsChild>
                            <w:div w:id="2099861402">
                              <w:marLeft w:val="0"/>
                              <w:marRight w:val="0"/>
                              <w:marTop w:val="0"/>
                              <w:marBottom w:val="0"/>
                              <w:divBdr>
                                <w:top w:val="none" w:sz="0" w:space="0" w:color="auto"/>
                                <w:left w:val="none" w:sz="0" w:space="0" w:color="auto"/>
                                <w:bottom w:val="none" w:sz="0" w:space="0" w:color="auto"/>
                                <w:right w:val="none" w:sz="0" w:space="0" w:color="auto"/>
                              </w:divBdr>
                            </w:div>
                            <w:div w:id="1579972459">
                              <w:marLeft w:val="0"/>
                              <w:marRight w:val="0"/>
                              <w:marTop w:val="0"/>
                              <w:marBottom w:val="0"/>
                              <w:divBdr>
                                <w:top w:val="none" w:sz="0" w:space="0" w:color="auto"/>
                                <w:left w:val="none" w:sz="0" w:space="0" w:color="auto"/>
                                <w:bottom w:val="none" w:sz="0" w:space="0" w:color="auto"/>
                                <w:right w:val="none" w:sz="0" w:space="0" w:color="auto"/>
                              </w:divBdr>
                            </w:div>
                          </w:divsChild>
                        </w:div>
                        <w:div w:id="1495029677">
                          <w:marLeft w:val="0"/>
                          <w:marRight w:val="0"/>
                          <w:marTop w:val="0"/>
                          <w:marBottom w:val="0"/>
                          <w:divBdr>
                            <w:top w:val="none" w:sz="0" w:space="0" w:color="auto"/>
                            <w:left w:val="none" w:sz="0" w:space="0" w:color="auto"/>
                            <w:bottom w:val="none" w:sz="0" w:space="0" w:color="auto"/>
                            <w:right w:val="none" w:sz="0" w:space="0" w:color="auto"/>
                          </w:divBdr>
                          <w:divsChild>
                            <w:div w:id="41054991">
                              <w:marLeft w:val="0"/>
                              <w:marRight w:val="0"/>
                              <w:marTop w:val="0"/>
                              <w:marBottom w:val="0"/>
                              <w:divBdr>
                                <w:top w:val="none" w:sz="0" w:space="0" w:color="auto"/>
                                <w:left w:val="none" w:sz="0" w:space="0" w:color="auto"/>
                                <w:bottom w:val="none" w:sz="0" w:space="0" w:color="auto"/>
                                <w:right w:val="none" w:sz="0" w:space="0" w:color="auto"/>
                              </w:divBdr>
                            </w:div>
                            <w:div w:id="1140271726">
                              <w:marLeft w:val="0"/>
                              <w:marRight w:val="0"/>
                              <w:marTop w:val="0"/>
                              <w:marBottom w:val="0"/>
                              <w:divBdr>
                                <w:top w:val="none" w:sz="0" w:space="0" w:color="auto"/>
                                <w:left w:val="none" w:sz="0" w:space="0" w:color="auto"/>
                                <w:bottom w:val="none" w:sz="0" w:space="0" w:color="auto"/>
                                <w:right w:val="none" w:sz="0" w:space="0" w:color="auto"/>
                              </w:divBdr>
                            </w:div>
                          </w:divsChild>
                        </w:div>
                        <w:div w:id="880046784">
                          <w:marLeft w:val="0"/>
                          <w:marRight w:val="0"/>
                          <w:marTop w:val="0"/>
                          <w:marBottom w:val="0"/>
                          <w:divBdr>
                            <w:top w:val="none" w:sz="0" w:space="0" w:color="auto"/>
                            <w:left w:val="none" w:sz="0" w:space="0" w:color="auto"/>
                            <w:bottom w:val="none" w:sz="0" w:space="0" w:color="auto"/>
                            <w:right w:val="none" w:sz="0" w:space="0" w:color="auto"/>
                          </w:divBdr>
                          <w:divsChild>
                            <w:div w:id="864173495">
                              <w:marLeft w:val="0"/>
                              <w:marRight w:val="0"/>
                              <w:marTop w:val="0"/>
                              <w:marBottom w:val="0"/>
                              <w:divBdr>
                                <w:top w:val="none" w:sz="0" w:space="0" w:color="auto"/>
                                <w:left w:val="none" w:sz="0" w:space="0" w:color="auto"/>
                                <w:bottom w:val="none" w:sz="0" w:space="0" w:color="auto"/>
                                <w:right w:val="none" w:sz="0" w:space="0" w:color="auto"/>
                              </w:divBdr>
                            </w:div>
                            <w:div w:id="1037118718">
                              <w:marLeft w:val="0"/>
                              <w:marRight w:val="0"/>
                              <w:marTop w:val="0"/>
                              <w:marBottom w:val="0"/>
                              <w:divBdr>
                                <w:top w:val="none" w:sz="0" w:space="0" w:color="auto"/>
                                <w:left w:val="none" w:sz="0" w:space="0" w:color="auto"/>
                                <w:bottom w:val="none" w:sz="0" w:space="0" w:color="auto"/>
                                <w:right w:val="none" w:sz="0" w:space="0" w:color="auto"/>
                              </w:divBdr>
                            </w:div>
                          </w:divsChild>
                        </w:div>
                        <w:div w:id="1198346976">
                          <w:marLeft w:val="0"/>
                          <w:marRight w:val="0"/>
                          <w:marTop w:val="0"/>
                          <w:marBottom w:val="0"/>
                          <w:divBdr>
                            <w:top w:val="none" w:sz="0" w:space="0" w:color="auto"/>
                            <w:left w:val="none" w:sz="0" w:space="0" w:color="auto"/>
                            <w:bottom w:val="none" w:sz="0" w:space="0" w:color="auto"/>
                            <w:right w:val="none" w:sz="0" w:space="0" w:color="auto"/>
                          </w:divBdr>
                          <w:divsChild>
                            <w:div w:id="1497919095">
                              <w:marLeft w:val="0"/>
                              <w:marRight w:val="0"/>
                              <w:marTop w:val="0"/>
                              <w:marBottom w:val="0"/>
                              <w:divBdr>
                                <w:top w:val="none" w:sz="0" w:space="0" w:color="auto"/>
                                <w:left w:val="none" w:sz="0" w:space="0" w:color="auto"/>
                                <w:bottom w:val="none" w:sz="0" w:space="0" w:color="auto"/>
                                <w:right w:val="none" w:sz="0" w:space="0" w:color="auto"/>
                              </w:divBdr>
                            </w:div>
                            <w:div w:id="1955400366">
                              <w:marLeft w:val="0"/>
                              <w:marRight w:val="0"/>
                              <w:marTop w:val="0"/>
                              <w:marBottom w:val="0"/>
                              <w:divBdr>
                                <w:top w:val="none" w:sz="0" w:space="0" w:color="auto"/>
                                <w:left w:val="none" w:sz="0" w:space="0" w:color="auto"/>
                                <w:bottom w:val="none" w:sz="0" w:space="0" w:color="auto"/>
                                <w:right w:val="none" w:sz="0" w:space="0" w:color="auto"/>
                              </w:divBdr>
                            </w:div>
                          </w:divsChild>
                        </w:div>
                        <w:div w:id="495344438">
                          <w:marLeft w:val="0"/>
                          <w:marRight w:val="0"/>
                          <w:marTop w:val="0"/>
                          <w:marBottom w:val="0"/>
                          <w:divBdr>
                            <w:top w:val="none" w:sz="0" w:space="0" w:color="auto"/>
                            <w:left w:val="none" w:sz="0" w:space="0" w:color="auto"/>
                            <w:bottom w:val="none" w:sz="0" w:space="0" w:color="auto"/>
                            <w:right w:val="none" w:sz="0" w:space="0" w:color="auto"/>
                          </w:divBdr>
                          <w:divsChild>
                            <w:div w:id="12655242">
                              <w:marLeft w:val="0"/>
                              <w:marRight w:val="0"/>
                              <w:marTop w:val="0"/>
                              <w:marBottom w:val="0"/>
                              <w:divBdr>
                                <w:top w:val="none" w:sz="0" w:space="0" w:color="auto"/>
                                <w:left w:val="none" w:sz="0" w:space="0" w:color="auto"/>
                                <w:bottom w:val="none" w:sz="0" w:space="0" w:color="auto"/>
                                <w:right w:val="none" w:sz="0" w:space="0" w:color="auto"/>
                              </w:divBdr>
                            </w:div>
                            <w:div w:id="645160383">
                              <w:marLeft w:val="0"/>
                              <w:marRight w:val="0"/>
                              <w:marTop w:val="0"/>
                              <w:marBottom w:val="0"/>
                              <w:divBdr>
                                <w:top w:val="none" w:sz="0" w:space="0" w:color="auto"/>
                                <w:left w:val="none" w:sz="0" w:space="0" w:color="auto"/>
                                <w:bottom w:val="none" w:sz="0" w:space="0" w:color="auto"/>
                                <w:right w:val="none" w:sz="0" w:space="0" w:color="auto"/>
                              </w:divBdr>
                            </w:div>
                          </w:divsChild>
                        </w:div>
                        <w:div w:id="411197144">
                          <w:marLeft w:val="0"/>
                          <w:marRight w:val="0"/>
                          <w:marTop w:val="0"/>
                          <w:marBottom w:val="0"/>
                          <w:divBdr>
                            <w:top w:val="none" w:sz="0" w:space="0" w:color="auto"/>
                            <w:left w:val="none" w:sz="0" w:space="0" w:color="auto"/>
                            <w:bottom w:val="none" w:sz="0" w:space="0" w:color="auto"/>
                            <w:right w:val="none" w:sz="0" w:space="0" w:color="auto"/>
                          </w:divBdr>
                          <w:divsChild>
                            <w:div w:id="1537625058">
                              <w:marLeft w:val="0"/>
                              <w:marRight w:val="0"/>
                              <w:marTop w:val="0"/>
                              <w:marBottom w:val="0"/>
                              <w:divBdr>
                                <w:top w:val="none" w:sz="0" w:space="0" w:color="auto"/>
                                <w:left w:val="none" w:sz="0" w:space="0" w:color="auto"/>
                                <w:bottom w:val="none" w:sz="0" w:space="0" w:color="auto"/>
                                <w:right w:val="none" w:sz="0" w:space="0" w:color="auto"/>
                              </w:divBdr>
                            </w:div>
                            <w:div w:id="826166905">
                              <w:marLeft w:val="0"/>
                              <w:marRight w:val="0"/>
                              <w:marTop w:val="0"/>
                              <w:marBottom w:val="0"/>
                              <w:divBdr>
                                <w:top w:val="none" w:sz="0" w:space="0" w:color="auto"/>
                                <w:left w:val="none" w:sz="0" w:space="0" w:color="auto"/>
                                <w:bottom w:val="none" w:sz="0" w:space="0" w:color="auto"/>
                                <w:right w:val="none" w:sz="0" w:space="0" w:color="auto"/>
                              </w:divBdr>
                            </w:div>
                          </w:divsChild>
                        </w:div>
                        <w:div w:id="242186831">
                          <w:marLeft w:val="0"/>
                          <w:marRight w:val="0"/>
                          <w:marTop w:val="0"/>
                          <w:marBottom w:val="0"/>
                          <w:divBdr>
                            <w:top w:val="none" w:sz="0" w:space="0" w:color="auto"/>
                            <w:left w:val="none" w:sz="0" w:space="0" w:color="auto"/>
                            <w:bottom w:val="none" w:sz="0" w:space="0" w:color="auto"/>
                            <w:right w:val="none" w:sz="0" w:space="0" w:color="auto"/>
                          </w:divBdr>
                          <w:divsChild>
                            <w:div w:id="474835803">
                              <w:marLeft w:val="0"/>
                              <w:marRight w:val="0"/>
                              <w:marTop w:val="0"/>
                              <w:marBottom w:val="0"/>
                              <w:divBdr>
                                <w:top w:val="none" w:sz="0" w:space="0" w:color="auto"/>
                                <w:left w:val="none" w:sz="0" w:space="0" w:color="auto"/>
                                <w:bottom w:val="none" w:sz="0" w:space="0" w:color="auto"/>
                                <w:right w:val="none" w:sz="0" w:space="0" w:color="auto"/>
                              </w:divBdr>
                            </w:div>
                            <w:div w:id="905533940">
                              <w:marLeft w:val="0"/>
                              <w:marRight w:val="0"/>
                              <w:marTop w:val="0"/>
                              <w:marBottom w:val="0"/>
                              <w:divBdr>
                                <w:top w:val="none" w:sz="0" w:space="0" w:color="auto"/>
                                <w:left w:val="none" w:sz="0" w:space="0" w:color="auto"/>
                                <w:bottom w:val="none" w:sz="0" w:space="0" w:color="auto"/>
                                <w:right w:val="none" w:sz="0" w:space="0" w:color="auto"/>
                              </w:divBdr>
                            </w:div>
                          </w:divsChild>
                        </w:div>
                        <w:div w:id="2080251461">
                          <w:marLeft w:val="0"/>
                          <w:marRight w:val="0"/>
                          <w:marTop w:val="0"/>
                          <w:marBottom w:val="0"/>
                          <w:divBdr>
                            <w:top w:val="none" w:sz="0" w:space="0" w:color="auto"/>
                            <w:left w:val="none" w:sz="0" w:space="0" w:color="auto"/>
                            <w:bottom w:val="none" w:sz="0" w:space="0" w:color="auto"/>
                            <w:right w:val="none" w:sz="0" w:space="0" w:color="auto"/>
                          </w:divBdr>
                          <w:divsChild>
                            <w:div w:id="1577207006">
                              <w:marLeft w:val="0"/>
                              <w:marRight w:val="0"/>
                              <w:marTop w:val="0"/>
                              <w:marBottom w:val="0"/>
                              <w:divBdr>
                                <w:top w:val="none" w:sz="0" w:space="0" w:color="auto"/>
                                <w:left w:val="none" w:sz="0" w:space="0" w:color="auto"/>
                                <w:bottom w:val="none" w:sz="0" w:space="0" w:color="auto"/>
                                <w:right w:val="none" w:sz="0" w:space="0" w:color="auto"/>
                              </w:divBdr>
                            </w:div>
                            <w:div w:id="85611446">
                              <w:marLeft w:val="0"/>
                              <w:marRight w:val="0"/>
                              <w:marTop w:val="0"/>
                              <w:marBottom w:val="0"/>
                              <w:divBdr>
                                <w:top w:val="none" w:sz="0" w:space="0" w:color="auto"/>
                                <w:left w:val="none" w:sz="0" w:space="0" w:color="auto"/>
                                <w:bottom w:val="none" w:sz="0" w:space="0" w:color="auto"/>
                                <w:right w:val="none" w:sz="0" w:space="0" w:color="auto"/>
                              </w:divBdr>
                            </w:div>
                          </w:divsChild>
                        </w:div>
                        <w:div w:id="848835590">
                          <w:marLeft w:val="0"/>
                          <w:marRight w:val="0"/>
                          <w:marTop w:val="0"/>
                          <w:marBottom w:val="0"/>
                          <w:divBdr>
                            <w:top w:val="none" w:sz="0" w:space="0" w:color="auto"/>
                            <w:left w:val="none" w:sz="0" w:space="0" w:color="auto"/>
                            <w:bottom w:val="none" w:sz="0" w:space="0" w:color="auto"/>
                            <w:right w:val="none" w:sz="0" w:space="0" w:color="auto"/>
                          </w:divBdr>
                          <w:divsChild>
                            <w:div w:id="1065447421">
                              <w:marLeft w:val="0"/>
                              <w:marRight w:val="0"/>
                              <w:marTop w:val="0"/>
                              <w:marBottom w:val="0"/>
                              <w:divBdr>
                                <w:top w:val="none" w:sz="0" w:space="0" w:color="auto"/>
                                <w:left w:val="none" w:sz="0" w:space="0" w:color="auto"/>
                                <w:bottom w:val="none" w:sz="0" w:space="0" w:color="auto"/>
                                <w:right w:val="none" w:sz="0" w:space="0" w:color="auto"/>
                              </w:divBdr>
                            </w:div>
                            <w:div w:id="1669558875">
                              <w:marLeft w:val="0"/>
                              <w:marRight w:val="0"/>
                              <w:marTop w:val="0"/>
                              <w:marBottom w:val="0"/>
                              <w:divBdr>
                                <w:top w:val="none" w:sz="0" w:space="0" w:color="auto"/>
                                <w:left w:val="none" w:sz="0" w:space="0" w:color="auto"/>
                                <w:bottom w:val="none" w:sz="0" w:space="0" w:color="auto"/>
                                <w:right w:val="none" w:sz="0" w:space="0" w:color="auto"/>
                              </w:divBdr>
                            </w:div>
                          </w:divsChild>
                        </w:div>
                        <w:div w:id="1496142861">
                          <w:marLeft w:val="0"/>
                          <w:marRight w:val="0"/>
                          <w:marTop w:val="0"/>
                          <w:marBottom w:val="0"/>
                          <w:divBdr>
                            <w:top w:val="none" w:sz="0" w:space="0" w:color="auto"/>
                            <w:left w:val="none" w:sz="0" w:space="0" w:color="auto"/>
                            <w:bottom w:val="none" w:sz="0" w:space="0" w:color="auto"/>
                            <w:right w:val="none" w:sz="0" w:space="0" w:color="auto"/>
                          </w:divBdr>
                          <w:divsChild>
                            <w:div w:id="1458838423">
                              <w:marLeft w:val="0"/>
                              <w:marRight w:val="0"/>
                              <w:marTop w:val="0"/>
                              <w:marBottom w:val="0"/>
                              <w:divBdr>
                                <w:top w:val="none" w:sz="0" w:space="0" w:color="auto"/>
                                <w:left w:val="none" w:sz="0" w:space="0" w:color="auto"/>
                                <w:bottom w:val="none" w:sz="0" w:space="0" w:color="auto"/>
                                <w:right w:val="none" w:sz="0" w:space="0" w:color="auto"/>
                              </w:divBdr>
                            </w:div>
                            <w:div w:id="186649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1211137">
      <w:bodyDiv w:val="1"/>
      <w:marLeft w:val="0"/>
      <w:marRight w:val="0"/>
      <w:marTop w:val="0"/>
      <w:marBottom w:val="0"/>
      <w:divBdr>
        <w:top w:val="none" w:sz="0" w:space="0" w:color="auto"/>
        <w:left w:val="none" w:sz="0" w:space="0" w:color="auto"/>
        <w:bottom w:val="none" w:sz="0" w:space="0" w:color="auto"/>
        <w:right w:val="none" w:sz="0" w:space="0" w:color="auto"/>
      </w:divBdr>
      <w:divsChild>
        <w:div w:id="1121806072">
          <w:marLeft w:val="0"/>
          <w:marRight w:val="0"/>
          <w:marTop w:val="0"/>
          <w:marBottom w:val="0"/>
          <w:divBdr>
            <w:top w:val="none" w:sz="0" w:space="0" w:color="auto"/>
            <w:left w:val="none" w:sz="0" w:space="0" w:color="auto"/>
            <w:bottom w:val="none" w:sz="0" w:space="0" w:color="auto"/>
            <w:right w:val="none" w:sz="0" w:space="0" w:color="auto"/>
          </w:divBdr>
          <w:divsChild>
            <w:div w:id="539439483">
              <w:marLeft w:val="0"/>
              <w:marRight w:val="0"/>
              <w:marTop w:val="0"/>
              <w:marBottom w:val="0"/>
              <w:divBdr>
                <w:top w:val="none" w:sz="0" w:space="0" w:color="auto"/>
                <w:left w:val="none" w:sz="0" w:space="0" w:color="auto"/>
                <w:bottom w:val="none" w:sz="0" w:space="0" w:color="auto"/>
                <w:right w:val="none" w:sz="0" w:space="0" w:color="auto"/>
              </w:divBdr>
              <w:divsChild>
                <w:div w:id="39230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0411820">
      <w:bodyDiv w:val="1"/>
      <w:marLeft w:val="0"/>
      <w:marRight w:val="0"/>
      <w:marTop w:val="0"/>
      <w:marBottom w:val="0"/>
      <w:divBdr>
        <w:top w:val="none" w:sz="0" w:space="0" w:color="auto"/>
        <w:left w:val="none" w:sz="0" w:space="0" w:color="auto"/>
        <w:bottom w:val="none" w:sz="0" w:space="0" w:color="auto"/>
        <w:right w:val="none" w:sz="0" w:space="0" w:color="auto"/>
      </w:divBdr>
      <w:divsChild>
        <w:div w:id="954405372">
          <w:marLeft w:val="0"/>
          <w:marRight w:val="0"/>
          <w:marTop w:val="0"/>
          <w:marBottom w:val="0"/>
          <w:divBdr>
            <w:top w:val="none" w:sz="0" w:space="0" w:color="auto"/>
            <w:left w:val="none" w:sz="0" w:space="0" w:color="auto"/>
            <w:bottom w:val="none" w:sz="0" w:space="0" w:color="auto"/>
            <w:right w:val="none" w:sz="0" w:space="0" w:color="auto"/>
          </w:divBdr>
          <w:divsChild>
            <w:div w:id="1916695852">
              <w:marLeft w:val="0"/>
              <w:marRight w:val="0"/>
              <w:marTop w:val="0"/>
              <w:marBottom w:val="0"/>
              <w:divBdr>
                <w:top w:val="none" w:sz="0" w:space="0" w:color="auto"/>
                <w:left w:val="none" w:sz="0" w:space="0" w:color="auto"/>
                <w:bottom w:val="none" w:sz="0" w:space="0" w:color="auto"/>
                <w:right w:val="none" w:sz="0" w:space="0" w:color="auto"/>
              </w:divBdr>
              <w:divsChild>
                <w:div w:id="1460608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0627861">
      <w:bodyDiv w:val="1"/>
      <w:marLeft w:val="0"/>
      <w:marRight w:val="0"/>
      <w:marTop w:val="0"/>
      <w:marBottom w:val="0"/>
      <w:divBdr>
        <w:top w:val="none" w:sz="0" w:space="0" w:color="auto"/>
        <w:left w:val="none" w:sz="0" w:space="0" w:color="auto"/>
        <w:bottom w:val="none" w:sz="0" w:space="0" w:color="auto"/>
        <w:right w:val="none" w:sz="0" w:space="0" w:color="auto"/>
      </w:divBdr>
      <w:divsChild>
        <w:div w:id="1890997480">
          <w:marLeft w:val="0"/>
          <w:marRight w:val="0"/>
          <w:marTop w:val="0"/>
          <w:marBottom w:val="0"/>
          <w:divBdr>
            <w:top w:val="none" w:sz="0" w:space="0" w:color="auto"/>
            <w:left w:val="none" w:sz="0" w:space="0" w:color="auto"/>
            <w:bottom w:val="none" w:sz="0" w:space="0" w:color="auto"/>
            <w:right w:val="none" w:sz="0" w:space="0" w:color="auto"/>
          </w:divBdr>
          <w:divsChild>
            <w:div w:id="616446309">
              <w:marLeft w:val="0"/>
              <w:marRight w:val="0"/>
              <w:marTop w:val="0"/>
              <w:marBottom w:val="0"/>
              <w:divBdr>
                <w:top w:val="none" w:sz="0" w:space="0" w:color="auto"/>
                <w:left w:val="none" w:sz="0" w:space="0" w:color="auto"/>
                <w:bottom w:val="none" w:sz="0" w:space="0" w:color="auto"/>
                <w:right w:val="none" w:sz="0" w:space="0" w:color="auto"/>
              </w:divBdr>
              <w:divsChild>
                <w:div w:id="772752163">
                  <w:marLeft w:val="0"/>
                  <w:marRight w:val="0"/>
                  <w:marTop w:val="0"/>
                  <w:marBottom w:val="0"/>
                  <w:divBdr>
                    <w:top w:val="none" w:sz="0" w:space="0" w:color="auto"/>
                    <w:left w:val="none" w:sz="0" w:space="0" w:color="auto"/>
                    <w:bottom w:val="none" w:sz="0" w:space="0" w:color="auto"/>
                    <w:right w:val="none" w:sz="0" w:space="0" w:color="auto"/>
                  </w:divBdr>
                  <w:divsChild>
                    <w:div w:id="720323343">
                      <w:marLeft w:val="0"/>
                      <w:marRight w:val="0"/>
                      <w:marTop w:val="0"/>
                      <w:marBottom w:val="0"/>
                      <w:divBdr>
                        <w:top w:val="none" w:sz="0" w:space="0" w:color="auto"/>
                        <w:left w:val="none" w:sz="0" w:space="0" w:color="auto"/>
                        <w:bottom w:val="none" w:sz="0" w:space="0" w:color="auto"/>
                        <w:right w:val="none" w:sz="0" w:space="0" w:color="auto"/>
                      </w:divBdr>
                      <w:divsChild>
                        <w:div w:id="2053653940">
                          <w:marLeft w:val="0"/>
                          <w:marRight w:val="0"/>
                          <w:marTop w:val="0"/>
                          <w:marBottom w:val="0"/>
                          <w:divBdr>
                            <w:top w:val="none" w:sz="0" w:space="0" w:color="auto"/>
                            <w:left w:val="none" w:sz="0" w:space="0" w:color="auto"/>
                            <w:bottom w:val="none" w:sz="0" w:space="0" w:color="auto"/>
                            <w:right w:val="none" w:sz="0" w:space="0" w:color="auto"/>
                          </w:divBdr>
                          <w:divsChild>
                            <w:div w:id="1474788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0044070">
      <w:bodyDiv w:val="1"/>
      <w:marLeft w:val="0"/>
      <w:marRight w:val="0"/>
      <w:marTop w:val="0"/>
      <w:marBottom w:val="0"/>
      <w:divBdr>
        <w:top w:val="none" w:sz="0" w:space="0" w:color="auto"/>
        <w:left w:val="none" w:sz="0" w:space="0" w:color="auto"/>
        <w:bottom w:val="none" w:sz="0" w:space="0" w:color="auto"/>
        <w:right w:val="none" w:sz="0" w:space="0" w:color="auto"/>
      </w:divBdr>
      <w:divsChild>
        <w:div w:id="665862508">
          <w:marLeft w:val="0"/>
          <w:marRight w:val="0"/>
          <w:marTop w:val="0"/>
          <w:marBottom w:val="0"/>
          <w:divBdr>
            <w:top w:val="none" w:sz="0" w:space="0" w:color="auto"/>
            <w:left w:val="none" w:sz="0" w:space="0" w:color="auto"/>
            <w:bottom w:val="none" w:sz="0" w:space="0" w:color="auto"/>
            <w:right w:val="none" w:sz="0" w:space="0" w:color="auto"/>
          </w:divBdr>
          <w:divsChild>
            <w:div w:id="362021726">
              <w:marLeft w:val="0"/>
              <w:marRight w:val="0"/>
              <w:marTop w:val="0"/>
              <w:marBottom w:val="0"/>
              <w:divBdr>
                <w:top w:val="none" w:sz="0" w:space="0" w:color="auto"/>
                <w:left w:val="none" w:sz="0" w:space="0" w:color="auto"/>
                <w:bottom w:val="none" w:sz="0" w:space="0" w:color="auto"/>
                <w:right w:val="none" w:sz="0" w:space="0" w:color="auto"/>
              </w:divBdr>
              <w:divsChild>
                <w:div w:id="1279679875">
                  <w:marLeft w:val="0"/>
                  <w:marRight w:val="0"/>
                  <w:marTop w:val="0"/>
                  <w:marBottom w:val="0"/>
                  <w:divBdr>
                    <w:top w:val="none" w:sz="0" w:space="0" w:color="auto"/>
                    <w:left w:val="none" w:sz="0" w:space="0" w:color="auto"/>
                    <w:bottom w:val="none" w:sz="0" w:space="0" w:color="auto"/>
                    <w:right w:val="none" w:sz="0" w:space="0" w:color="auto"/>
                  </w:divBdr>
                  <w:divsChild>
                    <w:div w:id="231890976">
                      <w:marLeft w:val="0"/>
                      <w:marRight w:val="0"/>
                      <w:marTop w:val="0"/>
                      <w:marBottom w:val="0"/>
                      <w:divBdr>
                        <w:top w:val="none" w:sz="0" w:space="0" w:color="auto"/>
                        <w:left w:val="none" w:sz="0" w:space="0" w:color="auto"/>
                        <w:bottom w:val="none" w:sz="0" w:space="0" w:color="auto"/>
                        <w:right w:val="none" w:sz="0" w:space="0" w:color="auto"/>
                      </w:divBdr>
                      <w:divsChild>
                        <w:div w:id="593631010">
                          <w:marLeft w:val="0"/>
                          <w:marRight w:val="0"/>
                          <w:marTop w:val="0"/>
                          <w:marBottom w:val="0"/>
                          <w:divBdr>
                            <w:top w:val="none" w:sz="0" w:space="0" w:color="auto"/>
                            <w:left w:val="none" w:sz="0" w:space="0" w:color="auto"/>
                            <w:bottom w:val="none" w:sz="0" w:space="0" w:color="auto"/>
                            <w:right w:val="none" w:sz="0" w:space="0" w:color="auto"/>
                          </w:divBdr>
                          <w:divsChild>
                            <w:div w:id="56364411">
                              <w:marLeft w:val="0"/>
                              <w:marRight w:val="0"/>
                              <w:marTop w:val="0"/>
                              <w:marBottom w:val="0"/>
                              <w:divBdr>
                                <w:top w:val="none" w:sz="0" w:space="0" w:color="auto"/>
                                <w:left w:val="none" w:sz="0" w:space="0" w:color="auto"/>
                                <w:bottom w:val="none" w:sz="0" w:space="0" w:color="auto"/>
                                <w:right w:val="none" w:sz="0" w:space="0" w:color="auto"/>
                              </w:divBdr>
                              <w:divsChild>
                                <w:div w:id="393625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5821429">
      <w:bodyDiv w:val="1"/>
      <w:marLeft w:val="0"/>
      <w:marRight w:val="0"/>
      <w:marTop w:val="0"/>
      <w:marBottom w:val="0"/>
      <w:divBdr>
        <w:top w:val="none" w:sz="0" w:space="0" w:color="auto"/>
        <w:left w:val="none" w:sz="0" w:space="0" w:color="auto"/>
        <w:bottom w:val="none" w:sz="0" w:space="0" w:color="auto"/>
        <w:right w:val="none" w:sz="0" w:space="0" w:color="auto"/>
      </w:divBdr>
    </w:div>
    <w:div w:id="1974750886">
      <w:bodyDiv w:val="1"/>
      <w:marLeft w:val="0"/>
      <w:marRight w:val="0"/>
      <w:marTop w:val="0"/>
      <w:marBottom w:val="0"/>
      <w:divBdr>
        <w:top w:val="none" w:sz="0" w:space="0" w:color="auto"/>
        <w:left w:val="none" w:sz="0" w:space="0" w:color="auto"/>
        <w:bottom w:val="none" w:sz="0" w:space="0" w:color="auto"/>
        <w:right w:val="none" w:sz="0" w:space="0" w:color="auto"/>
      </w:divBdr>
    </w:div>
    <w:div w:id="1974826889">
      <w:bodyDiv w:val="1"/>
      <w:marLeft w:val="0"/>
      <w:marRight w:val="0"/>
      <w:marTop w:val="0"/>
      <w:marBottom w:val="0"/>
      <w:divBdr>
        <w:top w:val="none" w:sz="0" w:space="0" w:color="auto"/>
        <w:left w:val="none" w:sz="0" w:space="0" w:color="auto"/>
        <w:bottom w:val="none" w:sz="0" w:space="0" w:color="auto"/>
        <w:right w:val="none" w:sz="0" w:space="0" w:color="auto"/>
      </w:divBdr>
    </w:div>
    <w:div w:id="1983461018">
      <w:bodyDiv w:val="1"/>
      <w:marLeft w:val="0"/>
      <w:marRight w:val="0"/>
      <w:marTop w:val="0"/>
      <w:marBottom w:val="0"/>
      <w:divBdr>
        <w:top w:val="none" w:sz="0" w:space="0" w:color="auto"/>
        <w:left w:val="none" w:sz="0" w:space="0" w:color="auto"/>
        <w:bottom w:val="none" w:sz="0" w:space="0" w:color="auto"/>
        <w:right w:val="none" w:sz="0" w:space="0" w:color="auto"/>
      </w:divBdr>
      <w:divsChild>
        <w:div w:id="1542861881">
          <w:marLeft w:val="255"/>
          <w:marRight w:val="0"/>
          <w:marTop w:val="0"/>
          <w:marBottom w:val="0"/>
          <w:divBdr>
            <w:top w:val="none" w:sz="0" w:space="0" w:color="auto"/>
            <w:left w:val="none" w:sz="0" w:space="0" w:color="auto"/>
            <w:bottom w:val="none" w:sz="0" w:space="0" w:color="auto"/>
            <w:right w:val="none" w:sz="0" w:space="0" w:color="auto"/>
          </w:divBdr>
        </w:div>
      </w:divsChild>
    </w:div>
    <w:div w:id="1995330223">
      <w:bodyDiv w:val="1"/>
      <w:marLeft w:val="0"/>
      <w:marRight w:val="0"/>
      <w:marTop w:val="0"/>
      <w:marBottom w:val="0"/>
      <w:divBdr>
        <w:top w:val="none" w:sz="0" w:space="0" w:color="auto"/>
        <w:left w:val="none" w:sz="0" w:space="0" w:color="auto"/>
        <w:bottom w:val="none" w:sz="0" w:space="0" w:color="auto"/>
        <w:right w:val="none" w:sz="0" w:space="0" w:color="auto"/>
      </w:divBdr>
      <w:divsChild>
        <w:div w:id="1850682741">
          <w:marLeft w:val="0"/>
          <w:marRight w:val="0"/>
          <w:marTop w:val="0"/>
          <w:marBottom w:val="0"/>
          <w:divBdr>
            <w:top w:val="none" w:sz="0" w:space="0" w:color="auto"/>
            <w:left w:val="none" w:sz="0" w:space="0" w:color="auto"/>
            <w:bottom w:val="none" w:sz="0" w:space="0" w:color="auto"/>
            <w:right w:val="none" w:sz="0" w:space="0" w:color="auto"/>
          </w:divBdr>
          <w:divsChild>
            <w:div w:id="720253645">
              <w:marLeft w:val="0"/>
              <w:marRight w:val="0"/>
              <w:marTop w:val="0"/>
              <w:marBottom w:val="0"/>
              <w:divBdr>
                <w:top w:val="none" w:sz="0" w:space="0" w:color="auto"/>
                <w:left w:val="none" w:sz="0" w:space="0" w:color="auto"/>
                <w:bottom w:val="none" w:sz="0" w:space="0" w:color="auto"/>
                <w:right w:val="none" w:sz="0" w:space="0" w:color="auto"/>
              </w:divBdr>
              <w:divsChild>
                <w:div w:id="1030178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5641314">
      <w:bodyDiv w:val="1"/>
      <w:marLeft w:val="0"/>
      <w:marRight w:val="0"/>
      <w:marTop w:val="0"/>
      <w:marBottom w:val="0"/>
      <w:divBdr>
        <w:top w:val="none" w:sz="0" w:space="0" w:color="auto"/>
        <w:left w:val="none" w:sz="0" w:space="0" w:color="auto"/>
        <w:bottom w:val="none" w:sz="0" w:space="0" w:color="auto"/>
        <w:right w:val="none" w:sz="0" w:space="0" w:color="auto"/>
      </w:divBdr>
    </w:div>
    <w:div w:id="2047171136">
      <w:bodyDiv w:val="1"/>
      <w:marLeft w:val="0"/>
      <w:marRight w:val="0"/>
      <w:marTop w:val="0"/>
      <w:marBottom w:val="0"/>
      <w:divBdr>
        <w:top w:val="none" w:sz="0" w:space="0" w:color="auto"/>
        <w:left w:val="none" w:sz="0" w:space="0" w:color="auto"/>
        <w:bottom w:val="none" w:sz="0" w:space="0" w:color="auto"/>
        <w:right w:val="none" w:sz="0" w:space="0" w:color="auto"/>
      </w:divBdr>
      <w:divsChild>
        <w:div w:id="1923828841">
          <w:marLeft w:val="0"/>
          <w:marRight w:val="0"/>
          <w:marTop w:val="0"/>
          <w:marBottom w:val="0"/>
          <w:divBdr>
            <w:top w:val="none" w:sz="0" w:space="0" w:color="auto"/>
            <w:left w:val="none" w:sz="0" w:space="0" w:color="auto"/>
            <w:bottom w:val="none" w:sz="0" w:space="0" w:color="auto"/>
            <w:right w:val="none" w:sz="0" w:space="0" w:color="auto"/>
          </w:divBdr>
          <w:divsChild>
            <w:div w:id="923416666">
              <w:marLeft w:val="0"/>
              <w:marRight w:val="0"/>
              <w:marTop w:val="0"/>
              <w:marBottom w:val="0"/>
              <w:divBdr>
                <w:top w:val="none" w:sz="0" w:space="0" w:color="auto"/>
                <w:left w:val="none" w:sz="0" w:space="0" w:color="auto"/>
                <w:bottom w:val="none" w:sz="0" w:space="0" w:color="auto"/>
                <w:right w:val="none" w:sz="0" w:space="0" w:color="auto"/>
              </w:divBdr>
              <w:divsChild>
                <w:div w:id="1100641289">
                  <w:marLeft w:val="0"/>
                  <w:marRight w:val="0"/>
                  <w:marTop w:val="0"/>
                  <w:marBottom w:val="0"/>
                  <w:divBdr>
                    <w:top w:val="none" w:sz="0" w:space="0" w:color="auto"/>
                    <w:left w:val="none" w:sz="0" w:space="0" w:color="auto"/>
                    <w:bottom w:val="none" w:sz="0" w:space="0" w:color="auto"/>
                    <w:right w:val="none" w:sz="0" w:space="0" w:color="auto"/>
                  </w:divBdr>
                  <w:divsChild>
                    <w:div w:id="1348098192">
                      <w:marLeft w:val="0"/>
                      <w:marRight w:val="0"/>
                      <w:marTop w:val="0"/>
                      <w:marBottom w:val="0"/>
                      <w:divBdr>
                        <w:top w:val="none" w:sz="0" w:space="0" w:color="auto"/>
                        <w:left w:val="none" w:sz="0" w:space="0" w:color="auto"/>
                        <w:bottom w:val="none" w:sz="0" w:space="0" w:color="auto"/>
                        <w:right w:val="none" w:sz="0" w:space="0" w:color="auto"/>
                      </w:divBdr>
                      <w:divsChild>
                        <w:div w:id="1747267172">
                          <w:marLeft w:val="0"/>
                          <w:marRight w:val="0"/>
                          <w:marTop w:val="0"/>
                          <w:marBottom w:val="0"/>
                          <w:divBdr>
                            <w:top w:val="none" w:sz="0" w:space="0" w:color="auto"/>
                            <w:left w:val="none" w:sz="0" w:space="0" w:color="auto"/>
                            <w:bottom w:val="none" w:sz="0" w:space="0" w:color="auto"/>
                            <w:right w:val="none" w:sz="0" w:space="0" w:color="auto"/>
                          </w:divBdr>
                          <w:divsChild>
                            <w:div w:id="96294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6421118">
      <w:bodyDiv w:val="1"/>
      <w:marLeft w:val="0"/>
      <w:marRight w:val="0"/>
      <w:marTop w:val="0"/>
      <w:marBottom w:val="0"/>
      <w:divBdr>
        <w:top w:val="none" w:sz="0" w:space="0" w:color="auto"/>
        <w:left w:val="none" w:sz="0" w:space="0" w:color="auto"/>
        <w:bottom w:val="none" w:sz="0" w:space="0" w:color="auto"/>
        <w:right w:val="none" w:sz="0" w:space="0" w:color="auto"/>
      </w:divBdr>
      <w:divsChild>
        <w:div w:id="1367558062">
          <w:marLeft w:val="0"/>
          <w:marRight w:val="0"/>
          <w:marTop w:val="0"/>
          <w:marBottom w:val="0"/>
          <w:divBdr>
            <w:top w:val="none" w:sz="0" w:space="0" w:color="auto"/>
            <w:left w:val="none" w:sz="0" w:space="0" w:color="auto"/>
            <w:bottom w:val="none" w:sz="0" w:space="0" w:color="auto"/>
            <w:right w:val="none" w:sz="0" w:space="0" w:color="auto"/>
          </w:divBdr>
          <w:divsChild>
            <w:div w:id="620647705">
              <w:marLeft w:val="0"/>
              <w:marRight w:val="0"/>
              <w:marTop w:val="0"/>
              <w:marBottom w:val="0"/>
              <w:divBdr>
                <w:top w:val="none" w:sz="0" w:space="0" w:color="auto"/>
                <w:left w:val="none" w:sz="0" w:space="0" w:color="auto"/>
                <w:bottom w:val="none" w:sz="0" w:space="0" w:color="auto"/>
                <w:right w:val="none" w:sz="0" w:space="0" w:color="auto"/>
              </w:divBdr>
              <w:divsChild>
                <w:div w:id="2114594329">
                  <w:marLeft w:val="0"/>
                  <w:marRight w:val="0"/>
                  <w:marTop w:val="0"/>
                  <w:marBottom w:val="0"/>
                  <w:divBdr>
                    <w:top w:val="none" w:sz="0" w:space="0" w:color="auto"/>
                    <w:left w:val="none" w:sz="0" w:space="0" w:color="auto"/>
                    <w:bottom w:val="none" w:sz="0" w:space="0" w:color="auto"/>
                    <w:right w:val="none" w:sz="0" w:space="0" w:color="auto"/>
                  </w:divBdr>
                  <w:divsChild>
                    <w:div w:id="1006791557">
                      <w:marLeft w:val="0"/>
                      <w:marRight w:val="0"/>
                      <w:marTop w:val="0"/>
                      <w:marBottom w:val="0"/>
                      <w:divBdr>
                        <w:top w:val="none" w:sz="0" w:space="0" w:color="auto"/>
                        <w:left w:val="none" w:sz="0" w:space="0" w:color="auto"/>
                        <w:bottom w:val="none" w:sz="0" w:space="0" w:color="auto"/>
                        <w:right w:val="none" w:sz="0" w:space="0" w:color="auto"/>
                      </w:divBdr>
                      <w:divsChild>
                        <w:div w:id="1479151432">
                          <w:marLeft w:val="0"/>
                          <w:marRight w:val="0"/>
                          <w:marTop w:val="0"/>
                          <w:marBottom w:val="0"/>
                          <w:divBdr>
                            <w:top w:val="none" w:sz="0" w:space="0" w:color="auto"/>
                            <w:left w:val="none" w:sz="0" w:space="0" w:color="auto"/>
                            <w:bottom w:val="none" w:sz="0" w:space="0" w:color="auto"/>
                            <w:right w:val="none" w:sz="0" w:space="0" w:color="auto"/>
                          </w:divBdr>
                          <w:divsChild>
                            <w:div w:id="1437944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7532331">
      <w:bodyDiv w:val="1"/>
      <w:marLeft w:val="0"/>
      <w:marRight w:val="0"/>
      <w:marTop w:val="0"/>
      <w:marBottom w:val="0"/>
      <w:divBdr>
        <w:top w:val="none" w:sz="0" w:space="0" w:color="auto"/>
        <w:left w:val="none" w:sz="0" w:space="0" w:color="auto"/>
        <w:bottom w:val="none" w:sz="0" w:space="0" w:color="auto"/>
        <w:right w:val="none" w:sz="0" w:space="0" w:color="auto"/>
      </w:divBdr>
    </w:div>
    <w:div w:id="2129084550">
      <w:bodyDiv w:val="1"/>
      <w:marLeft w:val="0"/>
      <w:marRight w:val="0"/>
      <w:marTop w:val="0"/>
      <w:marBottom w:val="0"/>
      <w:divBdr>
        <w:top w:val="none" w:sz="0" w:space="0" w:color="auto"/>
        <w:left w:val="none" w:sz="0" w:space="0" w:color="auto"/>
        <w:bottom w:val="none" w:sz="0" w:space="0" w:color="auto"/>
        <w:right w:val="none" w:sz="0" w:space="0" w:color="auto"/>
      </w:divBdr>
      <w:divsChild>
        <w:div w:id="1346056155">
          <w:marLeft w:val="0"/>
          <w:marRight w:val="0"/>
          <w:marTop w:val="0"/>
          <w:marBottom w:val="0"/>
          <w:divBdr>
            <w:top w:val="none" w:sz="0" w:space="0" w:color="auto"/>
            <w:left w:val="none" w:sz="0" w:space="0" w:color="auto"/>
            <w:bottom w:val="none" w:sz="0" w:space="0" w:color="auto"/>
            <w:right w:val="none" w:sz="0" w:space="0" w:color="auto"/>
          </w:divBdr>
          <w:divsChild>
            <w:div w:id="1151825743">
              <w:marLeft w:val="0"/>
              <w:marRight w:val="0"/>
              <w:marTop w:val="0"/>
              <w:marBottom w:val="0"/>
              <w:divBdr>
                <w:top w:val="none" w:sz="0" w:space="0" w:color="auto"/>
                <w:left w:val="none" w:sz="0" w:space="0" w:color="auto"/>
                <w:bottom w:val="none" w:sz="0" w:space="0" w:color="auto"/>
                <w:right w:val="none" w:sz="0" w:space="0" w:color="auto"/>
              </w:divBdr>
              <w:divsChild>
                <w:div w:id="467823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947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image" Target="media/image16.emf"/><Relationship Id="rId39" Type="http://schemas.openxmlformats.org/officeDocument/2006/relationships/hyperlink" Target="http://www.autocont.cz/kontakty/obchodni-sit" TargetMode="External"/><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image" Target="media/image24.emf"/><Relationship Id="rId42" Type="http://schemas.openxmlformats.org/officeDocument/2006/relationships/hyperlink" Target="http://www.cadstudio.cz/" TargetMode="Externa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brnservis@autocont.cz" TargetMode="External"/><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image" Target="media/image28.png"/><Relationship Id="rId46"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emf"/><Relationship Id="rId29" Type="http://schemas.openxmlformats.org/officeDocument/2006/relationships/image" Target="media/image19.emf"/><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vladan.sandera@autocont.cz" TargetMode="External"/><Relationship Id="rId24" Type="http://schemas.openxmlformats.org/officeDocument/2006/relationships/image" Target="media/image14.emf"/><Relationship Id="rId32" Type="http://schemas.openxmlformats.org/officeDocument/2006/relationships/image" Target="media/image22.emf"/><Relationship Id="rId37" Type="http://schemas.openxmlformats.org/officeDocument/2006/relationships/image" Target="media/image27.png"/><Relationship Id="rId40" Type="http://schemas.openxmlformats.org/officeDocument/2006/relationships/image" Target="media/image29.jpeg"/><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image" Target="media/image26.emf"/><Relationship Id="rId49" Type="http://schemas.microsoft.com/office/2007/relationships/stylesWithEffects" Target="stylesWithEffects.xml"/><Relationship Id="rId10" Type="http://schemas.openxmlformats.org/officeDocument/2006/relationships/image" Target="media/image2.png"/><Relationship Id="rId19" Type="http://schemas.openxmlformats.org/officeDocument/2006/relationships/image" Target="media/image9.emf"/><Relationship Id="rId31" Type="http://schemas.openxmlformats.org/officeDocument/2006/relationships/image" Target="media/image21.emf"/><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vladan.sandera@autocont.cz" TargetMode="External"/><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1.jpeg"/><Relationship Id="rId48" Type="http://schemas.openxmlformats.org/officeDocument/2006/relationships/theme" Target="theme/theme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D2572F-E91A-4DB9-98CE-B63B59C8AD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8001</Words>
  <Characters>47212</Characters>
  <Application>Microsoft Office Word</Application>
  <DocSecurity>0</DocSecurity>
  <Lines>393</Lines>
  <Paragraphs>110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LinksUpToDate>false</LinksUpToDate>
  <CharactersWithSpaces>55103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2014-05-21T12:41:00Z</dcterms:created>
  <dcterms:modified xsi:type="dcterms:W3CDTF">2014-06-04T05:11:00Z</dcterms:modified>
</cp:coreProperties>
</file>