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6D7C" w:rsidRDefault="00D06D7C" w:rsidP="004F38BF">
      <w:pPr>
        <w:pStyle w:val="acnormal"/>
      </w:pPr>
    </w:p>
    <w:p w:rsidR="00D06D7C" w:rsidRDefault="00D06D7C" w:rsidP="004F38BF">
      <w:pPr>
        <w:pStyle w:val="acnormal"/>
      </w:pPr>
    </w:p>
    <w:p w:rsidR="0019277A" w:rsidRDefault="004F38BF" w:rsidP="004F38BF">
      <w:pPr>
        <w:pStyle w:val="actitle"/>
      </w:pPr>
      <w:r>
        <w:t>Nabídka na veřejnou zakázku</w:t>
      </w:r>
    </w:p>
    <w:p w:rsidR="0019277A" w:rsidRDefault="0019277A" w:rsidP="0019277A">
      <w:pPr>
        <w:pStyle w:val="acnormal"/>
      </w:pPr>
    </w:p>
    <w:p w:rsidR="0019277A" w:rsidRPr="0019277A" w:rsidRDefault="0019277A" w:rsidP="0019277A">
      <w:pPr>
        <w:pStyle w:val="acnormal"/>
      </w:pPr>
    </w:p>
    <w:p w:rsidR="004F38BF" w:rsidRDefault="00891B12" w:rsidP="00C22CB4">
      <w:pPr>
        <w:pStyle w:val="actitle"/>
      </w:pPr>
      <w:r>
        <w:t>„</w:t>
      </w:r>
      <w:r w:rsidR="00025BCA">
        <w:t>Tiskárny, multifunkční zařízení a skenery – rámcová smlouva</w:t>
      </w:r>
      <w:r w:rsidR="00CC2B30">
        <w:t xml:space="preserve"> 2015</w:t>
      </w:r>
      <w:r>
        <w:t>“</w:t>
      </w:r>
    </w:p>
    <w:p w:rsidR="00891B12" w:rsidRDefault="00891B12" w:rsidP="00891B12">
      <w:pPr>
        <w:pStyle w:val="acnormal"/>
      </w:pPr>
    </w:p>
    <w:p w:rsidR="00891B12" w:rsidRDefault="00891B12" w:rsidP="00891B12">
      <w:pPr>
        <w:pStyle w:val="acnormal"/>
      </w:pPr>
    </w:p>
    <w:p w:rsidR="00891B12" w:rsidRDefault="00891B12" w:rsidP="00891B12">
      <w:pPr>
        <w:pStyle w:val="actitle"/>
      </w:pPr>
      <w:r>
        <w:t>pro:</w:t>
      </w:r>
    </w:p>
    <w:p w:rsidR="00891B12" w:rsidRDefault="00891B12" w:rsidP="00891B12">
      <w:pPr>
        <w:pStyle w:val="acnormal"/>
      </w:pPr>
    </w:p>
    <w:p w:rsidR="00891B12" w:rsidRPr="00891B12" w:rsidRDefault="00891B12" w:rsidP="00891B12">
      <w:pPr>
        <w:pStyle w:val="acnormal"/>
      </w:pPr>
    </w:p>
    <w:p w:rsidR="0019277A" w:rsidRDefault="00223797" w:rsidP="0019277A">
      <w:pPr>
        <w:pStyle w:val="actitle"/>
      </w:pPr>
      <w:r>
        <w:t>Masarykovu univerzitu</w:t>
      </w:r>
    </w:p>
    <w:p w:rsidR="0019277A" w:rsidRPr="0019277A" w:rsidRDefault="00CC2B30" w:rsidP="0019277A">
      <w:pPr>
        <w:pStyle w:val="actitle"/>
      </w:pPr>
      <w:proofErr w:type="spellStart"/>
      <w:r>
        <w:t>Žerotínovo</w:t>
      </w:r>
      <w:proofErr w:type="spellEnd"/>
      <w:r>
        <w:t xml:space="preserve"> nám. </w:t>
      </w:r>
      <w:r w:rsidR="00223797">
        <w:t>9</w:t>
      </w:r>
    </w:p>
    <w:p w:rsidR="0019277A" w:rsidRPr="0019277A" w:rsidRDefault="00223797" w:rsidP="0019277A">
      <w:pPr>
        <w:pStyle w:val="actitle"/>
      </w:pPr>
      <w:r>
        <w:t>601 77 Brno</w:t>
      </w:r>
    </w:p>
    <w:p w:rsidR="004F38BF" w:rsidRDefault="0019277A" w:rsidP="0019277A">
      <w:pPr>
        <w:pStyle w:val="actitle"/>
      </w:pPr>
      <w:r w:rsidRPr="0019277A">
        <w:t xml:space="preserve">IČ: </w:t>
      </w:r>
      <w:r w:rsidR="00223797">
        <w:t>00216224</w:t>
      </w:r>
    </w:p>
    <w:p w:rsidR="004F38BF" w:rsidRDefault="004F38BF" w:rsidP="006A3A50">
      <w:pPr>
        <w:pStyle w:val="acnormal"/>
      </w:pPr>
    </w:p>
    <w:p w:rsidR="000D2563" w:rsidRDefault="000D2563" w:rsidP="006A3A50">
      <w:pPr>
        <w:pStyle w:val="acnormal"/>
      </w:pPr>
    </w:p>
    <w:p w:rsidR="0019277A" w:rsidRDefault="00116363" w:rsidP="00116363">
      <w:pPr>
        <w:pStyle w:val="acnormal"/>
        <w:jc w:val="center"/>
      </w:pPr>
      <w:r>
        <w:rPr>
          <w:noProof/>
          <w:lang w:eastAsia="cs-CZ"/>
        </w:rPr>
        <w:drawing>
          <wp:inline distT="0" distB="0" distL="0" distR="0">
            <wp:extent cx="1582075" cy="50482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nove 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7656" cy="51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8BF" w:rsidRDefault="004F38BF" w:rsidP="0019277A">
      <w:pPr>
        <w:pStyle w:val="acpicture"/>
      </w:pPr>
    </w:p>
    <w:p w:rsidR="004F38BF" w:rsidRDefault="004F38BF" w:rsidP="006A3A50">
      <w:pPr>
        <w:pStyle w:val="acnormal"/>
      </w:pPr>
    </w:p>
    <w:p w:rsidR="0019277A" w:rsidRDefault="0019277A" w:rsidP="006A3A50">
      <w:pPr>
        <w:pStyle w:val="acnormal"/>
      </w:pPr>
    </w:p>
    <w:p w:rsidR="000D2563" w:rsidRDefault="000D2563" w:rsidP="006A3A50">
      <w:pPr>
        <w:pStyle w:val="acnormal"/>
      </w:pPr>
    </w:p>
    <w:p w:rsidR="004F38BF" w:rsidRDefault="004F38BF" w:rsidP="006A3A50">
      <w:pPr>
        <w:pStyle w:val="acnormal"/>
      </w:pPr>
    </w:p>
    <w:p w:rsidR="00D06D7C" w:rsidRDefault="00D06D7C" w:rsidP="006A3A50">
      <w:pPr>
        <w:pStyle w:val="acnormal"/>
      </w:pPr>
      <w:r w:rsidRPr="001D6E98">
        <w:t>Datum vypracování nabídky</w:t>
      </w:r>
      <w:r>
        <w:t>:</w:t>
      </w:r>
      <w:r>
        <w:tab/>
      </w:r>
      <w:r w:rsidR="00A61C62">
        <w:t>31</w:t>
      </w:r>
      <w:r w:rsidR="00E67736">
        <w:t xml:space="preserve">. </w:t>
      </w:r>
      <w:r w:rsidR="00CC2B30">
        <w:t>8. 2015</w:t>
      </w:r>
    </w:p>
    <w:p w:rsidR="0019277A" w:rsidRPr="001A2FE6" w:rsidRDefault="0019277A" w:rsidP="0019277A">
      <w:pPr>
        <w:pStyle w:val="acnormal"/>
      </w:pPr>
      <w:r>
        <w:t>Vypracoval:</w:t>
      </w:r>
      <w:r>
        <w:tab/>
      </w:r>
      <w:r>
        <w:tab/>
      </w:r>
      <w:r w:rsidR="00223797">
        <w:t>Ing. Vladan Šandera</w:t>
      </w:r>
      <w:r>
        <w:t xml:space="preserve">, </w:t>
      </w:r>
      <w:hyperlink r:id="rId9" w:history="1">
        <w:r w:rsidR="00223797" w:rsidRPr="005E2891">
          <w:rPr>
            <w:rStyle w:val="Hypertextovodkaz"/>
          </w:rPr>
          <w:t>vladan.sandera</w:t>
        </w:r>
        <w:r w:rsidR="00223797" w:rsidRPr="005E2891">
          <w:rPr>
            <w:rStyle w:val="Hypertextovodkaz"/>
            <w:lang w:val="en-US"/>
          </w:rPr>
          <w:t>@</w:t>
        </w:r>
        <w:r w:rsidR="00223797" w:rsidRPr="005E2891">
          <w:rPr>
            <w:rStyle w:val="Hypertextovodkaz"/>
          </w:rPr>
          <w:t>autocont.cz</w:t>
        </w:r>
      </w:hyperlink>
      <w:r>
        <w:t xml:space="preserve">, tel.: </w:t>
      </w:r>
      <w:r w:rsidR="00223797">
        <w:t>724 622 921</w:t>
      </w:r>
    </w:p>
    <w:p w:rsidR="0019277A" w:rsidRDefault="0019277A" w:rsidP="006A3A50">
      <w:pPr>
        <w:pStyle w:val="acnormal"/>
      </w:pPr>
    </w:p>
    <w:p w:rsidR="004F38BF" w:rsidRDefault="004F38BF" w:rsidP="006A3A50">
      <w:pPr>
        <w:pStyle w:val="acnormal"/>
      </w:pPr>
    </w:p>
    <w:p w:rsidR="00E67736" w:rsidRDefault="00E67736" w:rsidP="006A3A50">
      <w:pPr>
        <w:pStyle w:val="acnormal"/>
      </w:pPr>
    </w:p>
    <w:p w:rsidR="00E67736" w:rsidRDefault="00E67736" w:rsidP="006A3A50">
      <w:pPr>
        <w:pStyle w:val="acnormal"/>
      </w:pPr>
    </w:p>
    <w:p w:rsidR="00E67736" w:rsidRDefault="00E67736" w:rsidP="006A3A50">
      <w:pPr>
        <w:pStyle w:val="acnormal"/>
      </w:pPr>
    </w:p>
    <w:p w:rsidR="004F38BF" w:rsidRDefault="004F38BF" w:rsidP="006A3A50">
      <w:pPr>
        <w:pStyle w:val="acnormal"/>
      </w:pPr>
      <w:r>
        <w:t>© 20</w:t>
      </w:r>
      <w:r w:rsidR="005628FC">
        <w:t>1</w:t>
      </w:r>
      <w:r w:rsidR="00F90FA5">
        <w:t>5</w:t>
      </w:r>
      <w:r>
        <w:t xml:space="preserve"> Aut</w:t>
      </w:r>
      <w:r w:rsidR="00D80459">
        <w:t>oCont CZ a.s.</w:t>
      </w:r>
      <w:r w:rsidR="007A6AC8">
        <w:rPr>
          <w:noProof/>
          <w:lang w:eastAsia="cs-CZ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5666854</wp:posOffset>
            </wp:positionH>
            <wp:positionV relativeFrom="paragraph">
              <wp:posOffset>24130</wp:posOffset>
            </wp:positionV>
            <wp:extent cx="817200" cy="36000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_AutoCont_Víme JAK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72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8D4" w:rsidRDefault="00AC58D4" w:rsidP="006B5628">
      <w:pPr>
        <w:pStyle w:val="acheading1"/>
      </w:pPr>
      <w:bookmarkStart w:id="0" w:name="_Toc428766435"/>
      <w:r>
        <w:lastRenderedPageBreak/>
        <w:t>Krycí list</w:t>
      </w:r>
      <w:bookmarkEnd w:id="0"/>
    </w:p>
    <w:p w:rsidR="002065F3" w:rsidRPr="0034769A" w:rsidRDefault="002065F3" w:rsidP="002065F3">
      <w:pPr>
        <w:widowControl w:val="0"/>
        <w:spacing w:before="120"/>
        <w:jc w:val="center"/>
        <w:rPr>
          <w:rFonts w:eastAsia="Calibri" w:cs="Arial"/>
          <w:b/>
          <w:color w:val="000000" w:themeColor="text1"/>
          <w:sz w:val="28"/>
          <w:szCs w:val="28"/>
        </w:rPr>
      </w:pPr>
      <w:r w:rsidRPr="0034769A">
        <w:rPr>
          <w:rFonts w:eastAsia="Calibri" w:cs="Arial"/>
          <w:b/>
          <w:color w:val="000000" w:themeColor="text1"/>
          <w:sz w:val="28"/>
          <w:szCs w:val="28"/>
        </w:rPr>
        <w:t>Nadlimitní veřejná zakázka na dodávky s názvem</w:t>
      </w:r>
    </w:p>
    <w:p w:rsidR="002065F3" w:rsidRPr="0034769A" w:rsidRDefault="002065F3" w:rsidP="002065F3">
      <w:pPr>
        <w:widowControl w:val="0"/>
        <w:spacing w:before="120"/>
        <w:jc w:val="center"/>
        <w:rPr>
          <w:rFonts w:eastAsia="Calibri" w:cs="Arial"/>
          <w:b/>
          <w:color w:val="000000" w:themeColor="text1"/>
          <w:sz w:val="28"/>
          <w:szCs w:val="28"/>
        </w:rPr>
      </w:pPr>
    </w:p>
    <w:p w:rsidR="002065F3" w:rsidRPr="002065F3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  <w:u w:val="single"/>
        </w:rPr>
      </w:pPr>
      <w:r w:rsidRPr="002064CB">
        <w:rPr>
          <w:b/>
          <w:sz w:val="33"/>
          <w:szCs w:val="33"/>
        </w:rPr>
        <w:t>„</w:t>
      </w:r>
      <w:r w:rsidRPr="00F3604A">
        <w:rPr>
          <w:b/>
          <w:sz w:val="33"/>
          <w:szCs w:val="33"/>
          <w:u w:val="single"/>
        </w:rPr>
        <w:t>Tiskárny, multifunkční zařízení a skenery – rámcová smlouva 2015</w:t>
      </w:r>
      <w:r w:rsidRPr="002064CB">
        <w:rPr>
          <w:b/>
          <w:sz w:val="33"/>
          <w:szCs w:val="33"/>
        </w:rPr>
        <w:t>“</w:t>
      </w:r>
    </w:p>
    <w:p w:rsidR="002065F3" w:rsidRPr="0034769A" w:rsidRDefault="002065F3" w:rsidP="002065F3">
      <w:pPr>
        <w:spacing w:before="120" w:after="60"/>
        <w:jc w:val="center"/>
        <w:outlineLvl w:val="1"/>
        <w:rPr>
          <w:rFonts w:eastAsia="Calibri"/>
          <w:b/>
          <w:color w:val="000000" w:themeColor="text1"/>
          <w:sz w:val="28"/>
          <w:szCs w:val="28"/>
        </w:rPr>
      </w:pPr>
    </w:p>
    <w:p w:rsidR="002065F3" w:rsidRPr="0034769A" w:rsidRDefault="002065F3" w:rsidP="002065F3">
      <w:pPr>
        <w:rPr>
          <w:rFonts w:eastAsia="Calibri"/>
          <w:color w:val="000000" w:themeColor="text1"/>
        </w:rPr>
      </w:pPr>
    </w:p>
    <w:p w:rsidR="002065F3" w:rsidRPr="00F90FA5" w:rsidRDefault="002065F3" w:rsidP="00F90FA5">
      <w:pPr>
        <w:pStyle w:val="acnormalbold"/>
        <w:jc w:val="center"/>
        <w:rPr>
          <w:sz w:val="36"/>
        </w:rPr>
      </w:pPr>
      <w:r w:rsidRPr="00F90FA5">
        <w:rPr>
          <w:sz w:val="36"/>
        </w:rPr>
        <w:t>NABÍDKA</w:t>
      </w:r>
    </w:p>
    <w:p w:rsidR="002065F3" w:rsidRPr="0034769A" w:rsidRDefault="002065F3" w:rsidP="002065F3">
      <w:pPr>
        <w:rPr>
          <w:rFonts w:eastAsia="Calibri"/>
          <w:color w:val="000000" w:themeColor="text1"/>
        </w:rPr>
      </w:pPr>
    </w:p>
    <w:p w:rsidR="002065F3" w:rsidRPr="0034769A" w:rsidRDefault="002065F3" w:rsidP="002065F3">
      <w:pPr>
        <w:rPr>
          <w:rFonts w:eastAsia="Calibri"/>
          <w:color w:val="000000" w:themeColor="text1"/>
        </w:rPr>
      </w:pPr>
    </w:p>
    <w:tbl>
      <w:tblPr>
        <w:tblW w:w="982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ook w:val="00A0"/>
      </w:tblPr>
      <w:tblGrid>
        <w:gridCol w:w="2802"/>
        <w:gridCol w:w="7026"/>
      </w:tblGrid>
      <w:tr w:rsidR="002065F3" w:rsidRPr="0034769A" w:rsidTr="00504C0F">
        <w:trPr>
          <w:trHeight w:val="300"/>
        </w:trPr>
        <w:tc>
          <w:tcPr>
            <w:tcW w:w="2802" w:type="dxa"/>
            <w:tcBorders>
              <w:top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b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b/>
                <w:color w:val="000000" w:themeColor="text1"/>
                <w:sz w:val="24"/>
                <w:lang w:eastAsia="ar-SA"/>
              </w:rPr>
              <w:t>Zadavatel</w:t>
            </w: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b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b/>
                <w:color w:val="000000" w:themeColor="text1"/>
                <w:sz w:val="24"/>
                <w:lang w:eastAsia="ar-SA"/>
              </w:rPr>
              <w:t>Masarykova univerzita</w:t>
            </w:r>
            <w:r>
              <w:rPr>
                <w:rFonts w:eastAsia="Calibri"/>
                <w:b/>
                <w:color w:val="000000" w:themeColor="text1"/>
                <w:sz w:val="24"/>
                <w:lang w:eastAsia="ar-SA"/>
              </w:rPr>
              <w:t xml:space="preserve"> </w:t>
            </w: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color w:val="000000" w:themeColor="text1"/>
                <w:sz w:val="24"/>
                <w:lang w:eastAsia="ar-SA"/>
              </w:rPr>
              <w:t xml:space="preserve">se sídlem: </w:t>
            </w: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proofErr w:type="spellStart"/>
            <w:r w:rsidRPr="0095103A">
              <w:rPr>
                <w:rFonts w:eastAsia="Calibri"/>
                <w:color w:val="000000" w:themeColor="text1"/>
                <w:sz w:val="24"/>
                <w:lang w:eastAsia="ar-SA"/>
              </w:rPr>
              <w:t>Žerotínovo</w:t>
            </w:r>
            <w:proofErr w:type="spellEnd"/>
            <w:r w:rsidRPr="0095103A">
              <w:rPr>
                <w:rFonts w:eastAsia="Calibri"/>
                <w:color w:val="000000" w:themeColor="text1"/>
                <w:sz w:val="24"/>
                <w:lang w:eastAsia="ar-SA"/>
              </w:rPr>
              <w:t xml:space="preserve"> nám. 9, 601 77, Brno</w:t>
            </w: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color w:val="000000" w:themeColor="text1"/>
                <w:sz w:val="24"/>
                <w:lang w:eastAsia="ar-SA"/>
              </w:rPr>
              <w:t>IČ:</w:t>
            </w: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color w:val="000000" w:themeColor="text1"/>
                <w:sz w:val="24"/>
                <w:lang w:eastAsia="ar-SA"/>
              </w:rPr>
              <w:t>00216224</w:t>
            </w: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 w:cs="Arial"/>
                <w:b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b/>
                <w:color w:val="000000" w:themeColor="text1"/>
                <w:sz w:val="24"/>
                <w:lang w:eastAsia="ar-SA"/>
              </w:rPr>
              <w:t>Uchazeč:</w:t>
            </w: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ind w:left="432" w:hanging="432"/>
              <w:rPr>
                <w:rFonts w:eastAsia="Calibri"/>
                <w:b/>
                <w:color w:val="000000" w:themeColor="text1"/>
                <w:sz w:val="24"/>
                <w:lang w:eastAsia="ar-SA"/>
              </w:rPr>
            </w:pPr>
            <w:r>
              <w:rPr>
                <w:rFonts w:eastAsia="Calibri"/>
                <w:b/>
                <w:color w:val="000000" w:themeColor="text1"/>
                <w:sz w:val="24"/>
                <w:lang w:eastAsia="ar-SA"/>
              </w:rPr>
              <w:t>AutoCont CZ a.s.</w:t>
            </w: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color w:val="000000" w:themeColor="text1"/>
                <w:sz w:val="24"/>
                <w:lang w:eastAsia="ar-SA"/>
              </w:rPr>
              <w:t xml:space="preserve">se sídlem: </w:t>
            </w:r>
          </w:p>
        </w:tc>
        <w:tc>
          <w:tcPr>
            <w:tcW w:w="7026" w:type="dxa"/>
            <w:tcBorders>
              <w:lef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proofErr w:type="spellStart"/>
            <w:r>
              <w:rPr>
                <w:rFonts w:eastAsia="Calibri"/>
                <w:color w:val="000000" w:themeColor="text1"/>
                <w:sz w:val="24"/>
                <w:lang w:eastAsia="ar-SA"/>
              </w:rPr>
              <w:t>Hornopolní</w:t>
            </w:r>
            <w:proofErr w:type="spellEnd"/>
            <w:r>
              <w:rPr>
                <w:rFonts w:eastAsia="Calibri"/>
                <w:color w:val="000000" w:themeColor="text1"/>
                <w:sz w:val="24"/>
                <w:lang w:eastAsia="ar-SA"/>
              </w:rPr>
              <w:t xml:space="preserve"> 3322/34, 702 00 Ostrava – Moravská Ostrava</w:t>
            </w:r>
          </w:p>
        </w:tc>
      </w:tr>
      <w:tr w:rsidR="002065F3" w:rsidRPr="0034769A" w:rsidTr="00504C0F">
        <w:trPr>
          <w:trHeight w:val="300"/>
        </w:trPr>
        <w:tc>
          <w:tcPr>
            <w:tcW w:w="2802" w:type="dxa"/>
            <w:tcBorders>
              <w:top w:val="nil"/>
              <w:bottom w:val="nil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 w:rsidRPr="0034769A">
              <w:rPr>
                <w:rFonts w:eastAsia="Calibri"/>
                <w:color w:val="000000" w:themeColor="text1"/>
                <w:sz w:val="24"/>
                <w:lang w:eastAsia="ar-SA"/>
              </w:rPr>
              <w:t>IČ:</w:t>
            </w:r>
          </w:p>
        </w:tc>
        <w:tc>
          <w:tcPr>
            <w:tcW w:w="7026" w:type="dxa"/>
            <w:tcBorders>
              <w:left w:val="single" w:sz="8" w:space="0" w:color="auto"/>
              <w:bottom w:val="nil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  <w:r>
              <w:rPr>
                <w:rFonts w:eastAsia="Calibri"/>
                <w:color w:val="000000" w:themeColor="text1"/>
                <w:sz w:val="24"/>
                <w:lang w:eastAsia="ar-SA"/>
              </w:rPr>
              <w:t>47676795</w:t>
            </w:r>
          </w:p>
        </w:tc>
      </w:tr>
      <w:tr w:rsidR="002065F3" w:rsidRPr="0034769A" w:rsidTr="002065F3">
        <w:trPr>
          <w:trHeight w:val="80"/>
        </w:trPr>
        <w:tc>
          <w:tcPr>
            <w:tcW w:w="2802" w:type="dxa"/>
            <w:tcBorders>
              <w:top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</w:p>
        </w:tc>
        <w:tc>
          <w:tcPr>
            <w:tcW w:w="7026" w:type="dxa"/>
            <w:tcBorders>
              <w:top w:val="nil"/>
              <w:left w:val="single" w:sz="8" w:space="0" w:color="auto"/>
              <w:bottom w:val="single" w:sz="8" w:space="0" w:color="auto"/>
            </w:tcBorders>
            <w:vAlign w:val="center"/>
          </w:tcPr>
          <w:p w:rsidR="002065F3" w:rsidRPr="0034769A" w:rsidRDefault="002065F3" w:rsidP="00504C0F">
            <w:pPr>
              <w:rPr>
                <w:rFonts w:eastAsia="Calibri"/>
                <w:color w:val="000000" w:themeColor="text1"/>
                <w:sz w:val="24"/>
                <w:lang w:eastAsia="ar-SA"/>
              </w:rPr>
            </w:pPr>
          </w:p>
        </w:tc>
      </w:tr>
    </w:tbl>
    <w:p w:rsidR="002065F3" w:rsidRPr="0034769A" w:rsidRDefault="002065F3" w:rsidP="002065F3">
      <w:pPr>
        <w:rPr>
          <w:rFonts w:eastAsia="Calibri"/>
          <w:color w:val="000000" w:themeColor="text1"/>
          <w:highlight w:val="yellow"/>
        </w:rPr>
      </w:pPr>
    </w:p>
    <w:p w:rsidR="00DA21A5" w:rsidRPr="00DA21A5" w:rsidRDefault="00DA21A5" w:rsidP="00DA21A5">
      <w:pPr>
        <w:pStyle w:val="acnormal"/>
      </w:pPr>
    </w:p>
    <w:p w:rsidR="00DA21A5" w:rsidRPr="00DA21A5" w:rsidRDefault="00DA21A5" w:rsidP="00DA21A5">
      <w:pPr>
        <w:pStyle w:val="acnormal"/>
      </w:pPr>
    </w:p>
    <w:p w:rsidR="006A3A50" w:rsidRDefault="006A3A50" w:rsidP="006B5628">
      <w:pPr>
        <w:pStyle w:val="acheading1"/>
      </w:pPr>
      <w:bookmarkStart w:id="1" w:name="_Toc428766436"/>
      <w:r>
        <w:lastRenderedPageBreak/>
        <w:t>Obsah</w:t>
      </w:r>
      <w:bookmarkEnd w:id="1"/>
    </w:p>
    <w:sdt>
      <w:sdtPr>
        <w:rPr>
          <w:sz w:val="20"/>
        </w:rPr>
        <w:id w:val="22319331"/>
        <w:docPartObj>
          <w:docPartGallery w:val="Table of Contents"/>
          <w:docPartUnique/>
        </w:docPartObj>
      </w:sdtPr>
      <w:sdtContent>
        <w:p w:rsidR="00CC431E" w:rsidRDefault="00CC431E" w:rsidP="00CC431E">
          <w:pPr>
            <w:pStyle w:val="acnormal"/>
          </w:pPr>
        </w:p>
        <w:p w:rsidR="00D12418" w:rsidRDefault="00E46710">
          <w:pPr>
            <w:pStyle w:val="Obsah1"/>
            <w:rPr>
              <w:b w:val="0"/>
              <w:noProof/>
              <w:lang w:val="cs-CZ" w:eastAsia="cs-CZ"/>
            </w:rPr>
          </w:pPr>
          <w:r w:rsidRPr="00E46710">
            <w:fldChar w:fldCharType="begin"/>
          </w:r>
          <w:r w:rsidR="00CC431E">
            <w:instrText xml:space="preserve"> TOC \o "1-3" \h \z \u </w:instrText>
          </w:r>
          <w:r w:rsidRPr="00E46710">
            <w:fldChar w:fldCharType="separate"/>
          </w:r>
          <w:hyperlink w:anchor="_Toc428766435" w:history="1">
            <w:r w:rsidR="00D12418" w:rsidRPr="00124D7A">
              <w:rPr>
                <w:rStyle w:val="Hypertextovodkaz"/>
                <w:noProof/>
              </w:rPr>
              <w:t>1</w:t>
            </w:r>
            <w:r w:rsidR="00D12418">
              <w:rPr>
                <w:b w:val="0"/>
                <w:noProof/>
                <w:lang w:val="cs-CZ" w:eastAsia="cs-CZ"/>
              </w:rPr>
              <w:tab/>
            </w:r>
            <w:r w:rsidR="00D12418" w:rsidRPr="00124D7A">
              <w:rPr>
                <w:rStyle w:val="Hypertextovodkaz"/>
                <w:noProof/>
              </w:rPr>
              <w:t>Krycí list</w:t>
            </w:r>
            <w:r w:rsidR="00D12418">
              <w:rPr>
                <w:noProof/>
                <w:webHidden/>
              </w:rPr>
              <w:tab/>
            </w:r>
            <w:r w:rsidR="00D12418">
              <w:rPr>
                <w:noProof/>
                <w:webHidden/>
              </w:rPr>
              <w:fldChar w:fldCharType="begin"/>
            </w:r>
            <w:r w:rsidR="00D12418">
              <w:rPr>
                <w:noProof/>
                <w:webHidden/>
              </w:rPr>
              <w:instrText xml:space="preserve"> PAGEREF _Toc428766435 \h </w:instrText>
            </w:r>
            <w:r w:rsidR="00D12418">
              <w:rPr>
                <w:noProof/>
                <w:webHidden/>
              </w:rPr>
            </w:r>
            <w:r w:rsidR="00D12418">
              <w:rPr>
                <w:noProof/>
                <w:webHidden/>
              </w:rPr>
              <w:fldChar w:fldCharType="separate"/>
            </w:r>
            <w:r w:rsidR="00D12418">
              <w:rPr>
                <w:noProof/>
                <w:webHidden/>
              </w:rPr>
              <w:t>2</w:t>
            </w:r>
            <w:r w:rsidR="00D12418"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36" w:history="1">
            <w:r w:rsidRPr="00124D7A">
              <w:rPr>
                <w:rStyle w:val="Hypertextovodkaz"/>
                <w:noProof/>
              </w:rPr>
              <w:t>2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Obsah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37" w:history="1">
            <w:r w:rsidRPr="00124D7A">
              <w:rPr>
                <w:rStyle w:val="Hypertextovodkaz"/>
                <w:noProof/>
              </w:rPr>
              <w:t>3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Identifikační údaje uchazeče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38" w:history="1">
            <w:r w:rsidRPr="00124D7A">
              <w:rPr>
                <w:rStyle w:val="Hypertextovodkaz"/>
                <w:noProof/>
              </w:rPr>
              <w:t>4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Prohlášení uchazeče k nabídce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39" w:history="1">
            <w:r w:rsidRPr="00124D7A">
              <w:rPr>
                <w:rStyle w:val="Hypertextovodkaz"/>
                <w:noProof/>
              </w:rPr>
              <w:t>5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Doklady o splnění kvalifikačních předpokladů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40" w:history="1">
            <w:r w:rsidRPr="00124D7A">
              <w:rPr>
                <w:rStyle w:val="Hypertextovodkaz"/>
                <w:noProof/>
              </w:rPr>
              <w:t>5.1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Čestné prohlášení o splnění základních kvalifikačních předpokladů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41" w:history="1">
            <w:r w:rsidRPr="00124D7A">
              <w:rPr>
                <w:rStyle w:val="Hypertextovodkaz"/>
                <w:noProof/>
              </w:rPr>
              <w:t>5.2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Základní kvalifikační předpoklady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42" w:history="1">
            <w:r w:rsidRPr="00124D7A">
              <w:rPr>
                <w:rStyle w:val="Hypertextovodkaz"/>
                <w:noProof/>
              </w:rPr>
              <w:t>5.2.1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Výpis z rejstříku trestů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43" w:history="1">
            <w:r w:rsidRPr="00124D7A">
              <w:rPr>
                <w:rStyle w:val="Hypertextovodkaz"/>
                <w:noProof/>
              </w:rPr>
              <w:t>5.2.2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Potvrzení finančního úřadu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44" w:history="1">
            <w:r w:rsidRPr="00124D7A">
              <w:rPr>
                <w:rStyle w:val="Hypertextovodkaz"/>
                <w:noProof/>
              </w:rPr>
              <w:t>5.2.3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Potvrzení okresní správy sociálního zabezpečení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45" w:history="1">
            <w:r w:rsidRPr="00124D7A">
              <w:rPr>
                <w:rStyle w:val="Hypertextovodkaz"/>
                <w:noProof/>
              </w:rPr>
              <w:t>5.3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Profesní kvalifikační předpoklady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46" w:history="1">
            <w:r w:rsidRPr="00124D7A">
              <w:rPr>
                <w:rStyle w:val="Hypertextovodkaz"/>
                <w:noProof/>
              </w:rPr>
              <w:t>5.3.1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Výpis z obchodního rejstříku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47" w:history="1">
            <w:r w:rsidRPr="00124D7A">
              <w:rPr>
                <w:rStyle w:val="Hypertextovodkaz"/>
                <w:noProof/>
              </w:rPr>
              <w:t>5.3.2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Výpis z živnostenského rejstříku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48" w:history="1">
            <w:r w:rsidRPr="00124D7A">
              <w:rPr>
                <w:rStyle w:val="Hypertextovodkaz"/>
                <w:noProof/>
              </w:rPr>
              <w:t>5.4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Technické kvalifikační předpoklady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49" w:history="1">
            <w:r w:rsidRPr="00124D7A">
              <w:rPr>
                <w:rStyle w:val="Hypertextovodkaz"/>
                <w:noProof/>
              </w:rPr>
              <w:t>6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Čestné prohlášení o ekonomické a finanční způsobilosti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50" w:history="1">
            <w:r w:rsidRPr="00124D7A">
              <w:rPr>
                <w:rStyle w:val="Hypertextovodkaz"/>
                <w:noProof/>
              </w:rPr>
              <w:t>7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Návrh rámcové smlouvy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51" w:history="1">
            <w:r w:rsidRPr="00124D7A">
              <w:rPr>
                <w:rStyle w:val="Hypertextovodkaz"/>
                <w:noProof/>
              </w:rPr>
              <w:t>8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Technická specifikace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52" w:history="1">
            <w:r w:rsidRPr="00124D7A">
              <w:rPr>
                <w:rStyle w:val="Hypertextovodkaz"/>
                <w:noProof/>
              </w:rPr>
              <w:t>9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Informace o společnosti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53" w:history="1">
            <w:r w:rsidRPr="00124D7A">
              <w:rPr>
                <w:rStyle w:val="Hypertextovodkaz"/>
                <w:noProof/>
              </w:rPr>
              <w:t>9.1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Historie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54" w:history="1">
            <w:r w:rsidRPr="00124D7A">
              <w:rPr>
                <w:rStyle w:val="Hypertextovodkaz"/>
                <w:noProof/>
              </w:rPr>
              <w:t>9.2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Hodnoty a poslání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55" w:history="1">
            <w:r w:rsidRPr="00124D7A">
              <w:rPr>
                <w:rStyle w:val="Hypertextovodkaz"/>
                <w:noProof/>
              </w:rPr>
              <w:t>9.3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Profil společnosti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2"/>
            <w:tabs>
              <w:tab w:val="left" w:pos="1021"/>
              <w:tab w:val="right" w:leader="dot" w:pos="10194"/>
            </w:tabs>
            <w:rPr>
              <w:b w:val="0"/>
              <w:noProof/>
              <w:sz w:val="22"/>
              <w:lang w:val="cs-CZ" w:eastAsia="cs-CZ"/>
            </w:rPr>
          </w:pPr>
          <w:hyperlink w:anchor="_Toc428766456" w:history="1">
            <w:r w:rsidRPr="00124D7A">
              <w:rPr>
                <w:rStyle w:val="Hypertextovodkaz"/>
                <w:noProof/>
              </w:rPr>
              <w:t>9.4</w:t>
            </w:r>
            <w:r>
              <w:rPr>
                <w:b w:val="0"/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Struktura společnosti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57" w:history="1">
            <w:r w:rsidRPr="00124D7A">
              <w:rPr>
                <w:rStyle w:val="Hypertextovodkaz"/>
                <w:noProof/>
              </w:rPr>
              <w:t>9.4.1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AutoCont Holding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58" w:history="1">
            <w:r w:rsidRPr="00124D7A">
              <w:rPr>
                <w:rStyle w:val="Hypertextovodkaz"/>
                <w:noProof/>
              </w:rPr>
              <w:t>9.4.2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Specializované divize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59" w:history="1">
            <w:r w:rsidRPr="00124D7A">
              <w:rPr>
                <w:rStyle w:val="Hypertextovodkaz"/>
                <w:noProof/>
              </w:rPr>
              <w:t>9.4.3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Regionální obchodní centra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3"/>
            <w:tabs>
              <w:tab w:val="left" w:pos="1760"/>
              <w:tab w:val="right" w:leader="dot" w:pos="10194"/>
            </w:tabs>
            <w:rPr>
              <w:noProof/>
              <w:sz w:val="22"/>
              <w:lang w:val="cs-CZ" w:eastAsia="cs-CZ"/>
            </w:rPr>
          </w:pPr>
          <w:hyperlink w:anchor="_Toc428766460" w:history="1">
            <w:r w:rsidRPr="00124D7A">
              <w:rPr>
                <w:rStyle w:val="Hypertextovodkaz"/>
                <w:noProof/>
              </w:rPr>
              <w:t>9.4.4</w:t>
            </w:r>
            <w:r>
              <w:rPr>
                <w:noProof/>
                <w:sz w:val="22"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Sesterské společnosti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12418" w:rsidRDefault="00D12418">
          <w:pPr>
            <w:pStyle w:val="Obsah1"/>
            <w:rPr>
              <w:b w:val="0"/>
              <w:noProof/>
              <w:lang w:val="cs-CZ" w:eastAsia="cs-CZ"/>
            </w:rPr>
          </w:pPr>
          <w:hyperlink w:anchor="_Toc428766461" w:history="1">
            <w:r w:rsidRPr="00124D7A">
              <w:rPr>
                <w:rStyle w:val="Hypertextovodkaz"/>
                <w:noProof/>
              </w:rPr>
              <w:t>10</w:t>
            </w:r>
            <w:r>
              <w:rPr>
                <w:b w:val="0"/>
                <w:noProof/>
                <w:lang w:val="cs-CZ" w:eastAsia="cs-CZ"/>
              </w:rPr>
              <w:tab/>
            </w:r>
            <w:r w:rsidRPr="00124D7A">
              <w:rPr>
                <w:rStyle w:val="Hypertextovodkaz"/>
                <w:noProof/>
              </w:rPr>
              <w:t>Závěr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_Toc428766461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C431E" w:rsidRDefault="00E46710">
          <w:r>
            <w:fldChar w:fldCharType="end"/>
          </w:r>
        </w:p>
      </w:sdtContent>
    </w:sdt>
    <w:p w:rsidR="007C1545" w:rsidRDefault="00F96C44" w:rsidP="006B5628">
      <w:pPr>
        <w:pStyle w:val="acheading1"/>
      </w:pPr>
      <w:bookmarkStart w:id="2" w:name="_Toc428766437"/>
      <w:r>
        <w:lastRenderedPageBreak/>
        <w:t>Identifikační údaje uchazeče</w:t>
      </w:r>
      <w:bookmarkEnd w:id="2"/>
    </w:p>
    <w:p w:rsidR="00F96C44" w:rsidRPr="00AE1E1B" w:rsidRDefault="00F96C44" w:rsidP="004B554B">
      <w:pPr>
        <w:pStyle w:val="acnormalbold"/>
      </w:pPr>
      <w:r w:rsidRPr="00AE1E1B">
        <w:t>Název uchazeče</w:t>
      </w:r>
    </w:p>
    <w:p w:rsidR="00F96C44" w:rsidRDefault="00F96C44" w:rsidP="00FE69ED">
      <w:pPr>
        <w:pStyle w:val="acnormalbold"/>
      </w:pPr>
      <w:r>
        <w:tab/>
        <w:t>AutoCont CZ a.s.</w:t>
      </w:r>
    </w:p>
    <w:p w:rsidR="00F96C44" w:rsidRDefault="00F96C44" w:rsidP="00F96C44">
      <w:pPr>
        <w:pStyle w:val="acnormal"/>
      </w:pPr>
      <w:r>
        <w:tab/>
        <w:t>IČ:</w:t>
      </w:r>
      <w:r>
        <w:tab/>
      </w:r>
      <w:r>
        <w:tab/>
        <w:t>47676795</w:t>
      </w:r>
    </w:p>
    <w:p w:rsidR="00F96C44" w:rsidRDefault="00F96C44" w:rsidP="00F96C44">
      <w:pPr>
        <w:pStyle w:val="acnormal"/>
      </w:pPr>
      <w:r>
        <w:tab/>
        <w:t>DIČ:</w:t>
      </w:r>
      <w:r>
        <w:tab/>
      </w:r>
      <w:r>
        <w:tab/>
        <w:t>CZ47676795</w:t>
      </w:r>
    </w:p>
    <w:p w:rsidR="00F237C6" w:rsidRDefault="00F237C6" w:rsidP="00F237C6">
      <w:pPr>
        <w:pStyle w:val="acnormal"/>
      </w:pPr>
      <w:r>
        <w:tab/>
        <w:t>Tel.:</w:t>
      </w:r>
      <w:r>
        <w:tab/>
      </w:r>
      <w:r>
        <w:tab/>
      </w:r>
      <w:r w:rsidRPr="00F64956">
        <w:t>910 971 111</w:t>
      </w:r>
    </w:p>
    <w:p w:rsidR="00F237C6" w:rsidRDefault="00F237C6" w:rsidP="00F237C6">
      <w:pPr>
        <w:pStyle w:val="acnormal"/>
      </w:pPr>
      <w:r>
        <w:tab/>
        <w:t>Fax:</w:t>
      </w:r>
      <w:r>
        <w:tab/>
      </w:r>
      <w:r>
        <w:tab/>
      </w:r>
      <w:r w:rsidRPr="00F64956">
        <w:t>910 971</w:t>
      </w:r>
      <w:r>
        <w:t> </w:t>
      </w:r>
      <w:r w:rsidRPr="00F64956">
        <w:t>100</w:t>
      </w:r>
    </w:p>
    <w:p w:rsidR="00F96C44" w:rsidRDefault="00F96C44" w:rsidP="00F96C44">
      <w:pPr>
        <w:pStyle w:val="acnormal"/>
      </w:pPr>
      <w:r>
        <w:tab/>
        <w:t>Bankovní spojení:</w:t>
      </w:r>
      <w:r>
        <w:tab/>
      </w:r>
      <w:r w:rsidR="002918C9" w:rsidRPr="0040322F">
        <w:rPr>
          <w:iCs/>
        </w:rPr>
        <w:t xml:space="preserve">Česká spořitelna a.s., </w:t>
      </w:r>
      <w:r w:rsidR="002918C9" w:rsidRPr="008923C0">
        <w:t xml:space="preserve">číslo účtu: </w:t>
      </w:r>
      <w:r w:rsidR="002918C9" w:rsidRPr="0040322F">
        <w:rPr>
          <w:iCs/>
        </w:rPr>
        <w:t>5209452/0800</w:t>
      </w:r>
    </w:p>
    <w:p w:rsidR="004B554B" w:rsidRDefault="004B554B" w:rsidP="004B554B">
      <w:pPr>
        <w:pStyle w:val="acnormalbold"/>
      </w:pPr>
    </w:p>
    <w:p w:rsidR="00F96C44" w:rsidRPr="00AE1E1B" w:rsidRDefault="00F96C44" w:rsidP="004B554B">
      <w:pPr>
        <w:pStyle w:val="acnormalbold"/>
      </w:pPr>
      <w:r w:rsidRPr="00AE1E1B">
        <w:t>Právní forma uchazeče</w:t>
      </w:r>
    </w:p>
    <w:p w:rsidR="00F96C44" w:rsidRDefault="00F96C44" w:rsidP="00F96C44">
      <w:pPr>
        <w:pStyle w:val="acnormal"/>
      </w:pPr>
      <w:r>
        <w:tab/>
        <w:t xml:space="preserve">akciová společnost, zapsána u Krajského soudu v Ostravě pod spisovou </w:t>
      </w:r>
      <w:r w:rsidR="00F82AF5">
        <w:t>značkou B. 814</w:t>
      </w:r>
    </w:p>
    <w:p w:rsidR="004B554B" w:rsidRDefault="004B554B" w:rsidP="004B554B">
      <w:pPr>
        <w:pStyle w:val="acnormalbold"/>
      </w:pPr>
    </w:p>
    <w:p w:rsidR="00F96C44" w:rsidRPr="00AE1E1B" w:rsidRDefault="00F96C44" w:rsidP="004B554B">
      <w:pPr>
        <w:pStyle w:val="acnormalbold"/>
      </w:pPr>
      <w:r w:rsidRPr="00AE1E1B">
        <w:t>Sídlo uchazeče</w:t>
      </w:r>
    </w:p>
    <w:p w:rsidR="00F96C44" w:rsidRDefault="00F96C44" w:rsidP="00F96C44">
      <w:pPr>
        <w:pStyle w:val="acnormal"/>
      </w:pPr>
      <w:r>
        <w:tab/>
      </w:r>
      <w:r w:rsidR="00C07480" w:rsidRPr="00C07480">
        <w:t xml:space="preserve">Ostrava - Moravská Ostrava, </w:t>
      </w:r>
      <w:proofErr w:type="spellStart"/>
      <w:r w:rsidR="00C07480" w:rsidRPr="00C07480">
        <w:t>Hornopolní</w:t>
      </w:r>
      <w:proofErr w:type="spellEnd"/>
      <w:r w:rsidR="00C07480" w:rsidRPr="00C07480">
        <w:t xml:space="preserve"> 3322/34, PS</w:t>
      </w:r>
      <w:r w:rsidR="00C07480">
        <w:t>Č</w:t>
      </w:r>
      <w:r w:rsidR="00C07480" w:rsidRPr="00C07480">
        <w:t xml:space="preserve"> 702 00</w:t>
      </w:r>
    </w:p>
    <w:p w:rsidR="004B554B" w:rsidRDefault="004B554B" w:rsidP="004B554B">
      <w:pPr>
        <w:pStyle w:val="acnormalbold"/>
      </w:pPr>
    </w:p>
    <w:p w:rsidR="00D06D7C" w:rsidRDefault="00D06D7C" w:rsidP="00D06D7C">
      <w:pPr>
        <w:pStyle w:val="acnormalbold"/>
      </w:pPr>
      <w:r w:rsidRPr="00D06D7C">
        <w:t>Převažující předmět činnosti:</w:t>
      </w:r>
    </w:p>
    <w:p w:rsidR="00D06D7C" w:rsidRDefault="00D06D7C" w:rsidP="00D06D7C">
      <w:pPr>
        <w:pStyle w:val="acnormal"/>
      </w:pPr>
      <w:r>
        <w:tab/>
        <w:t>komplexní dodávky výpočetních techniky, dodávky řešení a služeb v</w:t>
      </w:r>
      <w:r w:rsidR="00CF23F8">
        <w:t> </w:t>
      </w:r>
      <w:r>
        <w:t>oblast</w:t>
      </w:r>
      <w:r w:rsidR="00CF23F8">
        <w:t>i i</w:t>
      </w:r>
      <w:r>
        <w:t>nformačních technologií</w:t>
      </w:r>
    </w:p>
    <w:p w:rsidR="00D06D7C" w:rsidRPr="00D06D7C" w:rsidRDefault="00D06D7C" w:rsidP="00D06D7C">
      <w:pPr>
        <w:pStyle w:val="acnormal"/>
      </w:pPr>
    </w:p>
    <w:p w:rsidR="00F96C44" w:rsidRPr="00AE1E1B" w:rsidRDefault="00F96C44" w:rsidP="004B554B">
      <w:pPr>
        <w:pStyle w:val="acnormalbold"/>
      </w:pPr>
      <w:r w:rsidRPr="00AE1E1B">
        <w:t>Statutární zástupce uchazeče</w:t>
      </w:r>
    </w:p>
    <w:p w:rsidR="00F96C44" w:rsidRDefault="00F96C44" w:rsidP="007746C8">
      <w:pPr>
        <w:pStyle w:val="acnormalbold"/>
      </w:pPr>
      <w:r>
        <w:tab/>
      </w:r>
      <w:r w:rsidR="00443322">
        <w:t>Ing. Jaroslav Biolek</w:t>
      </w:r>
      <w:r>
        <w:t>:</w:t>
      </w:r>
      <w:r>
        <w:tab/>
      </w:r>
      <w:r w:rsidR="00FE69ED">
        <w:tab/>
      </w:r>
      <w:r>
        <w:t>předseda představenstva</w:t>
      </w:r>
    </w:p>
    <w:p w:rsidR="00F96C44" w:rsidRDefault="00F96C44" w:rsidP="00F96C44">
      <w:pPr>
        <w:pStyle w:val="acnormal"/>
      </w:pPr>
      <w:r>
        <w:tab/>
        <w:t>Ing. Vlastimil Palata</w:t>
      </w:r>
      <w:r>
        <w:tab/>
        <w:t>:</w:t>
      </w:r>
      <w:r>
        <w:tab/>
        <w:t>místopředseda představenstva</w:t>
      </w:r>
    </w:p>
    <w:p w:rsidR="00F96C44" w:rsidRDefault="00F96C44" w:rsidP="00F96C44">
      <w:pPr>
        <w:pStyle w:val="acnormal"/>
      </w:pPr>
      <w:r>
        <w:tab/>
        <w:t>Ing. Jaromír Vejpustek:</w:t>
      </w:r>
      <w:r>
        <w:tab/>
        <w:t>místopředseda představenstva</w:t>
      </w:r>
    </w:p>
    <w:p w:rsidR="00F96C44" w:rsidRDefault="00F96C44" w:rsidP="00F96C44">
      <w:pPr>
        <w:pStyle w:val="acnormal"/>
      </w:pPr>
      <w:r>
        <w:tab/>
        <w:t>Petr Suntych:</w:t>
      </w:r>
      <w:r>
        <w:tab/>
      </w:r>
      <w:r>
        <w:tab/>
        <w:t>člen představenstva</w:t>
      </w:r>
    </w:p>
    <w:p w:rsidR="00F96C44" w:rsidRDefault="00F96C44" w:rsidP="00F96C44">
      <w:pPr>
        <w:pStyle w:val="acnormal"/>
      </w:pPr>
      <w:r>
        <w:tab/>
      </w:r>
      <w:r w:rsidR="00443322">
        <w:t>RNDr. Martin Grigar:</w:t>
      </w:r>
      <w:r>
        <w:tab/>
      </w:r>
      <w:r>
        <w:tab/>
        <w:t>člen představenstva</w:t>
      </w:r>
    </w:p>
    <w:p w:rsidR="004B554B" w:rsidRDefault="004B554B" w:rsidP="004B554B">
      <w:pPr>
        <w:pStyle w:val="acnormalbold"/>
      </w:pPr>
    </w:p>
    <w:p w:rsidR="00F96C44" w:rsidRPr="00AE1E1B" w:rsidRDefault="00F96C44" w:rsidP="004B554B">
      <w:pPr>
        <w:pStyle w:val="acnormalbold"/>
      </w:pPr>
      <w:r w:rsidRPr="00AE1E1B">
        <w:t>Zástupce uchazeče pověřený pro styk se zadavatelem</w:t>
      </w:r>
    </w:p>
    <w:p w:rsidR="0009579C" w:rsidRDefault="0009579C" w:rsidP="0009579C">
      <w:pPr>
        <w:pStyle w:val="acnormal"/>
      </w:pPr>
    </w:p>
    <w:p w:rsidR="0009579C" w:rsidRDefault="00223797" w:rsidP="0009579C">
      <w:pPr>
        <w:pStyle w:val="acnormalbold"/>
      </w:pPr>
      <w:r>
        <w:tab/>
        <w:t>Ing. Vladan Šandera</w:t>
      </w:r>
      <w:r w:rsidR="0009579C">
        <w:t xml:space="preserve"> – obchodní oddělení</w:t>
      </w:r>
    </w:p>
    <w:p w:rsidR="0009579C" w:rsidRDefault="0009579C" w:rsidP="0009579C">
      <w:pPr>
        <w:pStyle w:val="acnormal"/>
      </w:pPr>
      <w:r>
        <w:tab/>
      </w:r>
      <w:r>
        <w:tab/>
        <w:t>Adresa:</w:t>
      </w:r>
      <w:r>
        <w:tab/>
        <w:t xml:space="preserve">AutoCont CZ a.s., regionální centrum Brno, </w:t>
      </w:r>
      <w:r w:rsidRPr="004A22E9">
        <w:t xml:space="preserve">Sochorova </w:t>
      </w:r>
      <w:r w:rsidR="0019277A" w:rsidRPr="0019277A">
        <w:t>3178/23</w:t>
      </w:r>
      <w:r w:rsidRPr="004A22E9">
        <w:t>, Budova AVRIOPOINT, 616 00 Brno</w:t>
      </w:r>
    </w:p>
    <w:p w:rsidR="0009579C" w:rsidRDefault="0009579C" w:rsidP="0009579C">
      <w:pPr>
        <w:pStyle w:val="acnormal"/>
      </w:pPr>
      <w:r>
        <w:tab/>
      </w:r>
      <w:r>
        <w:tab/>
        <w:t>Tel.:</w:t>
      </w:r>
      <w:r>
        <w:tab/>
      </w:r>
      <w:r w:rsidR="00223797">
        <w:t>724 622 921, 910 973 355</w:t>
      </w:r>
    </w:p>
    <w:p w:rsidR="0009579C" w:rsidRDefault="0009579C" w:rsidP="0009579C">
      <w:pPr>
        <w:pStyle w:val="acnormal"/>
      </w:pPr>
      <w:r>
        <w:tab/>
      </w:r>
      <w:r>
        <w:tab/>
        <w:t>Fax:</w:t>
      </w:r>
      <w:r>
        <w:tab/>
      </w:r>
      <w:r w:rsidR="00223797">
        <w:t>910</w:t>
      </w:r>
      <w:r>
        <w:t> </w:t>
      </w:r>
      <w:r w:rsidR="00223797">
        <w:t>973</w:t>
      </w:r>
      <w:r>
        <w:t> 400</w:t>
      </w:r>
    </w:p>
    <w:p w:rsidR="00F96C44" w:rsidRPr="003A4AFF" w:rsidRDefault="00F96C44" w:rsidP="00F96C44">
      <w:pPr>
        <w:pStyle w:val="acnormal"/>
      </w:pPr>
      <w:r>
        <w:tab/>
      </w:r>
      <w:r w:rsidR="004B554B">
        <w:tab/>
      </w:r>
      <w:r w:rsidR="00E04B5A">
        <w:t>E-mail</w:t>
      </w:r>
      <w:r>
        <w:t>:</w:t>
      </w:r>
      <w:r>
        <w:tab/>
      </w:r>
      <w:hyperlink r:id="rId11" w:history="1">
        <w:r w:rsidR="00223797" w:rsidRPr="005E2891">
          <w:rPr>
            <w:rStyle w:val="Hypertextovodkaz"/>
          </w:rPr>
          <w:t>vladan.sandera@autocont.cz</w:t>
        </w:r>
      </w:hyperlink>
    </w:p>
    <w:p w:rsidR="00DA21A5" w:rsidRDefault="00DA21A5" w:rsidP="006B5628">
      <w:pPr>
        <w:pStyle w:val="acheading1"/>
      </w:pPr>
      <w:bookmarkStart w:id="3" w:name="_Toc428766438"/>
      <w:r>
        <w:lastRenderedPageBreak/>
        <w:t>Prohlášení uchazeče k nabídce</w:t>
      </w:r>
      <w:bookmarkEnd w:id="3"/>
    </w:p>
    <w:p w:rsidR="002065F3" w:rsidRPr="0034769A" w:rsidRDefault="002065F3" w:rsidP="002065F3">
      <w:pPr>
        <w:widowControl w:val="0"/>
        <w:spacing w:before="240"/>
        <w:jc w:val="center"/>
        <w:rPr>
          <w:rFonts w:eastAsia="Calibri" w:cs="Arial"/>
          <w:b/>
          <w:color w:val="000000" w:themeColor="text1"/>
          <w:sz w:val="28"/>
          <w:szCs w:val="28"/>
        </w:rPr>
      </w:pPr>
      <w:r w:rsidRPr="0034769A">
        <w:rPr>
          <w:rFonts w:eastAsia="Calibri" w:cs="Arial"/>
          <w:b/>
          <w:color w:val="000000" w:themeColor="text1"/>
          <w:sz w:val="28"/>
          <w:szCs w:val="28"/>
        </w:rPr>
        <w:t>Nadlimitní veřejná zakázka na dodávky s názvem</w:t>
      </w:r>
    </w:p>
    <w:p w:rsidR="002065F3" w:rsidRPr="00A47640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  <w:u w:val="single"/>
        </w:rPr>
      </w:pPr>
      <w:r w:rsidRPr="002064CB">
        <w:rPr>
          <w:b/>
          <w:sz w:val="33"/>
          <w:szCs w:val="33"/>
        </w:rPr>
        <w:t>„</w:t>
      </w:r>
      <w:r w:rsidRPr="00F3604A">
        <w:rPr>
          <w:b/>
          <w:sz w:val="33"/>
          <w:szCs w:val="33"/>
          <w:u w:val="single"/>
        </w:rPr>
        <w:t>Tiskárny, multifunkční zařízení a skenery – rámcová smlouva 2015</w:t>
      </w:r>
      <w:r w:rsidRPr="002064CB">
        <w:rPr>
          <w:b/>
          <w:sz w:val="33"/>
          <w:szCs w:val="33"/>
        </w:rPr>
        <w:t>“</w:t>
      </w:r>
    </w:p>
    <w:p w:rsidR="002065F3" w:rsidRPr="0034769A" w:rsidRDefault="002065F3" w:rsidP="002065F3">
      <w:pPr>
        <w:jc w:val="center"/>
        <w:outlineLvl w:val="1"/>
        <w:rPr>
          <w:rFonts w:eastAsia="Calibri"/>
          <w:b/>
          <w:bCs/>
          <w:color w:val="000000" w:themeColor="text1"/>
          <w:sz w:val="28"/>
          <w:szCs w:val="28"/>
        </w:rPr>
      </w:pPr>
    </w:p>
    <w:p w:rsidR="002065F3" w:rsidRPr="00F90FA5" w:rsidRDefault="002065F3" w:rsidP="00F90FA5">
      <w:pPr>
        <w:pStyle w:val="acnormalbold"/>
        <w:jc w:val="center"/>
        <w:rPr>
          <w:sz w:val="36"/>
          <w:u w:val="single"/>
        </w:rPr>
      </w:pPr>
      <w:r w:rsidRPr="00F90FA5">
        <w:rPr>
          <w:sz w:val="36"/>
        </w:rPr>
        <w:t>Prohlášení uchazeče k nabídce</w:t>
      </w:r>
    </w:p>
    <w:p w:rsidR="002065F3" w:rsidRPr="00504C0F" w:rsidRDefault="002065F3" w:rsidP="002065F3">
      <w:pPr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 xml:space="preserve">Uchazeč AutoCont CZ a.s., se sídlem </w:t>
      </w:r>
      <w:proofErr w:type="spellStart"/>
      <w:r w:rsidRPr="00504C0F">
        <w:rPr>
          <w:rFonts w:ascii="Arial Narrow" w:eastAsia="Calibri" w:hAnsi="Arial Narrow"/>
          <w:color w:val="000000" w:themeColor="text1"/>
          <w:sz w:val="22"/>
        </w:rPr>
        <w:t>Hornopolní</w:t>
      </w:r>
      <w:proofErr w:type="spellEnd"/>
      <w:r w:rsidRPr="00504C0F">
        <w:rPr>
          <w:rFonts w:ascii="Arial Narrow" w:eastAsia="Calibri" w:hAnsi="Arial Narrow"/>
          <w:color w:val="000000" w:themeColor="text1"/>
          <w:sz w:val="22"/>
        </w:rPr>
        <w:t xml:space="preserve"> 3322/34, 702 00 Ostrava – Moravská Ostrava, IČ 47676795, zapsaný v obchodním rejstříku u Krajského soudu v Ostravě pod spisovou značkou B 814 /nezapsaný v obchodním rejstříku</w:t>
      </w:r>
      <w:r w:rsidRPr="00504C0F">
        <w:rPr>
          <w:rFonts w:ascii="Arial Narrow" w:eastAsia="Calibri" w:hAnsi="Arial Narrow"/>
          <w:color w:val="000000" w:themeColor="text1"/>
          <w:sz w:val="22"/>
          <w:vertAlign w:val="superscript"/>
        </w:rPr>
        <w:footnoteReference w:id="1"/>
      </w:r>
      <w:r w:rsidRPr="00504C0F">
        <w:rPr>
          <w:rFonts w:ascii="Arial Narrow" w:eastAsia="Calibri" w:hAnsi="Arial Narrow"/>
          <w:color w:val="000000" w:themeColor="text1"/>
          <w:sz w:val="22"/>
        </w:rPr>
        <w:t xml:space="preserve"> (dále jen „uchazeč“), tímto předkládá nabídku zpracovanou dle zadávacích podmínek ke shora uvedené veřejné zakázce </w:t>
      </w:r>
      <w:r w:rsidRPr="00504C0F">
        <w:rPr>
          <w:rFonts w:ascii="Arial Narrow" w:eastAsia="Calibri" w:hAnsi="Arial Narrow"/>
          <w:bCs/>
          <w:color w:val="000000" w:themeColor="text1"/>
          <w:sz w:val="22"/>
        </w:rPr>
        <w:t>a</w:t>
      </w:r>
    </w:p>
    <w:p w:rsidR="002065F3" w:rsidRPr="00504C0F" w:rsidRDefault="002065F3" w:rsidP="002065F3">
      <w:pPr>
        <w:jc w:val="center"/>
        <w:rPr>
          <w:rFonts w:ascii="Arial Narrow" w:eastAsia="Calibri" w:hAnsi="Arial Narrow"/>
          <w:b/>
          <w:bCs/>
          <w:color w:val="000000" w:themeColor="text1"/>
          <w:sz w:val="22"/>
        </w:rPr>
      </w:pPr>
      <w:r w:rsidRPr="00504C0F">
        <w:rPr>
          <w:rFonts w:ascii="Arial Narrow" w:eastAsia="Calibri" w:hAnsi="Arial Narrow"/>
          <w:b/>
          <w:bCs/>
          <w:color w:val="000000" w:themeColor="text1"/>
          <w:sz w:val="22"/>
        </w:rPr>
        <w:t>čestně a pravdivě prohlašuje, že: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proofErr w:type="gramStart"/>
      <w:r w:rsidRPr="00504C0F">
        <w:rPr>
          <w:rFonts w:ascii="Arial Narrow" w:eastAsia="Calibri" w:hAnsi="Arial Narrow"/>
          <w:color w:val="000000" w:themeColor="text1"/>
          <w:sz w:val="22"/>
        </w:rPr>
        <w:t>se</w:t>
      </w:r>
      <w:proofErr w:type="gramEnd"/>
      <w:r w:rsidRPr="00504C0F">
        <w:rPr>
          <w:rFonts w:ascii="Arial Narrow" w:eastAsia="Calibri" w:hAnsi="Arial Narrow"/>
          <w:color w:val="000000" w:themeColor="text1"/>
          <w:sz w:val="22"/>
        </w:rPr>
        <w:t xml:space="preserve"> před podáním nabídky podrobně seznámil se zadávacími podmínkami ke shora uvedené veřejné zakázce,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>při zpracování nabídky zohlednil veškeré informace a okolnosti významné pro plnění této veřejné zakázky,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>je vázán celým obsahem nabídky po celou dobu zadávací lhůty,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bCs/>
          <w:color w:val="000000" w:themeColor="text1"/>
          <w:sz w:val="22"/>
        </w:rPr>
        <w:t>neuzavřel a neuzavře zakázanou dohodu podle zvláštního právního předpisu</w:t>
      </w:r>
      <w:r w:rsidRPr="00504C0F">
        <w:rPr>
          <w:rFonts w:ascii="Arial Narrow" w:eastAsia="Calibri" w:hAnsi="Arial Narrow"/>
          <w:bCs/>
          <w:color w:val="000000" w:themeColor="text1"/>
          <w:sz w:val="22"/>
          <w:vertAlign w:val="superscript"/>
        </w:rPr>
        <w:footnoteReference w:id="2"/>
      </w:r>
      <w:r w:rsidRPr="00504C0F">
        <w:rPr>
          <w:rFonts w:ascii="Arial Narrow" w:eastAsia="Calibri" w:hAnsi="Arial Narrow"/>
          <w:bCs/>
          <w:color w:val="000000" w:themeColor="text1"/>
          <w:sz w:val="22"/>
        </w:rPr>
        <w:t xml:space="preserve"> v souvislosti s touto veřejnou zakázkou,</w:t>
      </w:r>
    </w:p>
    <w:p w:rsidR="002065F3" w:rsidRPr="00A61C62" w:rsidRDefault="002065F3" w:rsidP="002065F3">
      <w:pPr>
        <w:pStyle w:val="Odstavecseseznamem"/>
        <w:numPr>
          <w:ilvl w:val="0"/>
          <w:numId w:val="40"/>
        </w:numPr>
        <w:tabs>
          <w:tab w:val="left" w:pos="-3402"/>
        </w:tabs>
        <w:spacing w:after="120" w:line="280" w:lineRule="atLeast"/>
        <w:ind w:left="426" w:hanging="426"/>
        <w:contextualSpacing w:val="0"/>
        <w:jc w:val="both"/>
        <w:rPr>
          <w:rFonts w:ascii="Arial Narrow" w:eastAsia="Times New Roman" w:hAnsi="Arial Narrow" w:cs="Arial"/>
          <w:sz w:val="22"/>
          <w:lang w:eastAsia="cs-CZ"/>
        </w:rPr>
      </w:pPr>
      <w:r w:rsidRPr="00504C0F">
        <w:rPr>
          <w:rFonts w:ascii="Arial Narrow" w:eastAsia="Times New Roman" w:hAnsi="Arial Narrow" w:cs="Arial"/>
          <w:sz w:val="22"/>
          <w:lang w:eastAsia="cs-CZ"/>
        </w:rPr>
        <w:t>žádný ze statutárních orgánů nebo členů statutárních orgánů uchazeče v posledních třech letech od konce lhůty pro podání nabídek nebyl v </w:t>
      </w:r>
      <w:r w:rsidRPr="00A61C62">
        <w:rPr>
          <w:rFonts w:ascii="Arial Narrow" w:eastAsia="Times New Roman" w:hAnsi="Arial Narrow" w:cs="Arial"/>
          <w:sz w:val="22"/>
          <w:lang w:eastAsia="cs-CZ"/>
        </w:rPr>
        <w:t xml:space="preserve">pracovněprávním, funkčním či obdobném poměru u zadavatele </w: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1"/>
            </w:checkBox>
          </w:ffData>
        </w:fldChar>
      </w:r>
      <w:bookmarkStart w:id="4" w:name="Zaškrtávací1"/>
      <w:r w:rsidRPr="00A61C62">
        <w:rPr>
          <w:rFonts w:ascii="Arial Narrow" w:eastAsia="Times New Roman" w:hAnsi="Arial Narrow" w:cs="Arial"/>
          <w:sz w:val="22"/>
          <w:lang w:eastAsia="cs-CZ"/>
        </w:rPr>
        <w:instrText xml:space="preserve"> FORMCHECKBOX </w:instrTex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separate"/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end"/>
      </w:r>
      <w:bookmarkEnd w:id="4"/>
      <w:r w:rsidRPr="00A61C62">
        <w:rPr>
          <w:rFonts w:ascii="Arial Narrow" w:hAnsi="Arial Narrow"/>
          <w:sz w:val="22"/>
          <w:vertAlign w:val="superscript"/>
        </w:rPr>
        <w:t>†</w:t>
      </w:r>
      <w:r w:rsidRPr="00A61C62">
        <w:rPr>
          <w:rFonts w:ascii="Arial Narrow" w:eastAsia="Times New Roman" w:hAnsi="Arial Narrow" w:cs="Arial"/>
          <w:sz w:val="22"/>
          <w:lang w:eastAsia="cs-CZ"/>
        </w:rPr>
        <w:t>,</w:t>
      </w:r>
    </w:p>
    <w:p w:rsidR="002065F3" w:rsidRPr="00A61C62" w:rsidRDefault="002065F3" w:rsidP="002065F3">
      <w:pPr>
        <w:pStyle w:val="Odstavecseseznamem"/>
        <w:numPr>
          <w:ilvl w:val="0"/>
          <w:numId w:val="40"/>
        </w:numPr>
        <w:tabs>
          <w:tab w:val="left" w:pos="-3402"/>
        </w:tabs>
        <w:spacing w:after="120" w:line="280" w:lineRule="atLeast"/>
        <w:ind w:left="426" w:hanging="426"/>
        <w:contextualSpacing w:val="0"/>
        <w:jc w:val="both"/>
        <w:rPr>
          <w:rFonts w:ascii="Arial Narrow" w:eastAsia="Times New Roman" w:hAnsi="Arial Narrow" w:cs="Arial"/>
          <w:sz w:val="22"/>
          <w:lang w:eastAsia="cs-CZ"/>
        </w:rPr>
      </w:pPr>
      <w:r w:rsidRPr="00A61C62">
        <w:rPr>
          <w:rFonts w:ascii="Arial Narrow" w:eastAsia="Times New Roman" w:hAnsi="Arial Narrow" w:cs="Arial"/>
          <w:sz w:val="22"/>
          <w:lang w:eastAsia="cs-CZ"/>
        </w:rPr>
        <w:t xml:space="preserve">v posledních třech letech od konce lhůty pro podání nabídek byli v pracovněprávním, funkčním či obdobném poměru u zadavatele níže uvedené statutární orgány, příp. níže uvedení členové statutárních orgánů uchazeče: </w: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begin">
          <w:ffData>
            <w:name w:val="Zaškrtávací2"/>
            <w:enabled/>
            <w:calcOnExit w:val="0"/>
            <w:checkBox>
              <w:sizeAuto/>
              <w:default w:val="0"/>
            </w:checkBox>
          </w:ffData>
        </w:fldChar>
      </w:r>
      <w:r w:rsidRPr="00A61C62">
        <w:rPr>
          <w:rFonts w:ascii="Arial Narrow" w:eastAsia="Times New Roman" w:hAnsi="Arial Narrow" w:cs="Arial"/>
          <w:sz w:val="22"/>
          <w:lang w:eastAsia="cs-CZ"/>
        </w:rPr>
        <w:instrText xml:space="preserve"> FORMCHECKBOX </w:instrTex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separate"/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end"/>
      </w:r>
      <w:r w:rsidRPr="00A61C62">
        <w:rPr>
          <w:rFonts w:ascii="Arial Narrow" w:hAnsi="Arial Narrow"/>
          <w:sz w:val="22"/>
          <w:vertAlign w:val="superscript"/>
        </w:rPr>
        <w:t>†</w:t>
      </w:r>
      <w:r w:rsidRPr="00A61C62">
        <w:rPr>
          <w:rFonts w:ascii="Arial Narrow" w:eastAsia="Times New Roman" w:hAnsi="Arial Narrow" w:cs="Arial"/>
          <w:sz w:val="22"/>
          <w:lang w:eastAsia="cs-CZ"/>
        </w:rPr>
        <w:t>,</w:t>
      </w:r>
    </w:p>
    <w:sdt>
      <w:sdtPr>
        <w:rPr>
          <w:rFonts w:ascii="Arial Narrow" w:eastAsia="Times New Roman" w:hAnsi="Arial Narrow" w:cs="Arial"/>
          <w:b/>
          <w:sz w:val="22"/>
          <w:lang w:eastAsia="cs-CZ"/>
        </w:rPr>
        <w:id w:val="1522820411"/>
        <w:placeholder>
          <w:docPart w:val="84DFA339DB37478ABDBE10F315EE27D9"/>
        </w:placeholder>
      </w:sdtPr>
      <w:sdtContent>
        <w:p w:rsidR="002065F3" w:rsidRPr="00A61C62" w:rsidRDefault="002065F3" w:rsidP="002065F3">
          <w:pPr>
            <w:pStyle w:val="Odstavecseseznamem"/>
            <w:tabs>
              <w:tab w:val="left" w:pos="-3402"/>
            </w:tabs>
            <w:spacing w:after="120" w:line="280" w:lineRule="atLeast"/>
            <w:ind w:left="426" w:hanging="426"/>
            <w:contextualSpacing w:val="0"/>
            <w:jc w:val="center"/>
            <w:rPr>
              <w:rFonts w:ascii="Arial Narrow" w:eastAsia="Times New Roman" w:hAnsi="Arial Narrow" w:cs="Arial"/>
              <w:b/>
              <w:sz w:val="22"/>
              <w:lang w:eastAsia="cs-CZ"/>
            </w:rPr>
          </w:pPr>
          <w:r w:rsidRPr="00A61C62">
            <w:rPr>
              <w:rFonts w:ascii="Arial Narrow" w:eastAsia="Times New Roman" w:hAnsi="Arial Narrow" w:cs="Arial"/>
              <w:b/>
              <w:sz w:val="22"/>
              <w:lang w:eastAsia="cs-CZ"/>
            </w:rPr>
            <w:t>žádné takové osoby neexistují</w:t>
          </w:r>
        </w:p>
      </w:sdtContent>
    </w:sdt>
    <w:p w:rsidR="002065F3" w:rsidRPr="00A61C62" w:rsidRDefault="002065F3" w:rsidP="002065F3">
      <w:pPr>
        <w:pStyle w:val="Odstavecseseznamem"/>
        <w:numPr>
          <w:ilvl w:val="0"/>
          <w:numId w:val="40"/>
        </w:numPr>
        <w:tabs>
          <w:tab w:val="left" w:pos="-3402"/>
        </w:tabs>
        <w:spacing w:after="120" w:line="280" w:lineRule="atLeast"/>
        <w:ind w:left="426" w:hanging="426"/>
        <w:contextualSpacing w:val="0"/>
        <w:jc w:val="both"/>
        <w:rPr>
          <w:rFonts w:ascii="Arial Narrow" w:eastAsia="Times New Roman" w:hAnsi="Arial Narrow" w:cs="Arial"/>
          <w:sz w:val="22"/>
          <w:lang w:eastAsia="cs-CZ"/>
        </w:rPr>
      </w:pPr>
      <w:r w:rsidRPr="00A61C62">
        <w:rPr>
          <w:rFonts w:ascii="Arial Narrow" w:eastAsia="Times New Roman" w:hAnsi="Arial Narrow" w:cs="Arial"/>
          <w:sz w:val="22"/>
          <w:lang w:eastAsia="cs-CZ"/>
        </w:rPr>
        <w:t xml:space="preserve">uchazeč není akciovou společností </w: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begin">
          <w:ffData>
            <w:name w:val="Zaškrtávací3"/>
            <w:enabled/>
            <w:calcOnExit w:val="0"/>
            <w:checkBox>
              <w:sizeAuto/>
              <w:default w:val="0"/>
            </w:checkBox>
          </w:ffData>
        </w:fldChar>
      </w:r>
      <w:bookmarkStart w:id="5" w:name="Zaškrtávací3"/>
      <w:r w:rsidRPr="00A61C62">
        <w:rPr>
          <w:rFonts w:ascii="Arial Narrow" w:eastAsia="Times New Roman" w:hAnsi="Arial Narrow" w:cs="Arial"/>
          <w:sz w:val="22"/>
          <w:lang w:eastAsia="cs-CZ"/>
        </w:rPr>
        <w:instrText xml:space="preserve"> FORMCHECKBOX </w:instrTex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separate"/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end"/>
      </w:r>
      <w:bookmarkEnd w:id="5"/>
      <w:r w:rsidRPr="00A61C62">
        <w:rPr>
          <w:rFonts w:ascii="Arial Narrow" w:eastAsia="Times New Roman" w:hAnsi="Arial Narrow" w:cs="Arial"/>
          <w:b/>
          <w:sz w:val="22"/>
          <w:lang w:eastAsia="cs-CZ"/>
        </w:rPr>
        <w:t>*</w:t>
      </w:r>
      <w:r w:rsidRPr="00A61C62">
        <w:rPr>
          <w:rFonts w:ascii="Arial Narrow" w:eastAsia="Times New Roman" w:hAnsi="Arial Narrow" w:cs="Arial"/>
          <w:sz w:val="22"/>
          <w:lang w:eastAsia="cs-CZ"/>
        </w:rPr>
        <w:t xml:space="preserve">, </w:t>
      </w:r>
    </w:p>
    <w:p w:rsidR="002065F3" w:rsidRPr="00A61C62" w:rsidRDefault="002065F3" w:rsidP="002065F3">
      <w:pPr>
        <w:pStyle w:val="Odstavecseseznamem"/>
        <w:numPr>
          <w:ilvl w:val="0"/>
          <w:numId w:val="40"/>
        </w:numPr>
        <w:tabs>
          <w:tab w:val="left" w:pos="-3402"/>
        </w:tabs>
        <w:spacing w:after="120" w:line="280" w:lineRule="atLeast"/>
        <w:ind w:left="426" w:hanging="426"/>
        <w:contextualSpacing w:val="0"/>
        <w:jc w:val="both"/>
        <w:rPr>
          <w:rFonts w:ascii="Arial Narrow" w:eastAsia="Times New Roman" w:hAnsi="Arial Narrow" w:cs="Arial"/>
          <w:sz w:val="22"/>
          <w:lang w:eastAsia="cs-CZ"/>
        </w:rPr>
      </w:pPr>
      <w:r w:rsidRPr="00A61C62">
        <w:rPr>
          <w:rFonts w:ascii="Arial Narrow" w:eastAsia="Times New Roman" w:hAnsi="Arial Narrow" w:cs="Arial"/>
          <w:sz w:val="22"/>
          <w:lang w:eastAsia="cs-CZ"/>
        </w:rPr>
        <w:t xml:space="preserve">akcionáři vlastnící akcie o jmenovité hodnotě přesahující 10 % základního kapitálu uchazeče jsou následující: </w: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begin">
          <w:ffData>
            <w:name w:val="Zaškrtávací4"/>
            <w:enabled/>
            <w:calcOnExit w:val="0"/>
            <w:checkBox>
              <w:sizeAuto/>
              <w:default w:val="1"/>
            </w:checkBox>
          </w:ffData>
        </w:fldChar>
      </w:r>
      <w:bookmarkStart w:id="6" w:name="Zaškrtávací4"/>
      <w:r w:rsidRPr="00A61C62">
        <w:rPr>
          <w:rFonts w:ascii="Arial Narrow" w:eastAsia="Times New Roman" w:hAnsi="Arial Narrow" w:cs="Arial"/>
          <w:sz w:val="22"/>
          <w:lang w:eastAsia="cs-CZ"/>
        </w:rPr>
        <w:instrText xml:space="preserve"> FORMCHECKBOX </w:instrText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separate"/>
      </w:r>
      <w:r w:rsidR="00E46710" w:rsidRPr="00A61C62">
        <w:rPr>
          <w:rFonts w:ascii="Arial Narrow" w:eastAsia="Times New Roman" w:hAnsi="Arial Narrow" w:cs="Arial"/>
          <w:sz w:val="22"/>
          <w:lang w:eastAsia="cs-CZ"/>
        </w:rPr>
        <w:fldChar w:fldCharType="end"/>
      </w:r>
      <w:bookmarkEnd w:id="6"/>
      <w:r w:rsidRPr="00A61C62">
        <w:rPr>
          <w:rFonts w:ascii="Arial Narrow" w:eastAsia="Times New Roman" w:hAnsi="Arial Narrow" w:cs="Arial"/>
          <w:b/>
          <w:sz w:val="22"/>
          <w:lang w:eastAsia="cs-CZ"/>
        </w:rPr>
        <w:t>*</w:t>
      </w:r>
      <w:r w:rsidRPr="00A61C62">
        <w:rPr>
          <w:rFonts w:ascii="Arial Narrow" w:eastAsia="Times New Roman" w:hAnsi="Arial Narrow" w:cs="Arial"/>
          <w:sz w:val="22"/>
          <w:lang w:eastAsia="cs-CZ"/>
        </w:rPr>
        <w:t>,</w:t>
      </w:r>
    </w:p>
    <w:sdt>
      <w:sdtPr>
        <w:rPr>
          <w:rFonts w:ascii="Arial Narrow" w:eastAsia="Times New Roman" w:hAnsi="Arial Narrow" w:cs="Arial"/>
          <w:b/>
          <w:sz w:val="22"/>
          <w:highlight w:val="yellow"/>
          <w:lang w:eastAsia="cs-CZ"/>
        </w:rPr>
        <w:id w:val="582645626"/>
        <w:placeholder>
          <w:docPart w:val="84DFA339DB37478ABDBE10F315EE27D9"/>
        </w:placeholder>
      </w:sdtPr>
      <w:sdtEndPr>
        <w:rPr>
          <w:rFonts w:eastAsiaTheme="minorHAnsi" w:cstheme="minorBidi"/>
          <w:b w:val="0"/>
        </w:rPr>
      </w:sdtEndPr>
      <w:sdtContent>
        <w:p w:rsidR="002065F3" w:rsidRPr="00504C0F" w:rsidRDefault="002065F3" w:rsidP="002065F3">
          <w:pPr>
            <w:pStyle w:val="Odstavecseseznamem"/>
            <w:tabs>
              <w:tab w:val="left" w:pos="-3402"/>
            </w:tabs>
            <w:spacing w:after="120" w:line="280" w:lineRule="atLeast"/>
            <w:ind w:left="426" w:hanging="426"/>
            <w:contextualSpacing w:val="0"/>
            <w:jc w:val="center"/>
            <w:rPr>
              <w:rFonts w:ascii="Arial Narrow" w:eastAsia="Times New Roman" w:hAnsi="Arial Narrow" w:cs="Arial"/>
              <w:b/>
              <w:sz w:val="22"/>
              <w:lang w:eastAsia="cs-CZ"/>
            </w:rPr>
          </w:pPr>
          <w:r w:rsidRPr="00504C0F">
            <w:rPr>
              <w:rFonts w:ascii="Arial Narrow" w:eastAsia="Times New Roman" w:hAnsi="Arial Narrow" w:cs="Arial"/>
              <w:b/>
              <w:sz w:val="22"/>
              <w:lang w:eastAsia="cs-CZ"/>
            </w:rPr>
            <w:t xml:space="preserve">AutoCont Holding a.s., IČ 27805786 se sídlem </w:t>
          </w:r>
          <w:proofErr w:type="spellStart"/>
          <w:r w:rsidRPr="00504C0F">
            <w:rPr>
              <w:rFonts w:ascii="Arial Narrow" w:eastAsia="Times New Roman" w:hAnsi="Arial Narrow" w:cs="Arial"/>
              <w:b/>
              <w:sz w:val="22"/>
              <w:lang w:eastAsia="cs-CZ"/>
            </w:rPr>
            <w:t>Hornopolní</w:t>
          </w:r>
          <w:proofErr w:type="spellEnd"/>
          <w:r w:rsidRPr="00504C0F">
            <w:rPr>
              <w:rFonts w:ascii="Arial Narrow" w:eastAsia="Times New Roman" w:hAnsi="Arial Narrow" w:cs="Arial"/>
              <w:b/>
              <w:sz w:val="22"/>
              <w:lang w:eastAsia="cs-CZ"/>
            </w:rPr>
            <w:t xml:space="preserve"> 3322/34, 702 00 Ostrava - Moravská Ostrava;</w:t>
          </w:r>
        </w:p>
      </w:sdtContent>
    </w:sdt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 xml:space="preserve">předložená nabídka obsahuje celkem </w:t>
      </w:r>
      <w:r w:rsidR="00A61C62">
        <w:rPr>
          <w:rFonts w:ascii="Arial Narrow" w:eastAsia="Calibri" w:hAnsi="Arial Narrow"/>
          <w:color w:val="000000" w:themeColor="text1"/>
          <w:sz w:val="22"/>
        </w:rPr>
        <w:t>39</w:t>
      </w:r>
      <w:r w:rsidRPr="00504C0F">
        <w:rPr>
          <w:rFonts w:ascii="Arial Narrow" w:eastAsia="Calibri" w:hAnsi="Arial Narrow"/>
          <w:color w:val="000000" w:themeColor="text1"/>
          <w:sz w:val="22"/>
        </w:rPr>
        <w:t xml:space="preserve"> číslovaných listů,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>přijímá elektronický nástroj E-ZAK jako výhradní prostředek komunikace v zadávacím řízení k nadepsané veřejné zakázce, nestanoví-li zadavatel u konkrétního úkonu jinak; v této souvislosti uchazeč dále prohlašuje, že má dokončenou registraci v elektronickém nástroji E-ZAK, případně, že ji neprodleně po podání nabídky dokončí; uchazeči je známo, že bez dokončení registrace není možno elektronický nástroj E-ZAK plně využívat, a je si vědom toho, že veškeré důsledky spojené s nedokončenou registrací ponese sám,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>kontaktní osobou uchazeče oprávněnou k jednání mezi uchazečem a zadavatelem v rámci zadávacího řízení k nadepsané veřejné zakázce je Ing. Vladan Šandera, tel.:</w:t>
      </w:r>
      <w:r w:rsidRPr="00504C0F">
        <w:rPr>
          <w:rFonts w:ascii="Arial Narrow" w:hAnsi="Arial Narrow"/>
          <w:sz w:val="22"/>
        </w:rPr>
        <w:t xml:space="preserve"> </w:t>
      </w:r>
      <w:r w:rsidRPr="00504C0F">
        <w:rPr>
          <w:rFonts w:ascii="Arial Narrow" w:eastAsia="Calibri" w:hAnsi="Arial Narrow"/>
          <w:color w:val="000000" w:themeColor="text1"/>
          <w:sz w:val="22"/>
        </w:rPr>
        <w:t xml:space="preserve">724 622 921, e-mail: </w:t>
      </w:r>
      <w:proofErr w:type="spellStart"/>
      <w:r w:rsidRPr="00504C0F">
        <w:rPr>
          <w:rFonts w:ascii="Arial Narrow" w:eastAsia="Calibri" w:hAnsi="Arial Narrow"/>
          <w:color w:val="000000" w:themeColor="text1"/>
          <w:sz w:val="22"/>
        </w:rPr>
        <w:t>vladan.sandera</w:t>
      </w:r>
      <w:proofErr w:type="spellEnd"/>
      <w:r w:rsidRPr="00504C0F">
        <w:rPr>
          <w:rFonts w:ascii="Arial Narrow" w:eastAsia="Calibri" w:hAnsi="Arial Narrow"/>
          <w:color w:val="000000" w:themeColor="text1"/>
          <w:sz w:val="22"/>
        </w:rPr>
        <w:t xml:space="preserve">@autocont.cz; v této souvislosti uchazeč dále prohlašuje, že tato kontaktní osoba jakož i její kontaktní údaje odpovídají kontaktní osobě, resp. kontaktním údajům, uvedeným u uchazeče v elektronickém nástroji E-ZAK, případně, že tato kontaktní osoba </w:t>
      </w:r>
      <w:r w:rsidRPr="00504C0F">
        <w:rPr>
          <w:rFonts w:ascii="Arial Narrow" w:eastAsia="Calibri" w:hAnsi="Arial Narrow"/>
          <w:color w:val="000000" w:themeColor="text1"/>
          <w:sz w:val="22"/>
        </w:rPr>
        <w:lastRenderedPageBreak/>
        <w:t>jakož i její kontaktní údaje budou u uchazeče v elektronickém nástroji E-ZAK neprodleně uvedeny; uchazeč v této souvislosti rovněž prohlašuje, že je srozuměn s tím, že veškeré písemnosti zasílané prostřednictvím elektronického nástroje E-ZAK se považují za řádně doručené dnem jejich doručení do uživatelského účtu adresáta písemnosti v elektronickém nástroji E-ZAK; uchazeč přijímá, že na doručení písemnosti nemá vliv, zda byla písemnost jejím adresátem přečtena, případně, zda elektronický nástroj E-ZAK adresátovi odeslal na kontaktní emailovou adresu upozornění o tom, že na jeho uživatelský účet v elektronickém nástroji E-ZAK byla doručena nová zpráva, či nikoli;</w:t>
      </w:r>
    </w:p>
    <w:p w:rsidR="002065F3" w:rsidRPr="00504C0F" w:rsidRDefault="002065F3" w:rsidP="002065F3">
      <w:pPr>
        <w:numPr>
          <w:ilvl w:val="0"/>
          <w:numId w:val="40"/>
        </w:numPr>
        <w:tabs>
          <w:tab w:val="left" w:pos="-3402"/>
        </w:tabs>
        <w:spacing w:after="120"/>
        <w:ind w:left="426"/>
        <w:jc w:val="both"/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>podpisem tohoto prohlášení potvrzuje pravdivost, správnost a závaznost veškerých přiložených dokumentů.</w:t>
      </w:r>
    </w:p>
    <w:p w:rsidR="002065F3" w:rsidRPr="00504C0F" w:rsidRDefault="002065F3" w:rsidP="002065F3">
      <w:pPr>
        <w:rPr>
          <w:rFonts w:ascii="Arial Narrow" w:eastAsia="Calibri" w:hAnsi="Arial Narrow"/>
          <w:color w:val="000000" w:themeColor="text1"/>
          <w:sz w:val="22"/>
        </w:rPr>
      </w:pPr>
    </w:p>
    <w:p w:rsidR="002065F3" w:rsidRPr="00504C0F" w:rsidRDefault="00A61C62" w:rsidP="002065F3">
      <w:pPr>
        <w:rPr>
          <w:rFonts w:ascii="Arial Narrow" w:eastAsia="Calibri" w:hAnsi="Arial Narrow"/>
          <w:color w:val="000000" w:themeColor="text1"/>
          <w:sz w:val="22"/>
        </w:rPr>
      </w:pPr>
      <w:r>
        <w:rPr>
          <w:rFonts w:ascii="Arial Narrow" w:eastAsia="Calibri" w:hAnsi="Arial Narrow"/>
          <w:color w:val="000000" w:themeColor="text1"/>
          <w:sz w:val="22"/>
        </w:rPr>
        <w:t>V Brně dne 31</w:t>
      </w:r>
      <w:r w:rsidR="002065F3" w:rsidRPr="00504C0F">
        <w:rPr>
          <w:rFonts w:ascii="Arial Narrow" w:eastAsia="Calibri" w:hAnsi="Arial Narrow"/>
          <w:color w:val="000000" w:themeColor="text1"/>
          <w:sz w:val="22"/>
        </w:rPr>
        <w:t>. 8. 2015</w:t>
      </w:r>
    </w:p>
    <w:p w:rsidR="002065F3" w:rsidRPr="00504C0F" w:rsidRDefault="002065F3" w:rsidP="002065F3">
      <w:pPr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  <w:t>…..…………………..…………………………………………..</w:t>
      </w:r>
    </w:p>
    <w:p w:rsidR="002065F3" w:rsidRPr="00504C0F" w:rsidRDefault="002065F3" w:rsidP="002065F3">
      <w:pPr>
        <w:rPr>
          <w:rFonts w:ascii="Arial Narrow" w:eastAsia="Calibri" w:hAnsi="Arial Narrow"/>
          <w:i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i/>
          <w:color w:val="000000" w:themeColor="text1"/>
          <w:sz w:val="22"/>
        </w:rPr>
        <w:t>podpis</w:t>
      </w:r>
    </w:p>
    <w:p w:rsidR="002065F3" w:rsidRPr="00504C0F" w:rsidRDefault="002065F3" w:rsidP="002065F3">
      <w:pPr>
        <w:rPr>
          <w:rFonts w:ascii="Arial Narrow" w:eastAsia="Calibri" w:hAnsi="Arial Narrow"/>
          <w:i/>
          <w:color w:val="000000" w:themeColor="text1"/>
          <w:sz w:val="22"/>
        </w:rPr>
      </w:pPr>
    </w:p>
    <w:p w:rsidR="002065F3" w:rsidRPr="00504C0F" w:rsidRDefault="002065F3" w:rsidP="002065F3">
      <w:pPr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  <w:t>jméno a příjmení:</w:t>
      </w:r>
      <w:r w:rsidRPr="00504C0F">
        <w:rPr>
          <w:rFonts w:ascii="Arial Narrow" w:eastAsia="Calibri" w:hAnsi="Arial Narrow"/>
          <w:color w:val="000000" w:themeColor="text1"/>
          <w:sz w:val="22"/>
        </w:rPr>
        <w:tab/>
        <w:t>Ing. Jaroslav Biolek</w:t>
      </w:r>
    </w:p>
    <w:p w:rsidR="002065F3" w:rsidRPr="00504C0F" w:rsidRDefault="002065F3" w:rsidP="002065F3">
      <w:pPr>
        <w:rPr>
          <w:rFonts w:ascii="Arial Narrow" w:eastAsia="Calibri" w:hAnsi="Arial Narrow"/>
          <w:color w:val="000000" w:themeColor="text1"/>
          <w:sz w:val="22"/>
        </w:rPr>
      </w:pP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</w:r>
      <w:r w:rsidRPr="00504C0F">
        <w:rPr>
          <w:rFonts w:ascii="Arial Narrow" w:eastAsia="Calibri" w:hAnsi="Arial Narrow"/>
          <w:color w:val="000000" w:themeColor="text1"/>
          <w:sz w:val="22"/>
        </w:rPr>
        <w:tab/>
        <w:t>funkce (titul) opravňující osobu jednat za uchazeče: předseda představenstva</w:t>
      </w:r>
    </w:p>
    <w:p w:rsidR="00DA21A5" w:rsidRDefault="00DA21A5" w:rsidP="002065F3">
      <w:pPr>
        <w:keepNext/>
        <w:outlineLvl w:val="2"/>
        <w:rPr>
          <w:rFonts w:cs="Arial"/>
          <w:b/>
          <w:bCs/>
          <w:sz w:val="28"/>
          <w:szCs w:val="28"/>
        </w:rPr>
      </w:pPr>
    </w:p>
    <w:p w:rsidR="00DA21A5" w:rsidRDefault="00DA21A5" w:rsidP="00DA21A5">
      <w:pPr>
        <w:spacing w:before="120" w:after="120" w:line="240" w:lineRule="auto"/>
        <w:jc w:val="center"/>
        <w:rPr>
          <w:rFonts w:ascii="Arial Narrow" w:eastAsia="Calibri" w:hAnsi="Arial Narrow" w:cs="Times New Roman"/>
          <w:sz w:val="32"/>
          <w:szCs w:val="32"/>
        </w:rPr>
      </w:pPr>
    </w:p>
    <w:p w:rsidR="00DA21A5" w:rsidRPr="00DA21A5" w:rsidRDefault="00DA21A5" w:rsidP="00DA21A5">
      <w:pPr>
        <w:spacing w:after="240" w:line="240" w:lineRule="auto"/>
        <w:jc w:val="both"/>
        <w:rPr>
          <w:rFonts w:ascii="Arial Narrow" w:eastAsia="Calibri" w:hAnsi="Arial Narrow" w:cs="Times New Roman"/>
          <w:sz w:val="22"/>
        </w:rPr>
      </w:pPr>
    </w:p>
    <w:p w:rsidR="00DA21A5" w:rsidRPr="00DA21A5" w:rsidRDefault="00DA21A5" w:rsidP="00DA21A5">
      <w:pPr>
        <w:spacing w:after="240" w:line="240" w:lineRule="auto"/>
        <w:jc w:val="both"/>
        <w:rPr>
          <w:rFonts w:ascii="Arial Narrow" w:eastAsia="Calibri" w:hAnsi="Arial Narrow" w:cs="Times New Roman"/>
          <w:sz w:val="22"/>
        </w:rPr>
      </w:pPr>
    </w:p>
    <w:p w:rsidR="00DA21A5" w:rsidRPr="00DA21A5" w:rsidRDefault="00DA21A5" w:rsidP="00DA21A5">
      <w:pPr>
        <w:spacing w:after="120" w:line="240" w:lineRule="auto"/>
        <w:jc w:val="both"/>
        <w:rPr>
          <w:rFonts w:ascii="Arial Narrow" w:eastAsia="Calibri" w:hAnsi="Arial Narrow" w:cs="Times New Roman"/>
          <w:b/>
          <w:sz w:val="22"/>
        </w:rPr>
      </w:pPr>
    </w:p>
    <w:p w:rsidR="00DA21A5" w:rsidRPr="00DA21A5" w:rsidRDefault="00DA21A5" w:rsidP="00DA21A5">
      <w:pPr>
        <w:spacing w:after="120" w:line="240" w:lineRule="auto"/>
        <w:jc w:val="both"/>
        <w:rPr>
          <w:rFonts w:ascii="Arial Narrow" w:eastAsia="Calibri" w:hAnsi="Arial Narrow" w:cs="Times New Roman"/>
          <w:b/>
          <w:sz w:val="22"/>
        </w:rPr>
      </w:pPr>
    </w:p>
    <w:p w:rsidR="00DA21A5" w:rsidRDefault="00DA21A5" w:rsidP="00DA21A5">
      <w:pPr>
        <w:pStyle w:val="acnormal"/>
      </w:pPr>
    </w:p>
    <w:p w:rsidR="00DA21A5" w:rsidRDefault="00DA21A5">
      <w:pPr>
        <w:rPr>
          <w:sz w:val="16"/>
        </w:rPr>
      </w:pPr>
      <w:r>
        <w:br w:type="page"/>
      </w:r>
    </w:p>
    <w:p w:rsidR="002516D2" w:rsidRDefault="00233697" w:rsidP="006B5628">
      <w:pPr>
        <w:pStyle w:val="acheading1"/>
      </w:pPr>
      <w:bookmarkStart w:id="7" w:name="_Toc428766439"/>
      <w:r>
        <w:lastRenderedPageBreak/>
        <w:t>Doklady o splnění</w:t>
      </w:r>
      <w:r w:rsidR="00037041">
        <w:t xml:space="preserve"> kvalifikačních předpokladů</w:t>
      </w:r>
      <w:bookmarkEnd w:id="7"/>
      <w:r>
        <w:t xml:space="preserve"> </w:t>
      </w:r>
    </w:p>
    <w:p w:rsidR="002065F3" w:rsidRDefault="002065F3" w:rsidP="002065F3">
      <w:pPr>
        <w:pStyle w:val="acheading2"/>
      </w:pPr>
      <w:bookmarkStart w:id="8" w:name="_Toc428766440"/>
      <w:r>
        <w:t>Čestné prohlášení o splnění základních kvalifikačních předpokladů</w:t>
      </w:r>
      <w:bookmarkEnd w:id="8"/>
    </w:p>
    <w:p w:rsidR="002065F3" w:rsidRPr="00C952E5" w:rsidRDefault="002065F3" w:rsidP="002065F3">
      <w:pPr>
        <w:tabs>
          <w:tab w:val="left" w:pos="5580"/>
        </w:tabs>
        <w:spacing w:after="0"/>
        <w:jc w:val="center"/>
        <w:rPr>
          <w:rFonts w:eastAsia="Calibri" w:cs="Arial"/>
          <w:b/>
          <w:sz w:val="28"/>
          <w:szCs w:val="28"/>
        </w:rPr>
      </w:pPr>
      <w:r w:rsidRPr="00C952E5">
        <w:rPr>
          <w:rFonts w:eastAsia="Calibri" w:cs="Arial"/>
          <w:b/>
          <w:sz w:val="28"/>
          <w:szCs w:val="28"/>
        </w:rPr>
        <w:t>Nadlimitní veřejná zakázka na dodávky s názvem</w:t>
      </w:r>
    </w:p>
    <w:p w:rsidR="002065F3" w:rsidRPr="002065F3" w:rsidRDefault="002065F3" w:rsidP="002065F3">
      <w:pPr>
        <w:tabs>
          <w:tab w:val="left" w:pos="5580"/>
        </w:tabs>
        <w:spacing w:after="0"/>
        <w:jc w:val="center"/>
        <w:rPr>
          <w:b/>
          <w:sz w:val="18"/>
          <w:szCs w:val="33"/>
        </w:rPr>
      </w:pPr>
    </w:p>
    <w:p w:rsidR="002065F3" w:rsidRPr="00A47640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  <w:u w:val="single"/>
        </w:rPr>
      </w:pPr>
      <w:r w:rsidRPr="002064CB">
        <w:rPr>
          <w:b/>
          <w:sz w:val="33"/>
          <w:szCs w:val="33"/>
        </w:rPr>
        <w:t>„</w:t>
      </w:r>
      <w:r w:rsidRPr="00B82106">
        <w:rPr>
          <w:b/>
          <w:sz w:val="33"/>
          <w:szCs w:val="33"/>
          <w:u w:val="single"/>
        </w:rPr>
        <w:t>Tiskárny, multifunkční zařízení a skenery – rámcová smlouva 2015</w:t>
      </w:r>
      <w:r w:rsidRPr="002064CB">
        <w:rPr>
          <w:b/>
          <w:sz w:val="33"/>
          <w:szCs w:val="33"/>
        </w:rPr>
        <w:t>“</w:t>
      </w:r>
    </w:p>
    <w:p w:rsidR="002065F3" w:rsidRPr="002065F3" w:rsidRDefault="002065F3" w:rsidP="002065F3">
      <w:pPr>
        <w:spacing w:after="0"/>
        <w:outlineLvl w:val="1"/>
        <w:rPr>
          <w:rFonts w:eastAsia="Calibri"/>
          <w:b/>
          <w:bCs/>
          <w:sz w:val="18"/>
          <w:szCs w:val="28"/>
        </w:rPr>
      </w:pPr>
    </w:p>
    <w:p w:rsidR="002065F3" w:rsidRPr="00F90FA5" w:rsidRDefault="002065F3" w:rsidP="00F90FA5">
      <w:pPr>
        <w:pStyle w:val="acnormalbold"/>
        <w:jc w:val="center"/>
        <w:rPr>
          <w:sz w:val="36"/>
        </w:rPr>
      </w:pPr>
      <w:r w:rsidRPr="00F90FA5">
        <w:rPr>
          <w:sz w:val="36"/>
        </w:rPr>
        <w:t xml:space="preserve">Čestné prohlášení uchazeče o splnění </w:t>
      </w:r>
    </w:p>
    <w:p w:rsidR="002065F3" w:rsidRPr="00F90FA5" w:rsidRDefault="002065F3" w:rsidP="00F90FA5">
      <w:pPr>
        <w:pStyle w:val="acnormalbold"/>
        <w:jc w:val="center"/>
        <w:rPr>
          <w:sz w:val="36"/>
        </w:rPr>
      </w:pPr>
      <w:r w:rsidRPr="00F90FA5">
        <w:rPr>
          <w:sz w:val="36"/>
        </w:rPr>
        <w:t>základních kvalifikačních předpokladů dle § 53 ZVZ</w:t>
      </w:r>
    </w:p>
    <w:p w:rsidR="002065F3" w:rsidRPr="00C952E5" w:rsidRDefault="002065F3" w:rsidP="002065F3">
      <w:pPr>
        <w:spacing w:after="0"/>
        <w:jc w:val="center"/>
        <w:outlineLvl w:val="1"/>
        <w:rPr>
          <w:rFonts w:eastAsia="Calibri"/>
        </w:rPr>
      </w:pPr>
    </w:p>
    <w:p w:rsidR="002065F3" w:rsidRPr="002065F3" w:rsidRDefault="002065F3" w:rsidP="002065F3">
      <w:pPr>
        <w:spacing w:after="0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 xml:space="preserve">Uchazeč AutoCont CZ a.s., se sídlem </w:t>
      </w:r>
      <w:proofErr w:type="spellStart"/>
      <w:r w:rsidRPr="002065F3">
        <w:rPr>
          <w:rFonts w:ascii="Arial Narrow" w:eastAsia="Calibri" w:hAnsi="Arial Narrow"/>
          <w:sz w:val="24"/>
          <w:szCs w:val="24"/>
        </w:rPr>
        <w:t>Hornopolní</w:t>
      </w:r>
      <w:proofErr w:type="spellEnd"/>
      <w:r w:rsidRPr="002065F3">
        <w:rPr>
          <w:rFonts w:ascii="Arial Narrow" w:eastAsia="Calibri" w:hAnsi="Arial Narrow"/>
          <w:sz w:val="24"/>
          <w:szCs w:val="24"/>
        </w:rPr>
        <w:t xml:space="preserve"> 3322/34, 702 00 Ostrava – Moravská Ostrava, IČ 47676795, zapsaný v obchodním rejstříku u Krajského soudu v Ostravě pod spisovou značkou B 814 /nezapsaný v obchodním rejstříku</w:t>
      </w:r>
      <w:r w:rsidRPr="002065F3">
        <w:rPr>
          <w:rStyle w:val="Znakapoznpodarou"/>
          <w:rFonts w:ascii="Arial Narrow" w:eastAsia="Calibri" w:hAnsi="Arial Narrow"/>
          <w:sz w:val="24"/>
          <w:szCs w:val="24"/>
        </w:rPr>
        <w:footnoteReference w:id="3"/>
      </w:r>
      <w:r w:rsidRPr="002065F3">
        <w:rPr>
          <w:rFonts w:ascii="Arial Narrow" w:eastAsia="Calibri" w:hAnsi="Arial Narrow"/>
          <w:sz w:val="24"/>
          <w:szCs w:val="24"/>
        </w:rPr>
        <w:t xml:space="preserve"> (dále jen „uchazeč“), předkládající nabídku zpracovanou dle zadávacích podmínek ke shora uvedené veřejné zakázce tímto</w:t>
      </w:r>
    </w:p>
    <w:p w:rsidR="002065F3" w:rsidRPr="002065F3" w:rsidRDefault="002065F3" w:rsidP="002065F3">
      <w:pPr>
        <w:spacing w:after="0"/>
        <w:rPr>
          <w:rFonts w:ascii="Arial Narrow" w:eastAsia="Calibri" w:hAnsi="Arial Narrow"/>
          <w:sz w:val="24"/>
          <w:szCs w:val="24"/>
        </w:rPr>
      </w:pPr>
    </w:p>
    <w:p w:rsidR="002065F3" w:rsidRPr="002065F3" w:rsidRDefault="002065F3" w:rsidP="002065F3">
      <w:pPr>
        <w:spacing w:after="0"/>
        <w:jc w:val="center"/>
        <w:rPr>
          <w:rFonts w:ascii="Arial Narrow" w:eastAsia="Calibri" w:hAnsi="Arial Narrow"/>
          <w:b/>
          <w:bCs/>
          <w:sz w:val="24"/>
          <w:szCs w:val="24"/>
        </w:rPr>
      </w:pPr>
      <w:r w:rsidRPr="002065F3">
        <w:rPr>
          <w:rFonts w:ascii="Arial Narrow" w:eastAsia="Calibri" w:hAnsi="Arial Narrow"/>
          <w:b/>
          <w:bCs/>
          <w:sz w:val="24"/>
          <w:szCs w:val="24"/>
        </w:rPr>
        <w:t>čestně a pravdivě prohlašuje, že:</w:t>
      </w:r>
    </w:p>
    <w:p w:rsidR="002065F3" w:rsidRPr="002065F3" w:rsidRDefault="002065F3" w:rsidP="002065F3">
      <w:pPr>
        <w:spacing w:after="0"/>
        <w:rPr>
          <w:rFonts w:ascii="Arial Narrow" w:eastAsia="Calibri" w:hAnsi="Arial Narrow"/>
          <w:sz w:val="24"/>
          <w:szCs w:val="24"/>
        </w:rPr>
      </w:pP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>splňuje základní kvalifikační předpoklady uvedené v ustanovení § 53 odst. 1 písm. c), d), e), g), i), j), k) zákona č. 137/2006 Sb., o veřejných zakázkách, ve znění pozdějších předpisů (dále jen „ZVZ“); tzn., že: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 xml:space="preserve">v posledních 3 letech nenaplnil skutkovou podstatu jednání </w:t>
      </w:r>
      <w:proofErr w:type="spellStart"/>
      <w:r w:rsidRPr="002065F3">
        <w:rPr>
          <w:rFonts w:ascii="Arial Narrow" w:eastAsia="Calibri" w:hAnsi="Arial Narrow"/>
          <w:sz w:val="24"/>
          <w:szCs w:val="24"/>
        </w:rPr>
        <w:t>nekalé</w:t>
      </w:r>
      <w:proofErr w:type="spellEnd"/>
      <w:r w:rsidRPr="002065F3">
        <w:rPr>
          <w:rFonts w:ascii="Arial Narrow" w:eastAsia="Calibri" w:hAnsi="Arial Narrow"/>
          <w:sz w:val="24"/>
          <w:szCs w:val="24"/>
        </w:rPr>
        <w:t xml:space="preserve"> soutěže formou podplácení podle zvláštního právního předpisu,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 xml:space="preserve">vůči jeho majetku neprobíhá nebo v posledních 3 letech neproběhlo </w:t>
      </w:r>
      <w:proofErr w:type="spellStart"/>
      <w:r w:rsidRPr="002065F3">
        <w:rPr>
          <w:rFonts w:ascii="Arial Narrow" w:eastAsia="Calibri" w:hAnsi="Arial Narrow"/>
          <w:sz w:val="24"/>
          <w:szCs w:val="24"/>
        </w:rPr>
        <w:t>insolvenční</w:t>
      </w:r>
      <w:proofErr w:type="spellEnd"/>
      <w:r w:rsidRPr="002065F3">
        <w:rPr>
          <w:rFonts w:ascii="Arial Narrow" w:eastAsia="Calibri" w:hAnsi="Arial Narrow"/>
          <w:sz w:val="24"/>
          <w:szCs w:val="24"/>
        </w:rPr>
        <w:t xml:space="preserve"> řízení, v němž bylo vydáno rozhodnutí o úpadku nebo </w:t>
      </w:r>
      <w:proofErr w:type="spellStart"/>
      <w:r w:rsidRPr="002065F3">
        <w:rPr>
          <w:rFonts w:ascii="Arial Narrow" w:eastAsia="Calibri" w:hAnsi="Arial Narrow"/>
          <w:sz w:val="24"/>
          <w:szCs w:val="24"/>
        </w:rPr>
        <w:t>insolvenční</w:t>
      </w:r>
      <w:proofErr w:type="spellEnd"/>
      <w:r w:rsidRPr="002065F3">
        <w:rPr>
          <w:rFonts w:ascii="Arial Narrow" w:eastAsia="Calibri" w:hAnsi="Arial Narrow"/>
          <w:sz w:val="24"/>
          <w:szCs w:val="24"/>
        </w:rPr>
        <w:t xml:space="preserve"> návrh nebyl zamítnut proto, že majetek nepostačuje k úhradě nákladů </w:t>
      </w:r>
      <w:proofErr w:type="spellStart"/>
      <w:r w:rsidRPr="002065F3">
        <w:rPr>
          <w:rFonts w:ascii="Arial Narrow" w:eastAsia="Calibri" w:hAnsi="Arial Narrow"/>
          <w:sz w:val="24"/>
          <w:szCs w:val="24"/>
        </w:rPr>
        <w:t>insolvenčního</w:t>
      </w:r>
      <w:proofErr w:type="spellEnd"/>
      <w:r w:rsidRPr="002065F3">
        <w:rPr>
          <w:rFonts w:ascii="Arial Narrow" w:eastAsia="Calibri" w:hAnsi="Arial Narrow"/>
          <w:sz w:val="24"/>
          <w:szCs w:val="24"/>
        </w:rPr>
        <w:t xml:space="preserve"> řízení, nebo nebyl konkurs zrušen proto, že majetek byl zcela nepostačující</w:t>
      </w:r>
      <w:r w:rsidRPr="002065F3">
        <w:rPr>
          <w:rFonts w:ascii="Arial Narrow" w:eastAsia="Calibri" w:hAnsi="Arial Narrow"/>
          <w:sz w:val="24"/>
          <w:szCs w:val="24"/>
          <w:vertAlign w:val="superscript"/>
        </w:rPr>
        <w:footnoteReference w:id="4"/>
      </w:r>
      <w:r w:rsidRPr="002065F3">
        <w:rPr>
          <w:rFonts w:ascii="Arial Narrow" w:eastAsia="Calibri" w:hAnsi="Arial Narrow"/>
          <w:sz w:val="24"/>
          <w:szCs w:val="24"/>
        </w:rPr>
        <w:t xml:space="preserve"> nebo zavedena nucená správa podle zvláštních právních předpisů,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>není v likvidaci,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>nemá nedoplatek na pojistném a na penále na veřejné zdravotní pojištění, a to jak v České republice, tak v zemi sídla, místa podnikání či bydliště uchazeče,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>nebyl v posledních 3 letech pravomocně disciplinárně potrestán či mu nebylo pravomocně uloženo kárné opatření podle zvláštních právních předpisů, je-li podle § 54 písm. d) ZVZ požadováno prokázání odborné způsobilosti podle zvláštních právních předpisů; pokud uchazeč vykonává tuto činnost prostřednictvím odpovědného zástupce nebo jiné osoby odpovídající za činnost uchazeče, vztahuje se tento předpoklad na tyto osoby,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t xml:space="preserve">není veden v rejstříku osob se zákazem plnění veřejných zakázek </w:t>
      </w:r>
      <w:r w:rsidRPr="002065F3">
        <w:rPr>
          <w:rFonts w:ascii="Arial Narrow" w:eastAsia="Calibri" w:hAnsi="Arial Narrow"/>
          <w:i/>
          <w:sz w:val="24"/>
          <w:szCs w:val="24"/>
        </w:rPr>
        <w:t>a</w:t>
      </w:r>
    </w:p>
    <w:p w:rsidR="002065F3" w:rsidRPr="002065F3" w:rsidRDefault="002065F3" w:rsidP="002065F3">
      <w:pPr>
        <w:numPr>
          <w:ilvl w:val="0"/>
          <w:numId w:val="41"/>
        </w:numPr>
        <w:spacing w:after="0" w:line="240" w:lineRule="auto"/>
        <w:jc w:val="both"/>
        <w:rPr>
          <w:rFonts w:ascii="Arial Narrow" w:eastAsia="Calibri" w:hAnsi="Arial Narrow"/>
          <w:sz w:val="24"/>
          <w:szCs w:val="24"/>
        </w:rPr>
      </w:pPr>
      <w:proofErr w:type="gramStart"/>
      <w:r w:rsidRPr="002065F3">
        <w:rPr>
          <w:rFonts w:ascii="Arial Narrow" w:eastAsia="Calibri" w:hAnsi="Arial Narrow"/>
          <w:sz w:val="24"/>
          <w:szCs w:val="24"/>
        </w:rPr>
        <w:t>mu</w:t>
      </w:r>
      <w:proofErr w:type="gramEnd"/>
      <w:r w:rsidRPr="002065F3">
        <w:rPr>
          <w:rFonts w:ascii="Arial Narrow" w:eastAsia="Calibri" w:hAnsi="Arial Narrow"/>
          <w:sz w:val="24"/>
          <w:szCs w:val="24"/>
        </w:rPr>
        <w:t xml:space="preserve"> nebyla v posledních 3 letech pravomocně uložena pokuta za umožnění výkonu nelegální práce podle zvláštního právního předpisu</w:t>
      </w:r>
      <w:r w:rsidRPr="002065F3">
        <w:rPr>
          <w:rFonts w:ascii="Arial Narrow" w:eastAsia="Calibri" w:hAnsi="Arial Narrow"/>
          <w:sz w:val="24"/>
          <w:szCs w:val="24"/>
          <w:vertAlign w:val="superscript"/>
        </w:rPr>
        <w:footnoteReference w:id="5"/>
      </w:r>
      <w:r w:rsidRPr="002065F3">
        <w:rPr>
          <w:rFonts w:ascii="Arial Narrow" w:eastAsia="Calibri" w:hAnsi="Arial Narrow"/>
          <w:sz w:val="24"/>
          <w:szCs w:val="24"/>
        </w:rPr>
        <w:t>.</w:t>
      </w:r>
      <w:r w:rsidRPr="002065F3">
        <w:rPr>
          <w:rFonts w:ascii="Arial Narrow" w:hAnsi="Arial Narrow"/>
          <w:sz w:val="24"/>
          <w:szCs w:val="24"/>
        </w:rPr>
        <w:t xml:space="preserve"> </w:t>
      </w:r>
    </w:p>
    <w:p w:rsidR="002065F3" w:rsidRPr="002065F3" w:rsidRDefault="002065F3" w:rsidP="002065F3">
      <w:pPr>
        <w:spacing w:after="0"/>
        <w:rPr>
          <w:rFonts w:ascii="Arial Narrow" w:eastAsia="Calibri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 xml:space="preserve">Uchazeč dále čestně a pravdivě prohlašuje, že splňuje základní kvalifikační předpoklad uvedený v ustanovení </w:t>
      </w:r>
      <w:r w:rsidRPr="002065F3">
        <w:rPr>
          <w:rFonts w:ascii="Arial Narrow" w:hAnsi="Arial Narrow"/>
          <w:sz w:val="24"/>
          <w:szCs w:val="24"/>
        </w:rPr>
        <w:br/>
        <w:t xml:space="preserve">§ 53 odst. 1 písm. f) ZVZ, když ve vztahu ke spotřební dani nemá žádné nedoplatky, a to jak </w:t>
      </w:r>
      <w:r w:rsidRPr="002065F3">
        <w:rPr>
          <w:rFonts w:ascii="Arial Narrow" w:eastAsia="Calibri" w:hAnsi="Arial Narrow"/>
          <w:sz w:val="24"/>
          <w:szCs w:val="24"/>
        </w:rPr>
        <w:t xml:space="preserve">v České republice, tak v zemi sídla, místa podnikání či bydliště uchazeče. </w:t>
      </w: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eastAsia="Calibri" w:hAnsi="Arial Narrow"/>
          <w:sz w:val="24"/>
          <w:szCs w:val="24"/>
        </w:rPr>
        <w:lastRenderedPageBreak/>
        <w:t>Jako doklad o tom, že nemá nedoplatky ani ve vztahu k ostatním daním, předkládá uchazeč potvrzení příslušného finančního úřadu.</w:t>
      </w:r>
      <w:r w:rsidRPr="002065F3">
        <w:rPr>
          <w:rFonts w:ascii="Arial Narrow" w:hAnsi="Arial Narrow"/>
          <w:sz w:val="24"/>
          <w:szCs w:val="24"/>
        </w:rPr>
        <w:t xml:space="preserve"> </w:t>
      </w:r>
    </w:p>
    <w:p w:rsidR="002065F3" w:rsidRDefault="002065F3" w:rsidP="002065F3">
      <w:pPr>
        <w:spacing w:after="0"/>
        <w:rPr>
          <w:rFonts w:ascii="Arial Narrow" w:hAnsi="Arial Narrow"/>
          <w:sz w:val="24"/>
          <w:szCs w:val="24"/>
          <w:highlight w:val="yellow"/>
        </w:rPr>
      </w:pP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  <w:highlight w:val="yellow"/>
        </w:rPr>
      </w:pP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 xml:space="preserve">V Brně dne </w:t>
      </w:r>
      <w:r w:rsidR="00A61C62">
        <w:rPr>
          <w:rFonts w:ascii="Arial Narrow" w:hAnsi="Arial Narrow"/>
          <w:sz w:val="24"/>
          <w:szCs w:val="24"/>
        </w:rPr>
        <w:t>31</w:t>
      </w:r>
      <w:r w:rsidRPr="002065F3">
        <w:rPr>
          <w:rFonts w:ascii="Arial Narrow" w:hAnsi="Arial Narrow"/>
          <w:sz w:val="24"/>
          <w:szCs w:val="24"/>
        </w:rPr>
        <w:t>. 8. 2015</w:t>
      </w:r>
    </w:p>
    <w:p w:rsid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 xml:space="preserve">                 </w:t>
      </w:r>
      <w:r w:rsidRPr="002065F3">
        <w:rPr>
          <w:rFonts w:ascii="Arial Narrow" w:hAnsi="Arial Narrow"/>
          <w:sz w:val="24"/>
          <w:szCs w:val="24"/>
        </w:rPr>
        <w:tab/>
      </w: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  <w:t xml:space="preserve">                                                        </w:t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>
        <w:rPr>
          <w:rFonts w:ascii="Arial Narrow" w:hAnsi="Arial Narrow"/>
          <w:sz w:val="24"/>
          <w:szCs w:val="24"/>
        </w:rPr>
        <w:tab/>
      </w:r>
      <w:r>
        <w:rPr>
          <w:rFonts w:ascii="Arial Narrow" w:hAnsi="Arial Narrow"/>
          <w:sz w:val="24"/>
          <w:szCs w:val="24"/>
        </w:rPr>
        <w:tab/>
      </w:r>
      <w:r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>…..…………………..…………………………………………..</w:t>
      </w:r>
    </w:p>
    <w:p w:rsidR="002065F3" w:rsidRPr="002065F3" w:rsidRDefault="002065F3" w:rsidP="002065F3">
      <w:pPr>
        <w:spacing w:after="0"/>
        <w:rPr>
          <w:rFonts w:ascii="Arial Narrow" w:hAnsi="Arial Narrow"/>
          <w:i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ab/>
        <w:t xml:space="preserve">                                       </w:t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i/>
          <w:sz w:val="24"/>
          <w:szCs w:val="24"/>
        </w:rPr>
        <w:t>podpis</w:t>
      </w: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  <w:t>jméno a příjmení:</w:t>
      </w:r>
      <w:r w:rsidRPr="002065F3">
        <w:rPr>
          <w:rFonts w:ascii="Arial Narrow" w:hAnsi="Arial Narrow"/>
          <w:sz w:val="24"/>
          <w:szCs w:val="24"/>
        </w:rPr>
        <w:tab/>
        <w:t xml:space="preserve"> Ing. Jaroslav Biolek</w:t>
      </w:r>
    </w:p>
    <w:p w:rsidR="002065F3" w:rsidRPr="002065F3" w:rsidRDefault="002065F3" w:rsidP="002065F3">
      <w:pPr>
        <w:spacing w:after="0"/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</w:r>
      <w:r w:rsidRPr="002065F3">
        <w:rPr>
          <w:rFonts w:ascii="Arial Narrow" w:hAnsi="Arial Narrow"/>
          <w:sz w:val="24"/>
          <w:szCs w:val="24"/>
        </w:rPr>
        <w:tab/>
        <w:t>funkce (titul) opravňující osobu jednat za uchazeče: předseda představenstva</w:t>
      </w:r>
    </w:p>
    <w:p w:rsidR="002065F3" w:rsidRPr="002065F3" w:rsidRDefault="002065F3" w:rsidP="002065F3">
      <w:pPr>
        <w:pStyle w:val="acnormal"/>
        <w:spacing w:before="0" w:after="0"/>
        <w:rPr>
          <w:rFonts w:ascii="Arial Narrow" w:hAnsi="Arial Narrow"/>
          <w:sz w:val="24"/>
          <w:szCs w:val="24"/>
        </w:rPr>
      </w:pPr>
    </w:p>
    <w:p w:rsidR="00233697" w:rsidRPr="002065F3" w:rsidRDefault="00233697" w:rsidP="002065F3">
      <w:pPr>
        <w:pStyle w:val="acnormalbold"/>
        <w:spacing w:before="0" w:after="0"/>
        <w:jc w:val="center"/>
        <w:rPr>
          <w:rFonts w:ascii="Arial Narrow" w:hAnsi="Arial Narrow"/>
          <w:sz w:val="24"/>
          <w:szCs w:val="24"/>
        </w:rPr>
      </w:pPr>
    </w:p>
    <w:p w:rsidR="00F55480" w:rsidRPr="002065F3" w:rsidRDefault="00F55480">
      <w:pPr>
        <w:rPr>
          <w:rFonts w:ascii="Arial Narrow" w:hAnsi="Arial Narrow"/>
          <w:sz w:val="24"/>
          <w:szCs w:val="24"/>
        </w:rPr>
      </w:pPr>
      <w:r w:rsidRPr="002065F3">
        <w:rPr>
          <w:rFonts w:ascii="Arial Narrow" w:hAnsi="Arial Narrow"/>
          <w:sz w:val="24"/>
          <w:szCs w:val="24"/>
        </w:rPr>
        <w:br w:type="page"/>
      </w:r>
    </w:p>
    <w:p w:rsidR="00233697" w:rsidRPr="00233697" w:rsidRDefault="00233697" w:rsidP="00233697">
      <w:pPr>
        <w:pStyle w:val="acheading2"/>
        <w:spacing w:after="120"/>
      </w:pPr>
      <w:bookmarkStart w:id="9" w:name="_Toc428766441"/>
      <w:r>
        <w:lastRenderedPageBreak/>
        <w:t>Základní kvalifikační předpoklady</w:t>
      </w:r>
      <w:bookmarkEnd w:id="9"/>
    </w:p>
    <w:p w:rsidR="00997CB8" w:rsidRDefault="007C380B" w:rsidP="00233697">
      <w:pPr>
        <w:pStyle w:val="acheading3"/>
        <w:spacing w:before="240"/>
      </w:pPr>
      <w:bookmarkStart w:id="10" w:name="_Toc428766442"/>
      <w:r>
        <w:t>Výpis z rejstříku trestů</w:t>
      </w:r>
      <w:bookmarkEnd w:id="10"/>
    </w:p>
    <w:p w:rsidR="00070705" w:rsidRDefault="00504C0F" w:rsidP="00997CB8">
      <w:pPr>
        <w:pStyle w:val="acnormal"/>
      </w:pPr>
      <w:r w:rsidRPr="00504C0F">
        <w:rPr>
          <w:noProof/>
          <w:lang w:eastAsia="cs-CZ"/>
        </w:rPr>
        <w:drawing>
          <wp:inline distT="0" distB="0" distL="0" distR="0">
            <wp:extent cx="5633355" cy="8253095"/>
            <wp:effectExtent l="0" t="0" r="5715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102" cy="825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724" w:rsidRDefault="008C1724">
      <w:pPr>
        <w:rPr>
          <w:sz w:val="16"/>
        </w:rPr>
      </w:pPr>
    </w:p>
    <w:p w:rsidR="008C1724" w:rsidRDefault="00504C0F" w:rsidP="007C380B">
      <w:pPr>
        <w:pStyle w:val="acnormal"/>
      </w:pPr>
      <w:r w:rsidRPr="00504C0F">
        <w:rPr>
          <w:noProof/>
          <w:lang w:eastAsia="cs-CZ"/>
        </w:rPr>
        <w:drawing>
          <wp:inline distT="0" distB="0" distL="0" distR="0">
            <wp:extent cx="5695950" cy="6439786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866" cy="644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724" w:rsidRDefault="008C1724">
      <w:pPr>
        <w:rPr>
          <w:sz w:val="16"/>
        </w:rPr>
      </w:pPr>
      <w:r>
        <w:br w:type="page"/>
      </w:r>
    </w:p>
    <w:p w:rsidR="008C1724" w:rsidRDefault="00504C0F" w:rsidP="007C380B">
      <w:pPr>
        <w:pStyle w:val="acnormal"/>
      </w:pPr>
      <w:r w:rsidRPr="00504C0F">
        <w:rPr>
          <w:noProof/>
          <w:lang w:eastAsia="cs-CZ"/>
        </w:rPr>
        <w:lastRenderedPageBreak/>
        <w:drawing>
          <wp:inline distT="0" distB="0" distL="0" distR="0">
            <wp:extent cx="6155745" cy="893445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804" cy="893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724" w:rsidRDefault="00504C0F">
      <w:pPr>
        <w:rPr>
          <w:sz w:val="16"/>
        </w:rPr>
      </w:pPr>
      <w:r w:rsidRPr="00504C0F">
        <w:rPr>
          <w:noProof/>
          <w:lang w:eastAsia="cs-CZ"/>
        </w:rPr>
        <w:lastRenderedPageBreak/>
        <w:drawing>
          <wp:inline distT="0" distB="0" distL="0" distR="0">
            <wp:extent cx="5476875" cy="5505450"/>
            <wp:effectExtent l="0" t="0" r="9525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8C1724" w:rsidP="007C380B">
      <w:pPr>
        <w:pStyle w:val="acnormal"/>
      </w:pPr>
    </w:p>
    <w:p w:rsidR="008C1724" w:rsidRDefault="00504C0F">
      <w:pPr>
        <w:rPr>
          <w:sz w:val="16"/>
        </w:rPr>
      </w:pPr>
      <w:r w:rsidRPr="00504C0F">
        <w:rPr>
          <w:noProof/>
          <w:lang w:eastAsia="cs-CZ"/>
        </w:rPr>
        <w:drawing>
          <wp:inline distT="0" distB="0" distL="0" distR="0">
            <wp:extent cx="5924550" cy="8774581"/>
            <wp:effectExtent l="0" t="0" r="0" b="7620"/>
            <wp:docPr id="102" name="Obráze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27" cy="87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504C0F" w:rsidP="007C380B">
      <w:pPr>
        <w:pStyle w:val="acnormal"/>
      </w:pPr>
      <w:r w:rsidRPr="00504C0F">
        <w:rPr>
          <w:noProof/>
          <w:lang w:eastAsia="cs-CZ"/>
        </w:rPr>
        <w:lastRenderedPageBreak/>
        <w:drawing>
          <wp:inline distT="0" distB="0" distL="0" distR="0">
            <wp:extent cx="5362575" cy="5667375"/>
            <wp:effectExtent l="0" t="0" r="9525" b="9525"/>
            <wp:docPr id="103" name="Obráze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724" w:rsidRDefault="008C1724">
      <w:pPr>
        <w:rPr>
          <w:sz w:val="16"/>
        </w:rPr>
      </w:pPr>
      <w:r>
        <w:br w:type="page"/>
      </w:r>
    </w:p>
    <w:p w:rsidR="008C1724" w:rsidRDefault="008C1724" w:rsidP="007C380B">
      <w:pPr>
        <w:pStyle w:val="acnormal"/>
      </w:pPr>
    </w:p>
    <w:p w:rsidR="008C1724" w:rsidRDefault="00504C0F">
      <w:pPr>
        <w:rPr>
          <w:sz w:val="16"/>
        </w:rPr>
      </w:pPr>
      <w:r w:rsidRPr="00504C0F">
        <w:rPr>
          <w:noProof/>
          <w:lang w:eastAsia="cs-CZ"/>
        </w:rPr>
        <w:drawing>
          <wp:inline distT="0" distB="0" distL="0" distR="0">
            <wp:extent cx="5867021" cy="8677275"/>
            <wp:effectExtent l="0" t="0" r="635" b="0"/>
            <wp:docPr id="104" name="Obráze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770" cy="8678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8C1724" w:rsidP="007C380B">
      <w:pPr>
        <w:pStyle w:val="acnormal"/>
      </w:pPr>
    </w:p>
    <w:p w:rsidR="008C1724" w:rsidRDefault="00504C0F">
      <w:pPr>
        <w:rPr>
          <w:sz w:val="16"/>
        </w:rPr>
      </w:pPr>
      <w:r w:rsidRPr="00504C0F">
        <w:rPr>
          <w:noProof/>
          <w:lang w:eastAsia="cs-CZ"/>
        </w:rPr>
        <w:drawing>
          <wp:inline distT="0" distB="0" distL="0" distR="0">
            <wp:extent cx="5648210" cy="5838825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771" cy="583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C56C48" w:rsidP="007C380B">
      <w:pPr>
        <w:pStyle w:val="acnormal"/>
      </w:pPr>
      <w:r w:rsidRPr="00C56C48">
        <w:rPr>
          <w:noProof/>
          <w:lang w:eastAsia="cs-CZ"/>
        </w:rPr>
        <w:lastRenderedPageBreak/>
        <w:drawing>
          <wp:inline distT="0" distB="0" distL="0" distR="0">
            <wp:extent cx="6096000" cy="8809768"/>
            <wp:effectExtent l="0" t="0" r="0" b="0"/>
            <wp:docPr id="106" name="Obráze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727" cy="8810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724" w:rsidRDefault="008C1724"/>
    <w:p w:rsidR="008C1724" w:rsidRDefault="00C56C48">
      <w:r w:rsidRPr="00C56C48">
        <w:rPr>
          <w:noProof/>
          <w:lang w:eastAsia="cs-CZ"/>
        </w:rPr>
        <w:lastRenderedPageBreak/>
        <w:drawing>
          <wp:inline distT="0" distB="0" distL="0" distR="0">
            <wp:extent cx="5476875" cy="5838825"/>
            <wp:effectExtent l="0" t="0" r="9525" b="9525"/>
            <wp:docPr id="107" name="Obráze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8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8C1724"/>
    <w:p w:rsidR="008C1724" w:rsidRDefault="00C56C48">
      <w:r w:rsidRPr="00C56C48">
        <w:rPr>
          <w:noProof/>
          <w:lang w:eastAsia="cs-CZ"/>
        </w:rPr>
        <w:drawing>
          <wp:inline distT="0" distB="0" distL="0" distR="0">
            <wp:extent cx="5781675" cy="8420100"/>
            <wp:effectExtent l="0" t="0" r="9525" b="0"/>
            <wp:docPr id="108" name="Obráze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8C1724" w:rsidRDefault="008C1724"/>
    <w:p w:rsidR="008C1724" w:rsidRDefault="00C56C48">
      <w:r w:rsidRPr="00C56C48">
        <w:rPr>
          <w:noProof/>
          <w:lang w:eastAsia="cs-CZ"/>
        </w:rPr>
        <w:drawing>
          <wp:inline distT="0" distB="0" distL="0" distR="0">
            <wp:extent cx="5438775" cy="6477000"/>
            <wp:effectExtent l="0" t="0" r="9525" b="0"/>
            <wp:docPr id="109" name="Obráze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1724">
        <w:br w:type="page"/>
      </w:r>
    </w:p>
    <w:p w:rsidR="007C380B" w:rsidRDefault="007C380B" w:rsidP="00B13732">
      <w:pPr>
        <w:pStyle w:val="acheading3"/>
      </w:pPr>
      <w:bookmarkStart w:id="11" w:name="_Toc428766443"/>
      <w:r>
        <w:lastRenderedPageBreak/>
        <w:t>Potvrzení finančního úřadu</w:t>
      </w:r>
      <w:bookmarkEnd w:id="11"/>
    </w:p>
    <w:p w:rsidR="007C380B" w:rsidRPr="007C380B" w:rsidRDefault="00C56C48" w:rsidP="007C380B">
      <w:pPr>
        <w:pStyle w:val="acnormal"/>
      </w:pPr>
      <w:r w:rsidRPr="00C56C48">
        <w:rPr>
          <w:noProof/>
          <w:lang w:eastAsia="cs-CZ"/>
        </w:rPr>
        <w:drawing>
          <wp:inline distT="0" distB="0" distL="0" distR="0">
            <wp:extent cx="5819775" cy="8572500"/>
            <wp:effectExtent l="0" t="0" r="9525" b="0"/>
            <wp:docPr id="110" name="Obráze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E62" w:rsidRDefault="007C380B" w:rsidP="00B13732">
      <w:pPr>
        <w:pStyle w:val="acheading3"/>
      </w:pPr>
      <w:bookmarkStart w:id="12" w:name="_Toc428766444"/>
      <w:r>
        <w:lastRenderedPageBreak/>
        <w:t>Potvrzení okresní správy sociálního zabezpečení</w:t>
      </w:r>
      <w:bookmarkEnd w:id="12"/>
    </w:p>
    <w:p w:rsidR="007C380B" w:rsidRPr="007C380B" w:rsidRDefault="00C56C48" w:rsidP="007C380B">
      <w:pPr>
        <w:pStyle w:val="acnormal"/>
      </w:pPr>
      <w:r w:rsidRPr="00C56C48">
        <w:rPr>
          <w:noProof/>
          <w:lang w:eastAsia="cs-CZ"/>
        </w:rPr>
        <w:drawing>
          <wp:inline distT="0" distB="0" distL="0" distR="0">
            <wp:extent cx="5553075" cy="8162925"/>
            <wp:effectExtent l="0" t="0" r="9525" b="9525"/>
            <wp:docPr id="118" name="Obrázek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C0F" w:rsidRDefault="00504C0F">
      <w:pPr>
        <w:rPr>
          <w:sz w:val="24"/>
        </w:rPr>
      </w:pPr>
      <w:r>
        <w:br w:type="page"/>
      </w:r>
    </w:p>
    <w:p w:rsidR="00834FED" w:rsidRDefault="00233697" w:rsidP="00233697">
      <w:pPr>
        <w:pStyle w:val="acheading2"/>
      </w:pPr>
      <w:bookmarkStart w:id="13" w:name="_Toc428766445"/>
      <w:r>
        <w:lastRenderedPageBreak/>
        <w:t>Profesní</w:t>
      </w:r>
      <w:r w:rsidR="00E67736">
        <w:t xml:space="preserve"> </w:t>
      </w:r>
      <w:r w:rsidR="00834FED">
        <w:t>kvalifika</w:t>
      </w:r>
      <w:r>
        <w:t>ční</w:t>
      </w:r>
      <w:r w:rsidR="00E67736">
        <w:t xml:space="preserve"> předpoklad</w:t>
      </w:r>
      <w:r>
        <w:t>y</w:t>
      </w:r>
      <w:bookmarkEnd w:id="13"/>
    </w:p>
    <w:p w:rsidR="007C380B" w:rsidRDefault="007C380B" w:rsidP="00233697">
      <w:pPr>
        <w:pStyle w:val="acheading3"/>
      </w:pPr>
      <w:bookmarkStart w:id="14" w:name="_Toc428766446"/>
      <w:r>
        <w:t>Výpis z obchodního rejstříku</w:t>
      </w:r>
      <w:bookmarkEnd w:id="14"/>
    </w:p>
    <w:p w:rsidR="00392788" w:rsidRDefault="00392788" w:rsidP="00392788">
      <w:pPr>
        <w:pStyle w:val="acnormal"/>
        <w:spacing w:before="0" w:after="0"/>
      </w:pPr>
    </w:p>
    <w:p w:rsidR="00392788" w:rsidRDefault="00C56C48" w:rsidP="00392788">
      <w:pPr>
        <w:spacing w:after="0"/>
        <w:rPr>
          <w:sz w:val="16"/>
        </w:rPr>
      </w:pPr>
      <w:r w:rsidRPr="00C56C48">
        <w:rPr>
          <w:noProof/>
          <w:lang w:eastAsia="cs-CZ"/>
        </w:rPr>
        <w:drawing>
          <wp:inline distT="0" distB="0" distL="0" distR="0">
            <wp:extent cx="5379359" cy="7896225"/>
            <wp:effectExtent l="0" t="0" r="0" b="0"/>
            <wp:docPr id="119" name="Obráze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34" cy="789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2788">
        <w:br w:type="page"/>
      </w:r>
    </w:p>
    <w:p w:rsidR="00392788" w:rsidRDefault="00150623" w:rsidP="00392788">
      <w:pPr>
        <w:pStyle w:val="acnormal"/>
        <w:spacing w:before="0" w:after="0"/>
      </w:pPr>
      <w:r w:rsidRPr="00150623">
        <w:rPr>
          <w:noProof/>
          <w:lang w:eastAsia="cs-CZ"/>
        </w:rPr>
        <w:lastRenderedPageBreak/>
        <w:drawing>
          <wp:inline distT="0" distB="0" distL="0" distR="0">
            <wp:extent cx="5876925" cy="8830203"/>
            <wp:effectExtent l="0" t="0" r="0" b="9525"/>
            <wp:docPr id="120" name="Obráze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544" cy="8831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623" w:rsidRDefault="00150623" w:rsidP="00392788">
      <w:pPr>
        <w:pStyle w:val="acnormal"/>
        <w:spacing w:before="0" w:after="0"/>
      </w:pPr>
    </w:p>
    <w:p w:rsidR="00392788" w:rsidRDefault="00150623">
      <w:pPr>
        <w:rPr>
          <w:sz w:val="16"/>
        </w:rPr>
      </w:pPr>
      <w:r w:rsidRPr="00150623">
        <w:rPr>
          <w:noProof/>
          <w:sz w:val="16"/>
          <w:lang w:eastAsia="cs-CZ"/>
        </w:rPr>
        <w:lastRenderedPageBreak/>
        <w:drawing>
          <wp:inline distT="0" distB="0" distL="0" distR="0">
            <wp:extent cx="5705475" cy="5924550"/>
            <wp:effectExtent l="0" t="0" r="9525" b="0"/>
            <wp:docPr id="121" name="Obráze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623" w:rsidRDefault="00150623">
      <w:r>
        <w:br w:type="page"/>
      </w:r>
    </w:p>
    <w:p w:rsidR="00392788" w:rsidRDefault="00392788" w:rsidP="00304038">
      <w:pPr>
        <w:pStyle w:val="acheading3"/>
      </w:pPr>
      <w:bookmarkStart w:id="15" w:name="_Toc428766447"/>
      <w:r>
        <w:lastRenderedPageBreak/>
        <w:t>Výpis z živnostenského rejstříku</w:t>
      </w:r>
      <w:bookmarkEnd w:id="15"/>
    </w:p>
    <w:p w:rsidR="00150623" w:rsidRPr="00150623" w:rsidRDefault="00150623" w:rsidP="00150623">
      <w:pPr>
        <w:pStyle w:val="acnormal"/>
      </w:pPr>
      <w:r w:rsidRPr="00150623">
        <w:rPr>
          <w:noProof/>
          <w:lang w:eastAsia="cs-CZ"/>
        </w:rPr>
        <w:drawing>
          <wp:inline distT="0" distB="0" distL="0" distR="0">
            <wp:extent cx="5967095" cy="8605478"/>
            <wp:effectExtent l="0" t="0" r="0" b="5715"/>
            <wp:docPr id="122" name="Obráze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96" cy="860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788" w:rsidRPr="00392788" w:rsidRDefault="00392788" w:rsidP="00392788">
      <w:pPr>
        <w:pStyle w:val="acnormal"/>
      </w:pPr>
    </w:p>
    <w:p w:rsidR="00150623" w:rsidRDefault="00150623">
      <w:r w:rsidRPr="00150623">
        <w:rPr>
          <w:noProof/>
          <w:lang w:eastAsia="cs-CZ"/>
        </w:rPr>
        <w:drawing>
          <wp:inline distT="0" distB="0" distL="0" distR="0">
            <wp:extent cx="5934075" cy="8655114"/>
            <wp:effectExtent l="0" t="0" r="0" b="0"/>
            <wp:docPr id="123" name="Obráze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569" cy="8657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788" w:rsidRDefault="00150623">
      <w:pPr>
        <w:rPr>
          <w:sz w:val="16"/>
        </w:rPr>
      </w:pPr>
      <w:r w:rsidRPr="00150623">
        <w:rPr>
          <w:noProof/>
          <w:lang w:eastAsia="cs-CZ"/>
        </w:rPr>
        <w:lastRenderedPageBreak/>
        <w:drawing>
          <wp:inline distT="0" distB="0" distL="0" distR="0">
            <wp:extent cx="6019800" cy="8831077"/>
            <wp:effectExtent l="0" t="0" r="0" b="8255"/>
            <wp:docPr id="124" name="Obrázek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336" cy="8831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2788">
        <w:br w:type="page"/>
      </w:r>
    </w:p>
    <w:p w:rsidR="00304038" w:rsidRDefault="00304038" w:rsidP="00304038">
      <w:pPr>
        <w:pStyle w:val="acheading2"/>
      </w:pPr>
      <w:bookmarkStart w:id="16" w:name="_Toc428766448"/>
      <w:r>
        <w:lastRenderedPageBreak/>
        <w:t>Technické kvalifikační předpoklady</w:t>
      </w:r>
      <w:bookmarkEnd w:id="16"/>
    </w:p>
    <w:p w:rsidR="002065F3" w:rsidRDefault="002065F3" w:rsidP="002065F3">
      <w:pPr>
        <w:widowControl w:val="0"/>
        <w:spacing w:before="240"/>
        <w:jc w:val="center"/>
        <w:rPr>
          <w:rFonts w:eastAsia="Calibri" w:cs="Arial"/>
          <w:b/>
          <w:sz w:val="28"/>
          <w:szCs w:val="28"/>
        </w:rPr>
      </w:pPr>
      <w:r w:rsidRPr="00C952E5">
        <w:rPr>
          <w:rFonts w:eastAsia="Calibri" w:cs="Arial"/>
          <w:b/>
          <w:sz w:val="28"/>
          <w:szCs w:val="28"/>
        </w:rPr>
        <w:t>Nadlimitní veřejná zakázka na dodávky s</w:t>
      </w:r>
      <w:r>
        <w:rPr>
          <w:rFonts w:eastAsia="Calibri" w:cs="Arial"/>
          <w:b/>
          <w:sz w:val="28"/>
          <w:szCs w:val="28"/>
        </w:rPr>
        <w:t> </w:t>
      </w:r>
      <w:r w:rsidRPr="00C952E5">
        <w:rPr>
          <w:rFonts w:eastAsia="Calibri" w:cs="Arial"/>
          <w:b/>
          <w:sz w:val="28"/>
          <w:szCs w:val="28"/>
        </w:rPr>
        <w:t>názvem</w:t>
      </w:r>
    </w:p>
    <w:p w:rsidR="002065F3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</w:rPr>
      </w:pPr>
      <w:r w:rsidRPr="002064CB">
        <w:rPr>
          <w:b/>
          <w:sz w:val="33"/>
          <w:szCs w:val="33"/>
        </w:rPr>
        <w:t>„</w:t>
      </w:r>
      <w:r w:rsidRPr="00F3604A">
        <w:rPr>
          <w:b/>
          <w:sz w:val="33"/>
          <w:szCs w:val="33"/>
          <w:u w:val="single"/>
        </w:rPr>
        <w:t>Tiskárny, multifunkční zařízení a skenery – rámcová smlouva 2015</w:t>
      </w:r>
      <w:r w:rsidRPr="002064CB">
        <w:rPr>
          <w:b/>
          <w:sz w:val="33"/>
          <w:szCs w:val="33"/>
        </w:rPr>
        <w:t>“</w:t>
      </w:r>
    </w:p>
    <w:p w:rsidR="002065F3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</w:rPr>
      </w:pPr>
    </w:p>
    <w:p w:rsidR="002065F3" w:rsidRPr="00A47640" w:rsidRDefault="002065F3" w:rsidP="002065F3">
      <w:pPr>
        <w:tabs>
          <w:tab w:val="left" w:pos="5580"/>
        </w:tabs>
        <w:spacing w:after="0"/>
        <w:jc w:val="center"/>
        <w:rPr>
          <w:b/>
          <w:sz w:val="33"/>
          <w:szCs w:val="33"/>
          <w:u w:val="single"/>
        </w:rPr>
      </w:pPr>
    </w:p>
    <w:p w:rsidR="002065F3" w:rsidRPr="007D1553" w:rsidRDefault="002065F3" w:rsidP="002065F3">
      <w:pPr>
        <w:jc w:val="center"/>
        <w:rPr>
          <w:b/>
          <w:caps/>
          <w:sz w:val="28"/>
          <w:szCs w:val="28"/>
        </w:rPr>
      </w:pPr>
      <w:r w:rsidRPr="007D1553">
        <w:rPr>
          <w:b/>
          <w:caps/>
          <w:sz w:val="28"/>
          <w:szCs w:val="28"/>
        </w:rPr>
        <w:t>seznam významých dodávek,</w:t>
      </w:r>
    </w:p>
    <w:p w:rsidR="000B34EE" w:rsidRPr="00DF21C7" w:rsidRDefault="002065F3" w:rsidP="00DF21C7">
      <w:pPr>
        <w:jc w:val="center"/>
        <w:rPr>
          <w:b/>
          <w:caps/>
          <w:sz w:val="28"/>
          <w:szCs w:val="28"/>
        </w:rPr>
      </w:pPr>
      <w:r w:rsidRPr="007D1553">
        <w:rPr>
          <w:b/>
          <w:caps/>
          <w:sz w:val="28"/>
          <w:szCs w:val="28"/>
        </w:rPr>
        <w:t xml:space="preserve"> poskytnutých v posledních třech letech</w:t>
      </w:r>
    </w:p>
    <w:p w:rsidR="000B34EE" w:rsidRPr="000B34EE" w:rsidRDefault="000B34EE" w:rsidP="000B34EE">
      <w:pPr>
        <w:spacing w:after="120"/>
        <w:jc w:val="both"/>
        <w:rPr>
          <w:rFonts w:ascii="Arial Narrow" w:hAnsi="Arial Narrow"/>
          <w:sz w:val="22"/>
        </w:rPr>
      </w:pPr>
    </w:p>
    <w:p w:rsidR="000B34EE" w:rsidRPr="003D546A" w:rsidRDefault="000B34EE" w:rsidP="000B34EE">
      <w:pPr>
        <w:jc w:val="both"/>
        <w:rPr>
          <w:b/>
          <w:i/>
          <w:sz w:val="22"/>
        </w:rPr>
      </w:pPr>
    </w:p>
    <w:tbl>
      <w:tblPr>
        <w:tblW w:w="10647" w:type="dxa"/>
        <w:tblInd w:w="-5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66"/>
        <w:gridCol w:w="1863"/>
        <w:gridCol w:w="1935"/>
        <w:gridCol w:w="2127"/>
        <w:gridCol w:w="1729"/>
        <w:gridCol w:w="2127"/>
      </w:tblGrid>
      <w:tr w:rsidR="002065F3" w:rsidRPr="002065F3" w:rsidTr="00150623">
        <w:trPr>
          <w:trHeight w:val="647"/>
        </w:trPr>
        <w:tc>
          <w:tcPr>
            <w:tcW w:w="866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proofErr w:type="spellStart"/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poř</w:t>
            </w:r>
            <w:proofErr w:type="spellEnd"/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. číslo</w:t>
            </w:r>
          </w:p>
        </w:tc>
        <w:tc>
          <w:tcPr>
            <w:tcW w:w="1863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 xml:space="preserve">objednatel </w:t>
            </w:r>
          </w:p>
        </w:tc>
        <w:tc>
          <w:tcPr>
            <w:tcW w:w="1935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specifikace dodávky</w:t>
            </w:r>
          </w:p>
        </w:tc>
        <w:tc>
          <w:tcPr>
            <w:tcW w:w="2127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Počet ks dodaných tiskáren nebo multifunkčních zařízení v rámci dodávky</w:t>
            </w:r>
          </w:p>
        </w:tc>
        <w:tc>
          <w:tcPr>
            <w:tcW w:w="1729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cena bez DPH</w:t>
            </w:r>
          </w:p>
        </w:tc>
        <w:tc>
          <w:tcPr>
            <w:tcW w:w="2127" w:type="dxa"/>
          </w:tcPr>
          <w:p w:rsidR="002065F3" w:rsidRPr="002065F3" w:rsidRDefault="002065F3" w:rsidP="002065F3">
            <w:pPr>
              <w:spacing w:after="120" w:line="240" w:lineRule="auto"/>
              <w:jc w:val="center"/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</w:pPr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 xml:space="preserve">termín poskytnutí od – </w:t>
            </w:r>
            <w:proofErr w:type="gramStart"/>
            <w:r w:rsidRPr="002065F3">
              <w:rPr>
                <w:rFonts w:ascii="Arial Narrow" w:eastAsia="Times New Roman" w:hAnsi="Arial Narrow" w:cs="Arial"/>
                <w:b/>
                <w:szCs w:val="20"/>
                <w:lang w:eastAsia="cs-CZ"/>
              </w:rPr>
              <w:t>do</w:t>
            </w:r>
            <w:proofErr w:type="gramEnd"/>
          </w:p>
        </w:tc>
      </w:tr>
      <w:tr w:rsidR="002065F3" w:rsidRPr="002065F3" w:rsidTr="00150623">
        <w:tc>
          <w:tcPr>
            <w:tcW w:w="866" w:type="dxa"/>
          </w:tcPr>
          <w:p w:rsidR="002065F3" w:rsidRPr="002065F3" w:rsidRDefault="002065F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 w:rsidRPr="002065F3"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1</w:t>
            </w:r>
          </w:p>
        </w:tc>
        <w:tc>
          <w:tcPr>
            <w:tcW w:w="1863" w:type="dxa"/>
          </w:tcPr>
          <w:p w:rsidR="002065F3" w:rsidRPr="002065F3" w:rsidRDefault="0015062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proofErr w:type="spellStart"/>
            <w:r w:rsidRPr="000B34EE">
              <w:rPr>
                <w:rFonts w:ascii="Arial Narrow" w:hAnsi="Arial Narrow" w:cs="Calibri"/>
                <w:sz w:val="22"/>
              </w:rPr>
              <w:t>Mendelova</w:t>
            </w:r>
            <w:proofErr w:type="spellEnd"/>
            <w:r w:rsidRPr="000B34EE">
              <w:rPr>
                <w:rFonts w:ascii="Arial Narrow" w:hAnsi="Arial Narrow" w:cs="Calibri"/>
                <w:sz w:val="22"/>
              </w:rPr>
              <w:t xml:space="preserve"> univerzita v Brně</w:t>
            </w:r>
          </w:p>
        </w:tc>
        <w:tc>
          <w:tcPr>
            <w:tcW w:w="1935" w:type="dxa"/>
          </w:tcPr>
          <w:p w:rsidR="002065F3" w:rsidRPr="002065F3" w:rsidRDefault="0015062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 w:rsidRPr="000B34EE">
              <w:rPr>
                <w:rFonts w:ascii="Arial Narrow" w:hAnsi="Arial Narrow" w:cs="Calibri"/>
                <w:sz w:val="22"/>
              </w:rPr>
              <w:t>Dodávka více než 125 kusů tiskáren.</w:t>
            </w:r>
          </w:p>
        </w:tc>
        <w:tc>
          <w:tcPr>
            <w:tcW w:w="2127" w:type="dxa"/>
          </w:tcPr>
          <w:p w:rsidR="002065F3" w:rsidRPr="002065F3" w:rsidRDefault="0015062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125</w:t>
            </w:r>
          </w:p>
        </w:tc>
        <w:tc>
          <w:tcPr>
            <w:tcW w:w="1729" w:type="dxa"/>
          </w:tcPr>
          <w:p w:rsidR="002065F3" w:rsidRPr="002065F3" w:rsidRDefault="0015062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 w:rsidRPr="000B34EE">
              <w:rPr>
                <w:rFonts w:ascii="Arial Narrow" w:hAnsi="Arial Narrow" w:cs="Calibri"/>
                <w:sz w:val="22"/>
              </w:rPr>
              <w:t>Více než 500 000 Kč</w:t>
            </w:r>
            <w:r w:rsidR="00357AF2">
              <w:rPr>
                <w:rFonts w:ascii="Arial Narrow" w:hAnsi="Arial Narrow" w:cs="Calibri"/>
                <w:sz w:val="22"/>
              </w:rPr>
              <w:t xml:space="preserve"> bez DPH</w:t>
            </w:r>
          </w:p>
        </w:tc>
        <w:tc>
          <w:tcPr>
            <w:tcW w:w="2127" w:type="dxa"/>
          </w:tcPr>
          <w:p w:rsidR="002065F3" w:rsidRPr="002065F3" w:rsidRDefault="0015062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2013</w:t>
            </w:r>
          </w:p>
        </w:tc>
      </w:tr>
      <w:tr w:rsidR="002065F3" w:rsidRPr="002065F3" w:rsidTr="00150623">
        <w:tc>
          <w:tcPr>
            <w:tcW w:w="866" w:type="dxa"/>
          </w:tcPr>
          <w:p w:rsidR="002065F3" w:rsidRPr="002065F3" w:rsidRDefault="002065F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 w:rsidRPr="002065F3"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2</w:t>
            </w:r>
          </w:p>
        </w:tc>
        <w:tc>
          <w:tcPr>
            <w:tcW w:w="1863" w:type="dxa"/>
          </w:tcPr>
          <w:p w:rsidR="002065F3" w:rsidRPr="002065F3" w:rsidRDefault="005272CB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Fakultní nemocnice u sv. Anny v Brně</w:t>
            </w:r>
          </w:p>
        </w:tc>
        <w:tc>
          <w:tcPr>
            <w:tcW w:w="1935" w:type="dxa"/>
          </w:tcPr>
          <w:p w:rsidR="002065F3" w:rsidRPr="002065F3" w:rsidRDefault="005272CB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Dodávka tiskáren a multifunkčních zařízení</w:t>
            </w:r>
          </w:p>
        </w:tc>
        <w:tc>
          <w:tcPr>
            <w:tcW w:w="2127" w:type="dxa"/>
          </w:tcPr>
          <w:p w:rsidR="002065F3" w:rsidRPr="002065F3" w:rsidRDefault="005272CB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Více než 100</w:t>
            </w:r>
          </w:p>
        </w:tc>
        <w:tc>
          <w:tcPr>
            <w:tcW w:w="1729" w:type="dxa"/>
          </w:tcPr>
          <w:p w:rsidR="002065F3" w:rsidRPr="002065F3" w:rsidRDefault="005272CB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Více než 1 milion Kč bez DPH</w:t>
            </w:r>
          </w:p>
        </w:tc>
        <w:tc>
          <w:tcPr>
            <w:tcW w:w="2127" w:type="dxa"/>
          </w:tcPr>
          <w:p w:rsidR="002065F3" w:rsidRPr="002065F3" w:rsidRDefault="005272CB" w:rsidP="005272CB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08/2014 - 08/2015</w:t>
            </w:r>
          </w:p>
        </w:tc>
      </w:tr>
      <w:tr w:rsidR="002065F3" w:rsidRPr="002065F3" w:rsidTr="00150623">
        <w:tc>
          <w:tcPr>
            <w:tcW w:w="866" w:type="dxa"/>
          </w:tcPr>
          <w:p w:rsidR="002065F3" w:rsidRPr="002065F3" w:rsidRDefault="002065F3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 w:rsidRPr="002065F3"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3</w:t>
            </w:r>
          </w:p>
        </w:tc>
        <w:tc>
          <w:tcPr>
            <w:tcW w:w="1863" w:type="dxa"/>
          </w:tcPr>
          <w:p w:rsidR="002065F3" w:rsidRPr="002065F3" w:rsidRDefault="00357AF2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Masarykova univerzita</w:t>
            </w:r>
          </w:p>
        </w:tc>
        <w:tc>
          <w:tcPr>
            <w:tcW w:w="1935" w:type="dxa"/>
          </w:tcPr>
          <w:p w:rsidR="002065F3" w:rsidRPr="002065F3" w:rsidRDefault="00357AF2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Tiskárny, multifunkční zařízení a skenery – rámcová smlouva</w:t>
            </w:r>
          </w:p>
        </w:tc>
        <w:tc>
          <w:tcPr>
            <w:tcW w:w="2127" w:type="dxa"/>
          </w:tcPr>
          <w:p w:rsidR="002065F3" w:rsidRPr="002065F3" w:rsidRDefault="00357AF2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 xml:space="preserve">Více než 200 </w:t>
            </w:r>
          </w:p>
        </w:tc>
        <w:tc>
          <w:tcPr>
            <w:tcW w:w="1729" w:type="dxa"/>
          </w:tcPr>
          <w:p w:rsidR="002065F3" w:rsidRPr="002065F3" w:rsidRDefault="00357AF2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Více než 900 tisíc Kč bez DPH</w:t>
            </w:r>
          </w:p>
        </w:tc>
        <w:tc>
          <w:tcPr>
            <w:tcW w:w="2127" w:type="dxa"/>
          </w:tcPr>
          <w:p w:rsidR="002065F3" w:rsidRPr="002065F3" w:rsidRDefault="00357AF2" w:rsidP="002065F3">
            <w:pPr>
              <w:tabs>
                <w:tab w:val="left" w:pos="340"/>
              </w:tabs>
              <w:spacing w:before="280" w:after="120" w:line="240" w:lineRule="auto"/>
              <w:ind w:firstLine="340"/>
              <w:jc w:val="both"/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</w:pPr>
            <w:r>
              <w:rPr>
                <w:rFonts w:ascii="Arial Narrow" w:eastAsia="Times New Roman" w:hAnsi="Arial Narrow" w:cs="Calibri"/>
                <w:sz w:val="22"/>
                <w:szCs w:val="24"/>
                <w:lang w:eastAsia="cs-CZ"/>
              </w:rPr>
              <w:t>07/2014 - 07/2015</w:t>
            </w:r>
          </w:p>
        </w:tc>
      </w:tr>
    </w:tbl>
    <w:p w:rsidR="002065F3" w:rsidRDefault="002065F3" w:rsidP="00304038">
      <w:pPr>
        <w:pStyle w:val="acnormal"/>
        <w:rPr>
          <w:rFonts w:ascii="Arial Narrow" w:hAnsi="Arial Narrow"/>
          <w:sz w:val="22"/>
        </w:rPr>
      </w:pPr>
    </w:p>
    <w:p w:rsidR="00304038" w:rsidRPr="000B34EE" w:rsidRDefault="002065F3" w:rsidP="00304038">
      <w:pPr>
        <w:pStyle w:val="acnormal"/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t xml:space="preserve">V Brně dne </w:t>
      </w:r>
      <w:r w:rsidR="00A61C62">
        <w:rPr>
          <w:rFonts w:ascii="Arial Narrow" w:hAnsi="Arial Narrow"/>
          <w:sz w:val="22"/>
        </w:rPr>
        <w:t>31</w:t>
      </w:r>
      <w:r>
        <w:rPr>
          <w:rFonts w:ascii="Arial Narrow" w:hAnsi="Arial Narrow"/>
          <w:sz w:val="22"/>
        </w:rPr>
        <w:t>. 8. 2015</w:t>
      </w:r>
    </w:p>
    <w:p w:rsidR="000B34EE" w:rsidRPr="000B34EE" w:rsidRDefault="000B34EE" w:rsidP="00304038">
      <w:pPr>
        <w:pStyle w:val="acnormal"/>
        <w:rPr>
          <w:rFonts w:ascii="Arial Narrow" w:hAnsi="Arial Narrow"/>
          <w:sz w:val="22"/>
        </w:rPr>
      </w:pPr>
    </w:p>
    <w:p w:rsidR="000B34EE" w:rsidRPr="000B34EE" w:rsidRDefault="000B34EE" w:rsidP="00304038">
      <w:pPr>
        <w:pStyle w:val="acnormal"/>
        <w:rPr>
          <w:rFonts w:ascii="Arial Narrow" w:hAnsi="Arial Narrow"/>
          <w:sz w:val="22"/>
        </w:rPr>
      </w:pPr>
    </w:p>
    <w:p w:rsidR="000B34EE" w:rsidRPr="000B34EE" w:rsidRDefault="000B34EE" w:rsidP="000B34EE">
      <w:pPr>
        <w:pStyle w:val="acnormal"/>
        <w:ind w:left="4956" w:firstLine="708"/>
        <w:rPr>
          <w:rFonts w:ascii="Arial Narrow" w:hAnsi="Arial Narrow"/>
          <w:sz w:val="22"/>
        </w:rPr>
      </w:pPr>
      <w:r w:rsidRPr="000B34EE">
        <w:rPr>
          <w:rFonts w:ascii="Arial Narrow" w:hAnsi="Arial Narrow"/>
          <w:sz w:val="22"/>
        </w:rPr>
        <w:t>Ing. Jaroslav Biolek</w:t>
      </w:r>
    </w:p>
    <w:p w:rsidR="000B34EE" w:rsidRDefault="000B34EE" w:rsidP="000B34EE">
      <w:pPr>
        <w:pStyle w:val="acnormal"/>
        <w:ind w:left="4956" w:firstLine="708"/>
        <w:rPr>
          <w:rFonts w:ascii="Arial Narrow" w:hAnsi="Arial Narrow"/>
          <w:sz w:val="22"/>
        </w:rPr>
      </w:pPr>
      <w:r w:rsidRPr="000B34EE">
        <w:rPr>
          <w:rFonts w:ascii="Arial Narrow" w:hAnsi="Arial Narrow"/>
          <w:sz w:val="22"/>
        </w:rPr>
        <w:t>předseda představenstva</w:t>
      </w:r>
    </w:p>
    <w:p w:rsidR="000B34EE" w:rsidRDefault="000B34EE">
      <w:pPr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br w:type="page"/>
      </w:r>
    </w:p>
    <w:p w:rsidR="000B34EE" w:rsidRDefault="000B34EE" w:rsidP="000B34EE">
      <w:pPr>
        <w:pStyle w:val="acnormal"/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lastRenderedPageBreak/>
        <w:t>reference č. 1</w:t>
      </w:r>
    </w:p>
    <w:p w:rsidR="000B34EE" w:rsidRDefault="000B34EE" w:rsidP="000B34EE">
      <w:pPr>
        <w:pStyle w:val="acnormal"/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  <w:lang w:eastAsia="cs-CZ"/>
        </w:rPr>
        <w:drawing>
          <wp:inline distT="0" distB="0" distL="0" distR="0">
            <wp:extent cx="6479540" cy="709451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7094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4EE" w:rsidRDefault="000B34EE">
      <w:pPr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br w:type="page"/>
      </w:r>
    </w:p>
    <w:p w:rsidR="000B34EE" w:rsidRDefault="000B34EE" w:rsidP="000B34EE">
      <w:pPr>
        <w:pStyle w:val="acnormal"/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lastRenderedPageBreak/>
        <w:t>reference č. 2</w:t>
      </w:r>
    </w:p>
    <w:p w:rsidR="000B34EE" w:rsidRDefault="005272CB">
      <w:pPr>
        <w:rPr>
          <w:rFonts w:ascii="Arial Narrow" w:hAnsi="Arial Narrow"/>
          <w:sz w:val="22"/>
        </w:rPr>
      </w:pPr>
      <w:r w:rsidRPr="005272CB">
        <w:rPr>
          <w:rFonts w:ascii="Arial Narrow" w:hAnsi="Arial Narrow"/>
          <w:noProof/>
          <w:sz w:val="22"/>
          <w:lang w:eastAsia="cs-CZ"/>
        </w:rPr>
        <w:drawing>
          <wp:inline distT="0" distB="0" distL="0" distR="0">
            <wp:extent cx="5781675" cy="8191627"/>
            <wp:effectExtent l="0" t="0" r="0" b="0"/>
            <wp:docPr id="125" name="Obrázek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789" cy="819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72CB">
        <w:rPr>
          <w:rFonts w:ascii="Arial Narrow" w:hAnsi="Arial Narrow"/>
          <w:sz w:val="22"/>
        </w:rPr>
        <w:t xml:space="preserve"> </w:t>
      </w:r>
      <w:r w:rsidR="000B34EE">
        <w:rPr>
          <w:rFonts w:ascii="Arial Narrow" w:hAnsi="Arial Narrow"/>
          <w:sz w:val="22"/>
        </w:rPr>
        <w:br w:type="page"/>
      </w:r>
    </w:p>
    <w:p w:rsidR="000B34EE" w:rsidRDefault="000B34EE" w:rsidP="000B34EE">
      <w:pPr>
        <w:pStyle w:val="acnormal"/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lastRenderedPageBreak/>
        <w:t>reference č. 3</w:t>
      </w:r>
    </w:p>
    <w:p w:rsidR="000B34EE" w:rsidRPr="000B34EE" w:rsidRDefault="00357AF2" w:rsidP="000B34EE">
      <w:pPr>
        <w:pStyle w:val="acnormal"/>
        <w:rPr>
          <w:rFonts w:ascii="Arial Narrow" w:hAnsi="Arial Narrow"/>
          <w:sz w:val="22"/>
        </w:rPr>
      </w:pPr>
      <w:r w:rsidRPr="00357AF2">
        <w:rPr>
          <w:rFonts w:ascii="Arial Narrow" w:hAnsi="Arial Narrow"/>
          <w:noProof/>
          <w:sz w:val="22"/>
          <w:lang w:eastAsia="cs-CZ"/>
        </w:rPr>
        <w:drawing>
          <wp:inline distT="0" distB="0" distL="0" distR="0">
            <wp:extent cx="6327323" cy="841057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620" cy="8412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7736" w:rsidRDefault="00037041" w:rsidP="006B5628">
      <w:pPr>
        <w:pStyle w:val="acheading1"/>
      </w:pPr>
      <w:bookmarkStart w:id="17" w:name="_Toc428766449"/>
      <w:r>
        <w:lastRenderedPageBreak/>
        <w:t>Čestné prohlášení o ekonomické a finanční způsobilosti</w:t>
      </w:r>
      <w:bookmarkEnd w:id="17"/>
    </w:p>
    <w:p w:rsidR="00392788" w:rsidRDefault="00392788" w:rsidP="00392788">
      <w:pPr>
        <w:pStyle w:val="Nzev"/>
        <w:rPr>
          <w:lang w:val="cs-CZ"/>
        </w:rPr>
      </w:pPr>
    </w:p>
    <w:p w:rsidR="002065F3" w:rsidRPr="002065F3" w:rsidRDefault="002065F3" w:rsidP="002065F3">
      <w:pPr>
        <w:widowControl w:val="0"/>
        <w:spacing w:before="240" w:after="120" w:line="240" w:lineRule="auto"/>
        <w:jc w:val="center"/>
        <w:rPr>
          <w:rFonts w:ascii="Arial Narrow" w:eastAsia="Calibri" w:hAnsi="Arial Narrow" w:cs="Arial"/>
          <w:b/>
          <w:sz w:val="28"/>
          <w:szCs w:val="28"/>
        </w:rPr>
      </w:pPr>
      <w:r w:rsidRPr="002065F3">
        <w:rPr>
          <w:rFonts w:ascii="Arial Narrow" w:eastAsia="Calibri" w:hAnsi="Arial Narrow" w:cs="Arial"/>
          <w:b/>
          <w:sz w:val="28"/>
          <w:szCs w:val="28"/>
        </w:rPr>
        <w:t>Nadlimitní veřejná zakázka na dodávky s názvem</w:t>
      </w:r>
    </w:p>
    <w:p w:rsidR="002065F3" w:rsidRPr="002065F3" w:rsidRDefault="002065F3" w:rsidP="002065F3">
      <w:pPr>
        <w:tabs>
          <w:tab w:val="left" w:pos="5580"/>
        </w:tabs>
        <w:spacing w:after="0" w:line="240" w:lineRule="auto"/>
        <w:jc w:val="center"/>
        <w:rPr>
          <w:rFonts w:ascii="Arial Narrow" w:eastAsia="Times New Roman" w:hAnsi="Arial Narrow" w:cs="Times New Roman"/>
          <w:b/>
          <w:sz w:val="33"/>
          <w:szCs w:val="33"/>
          <w:lang w:eastAsia="cs-CZ"/>
        </w:rPr>
      </w:pPr>
    </w:p>
    <w:p w:rsidR="002065F3" w:rsidRPr="002065F3" w:rsidRDefault="002065F3" w:rsidP="002065F3">
      <w:pPr>
        <w:tabs>
          <w:tab w:val="left" w:pos="5580"/>
        </w:tabs>
        <w:spacing w:after="0" w:line="240" w:lineRule="auto"/>
        <w:jc w:val="center"/>
        <w:rPr>
          <w:rFonts w:ascii="Arial Narrow" w:eastAsia="Times New Roman" w:hAnsi="Arial Narrow" w:cs="Times New Roman"/>
          <w:b/>
          <w:sz w:val="33"/>
          <w:szCs w:val="33"/>
          <w:u w:val="single"/>
          <w:lang w:eastAsia="cs-CZ"/>
        </w:rPr>
      </w:pPr>
      <w:r w:rsidRPr="002065F3">
        <w:rPr>
          <w:rFonts w:ascii="Arial Narrow" w:eastAsia="Times New Roman" w:hAnsi="Arial Narrow" w:cs="Times New Roman"/>
          <w:b/>
          <w:sz w:val="33"/>
          <w:szCs w:val="33"/>
          <w:lang w:eastAsia="cs-CZ"/>
        </w:rPr>
        <w:t>„</w:t>
      </w:r>
      <w:r w:rsidRPr="002065F3">
        <w:rPr>
          <w:rFonts w:ascii="Arial Narrow" w:eastAsia="Times New Roman" w:hAnsi="Arial Narrow" w:cs="Times New Roman"/>
          <w:b/>
          <w:sz w:val="33"/>
          <w:szCs w:val="33"/>
          <w:u w:val="single"/>
          <w:lang w:eastAsia="cs-CZ"/>
        </w:rPr>
        <w:t>Tiskárny, multifunkční zařízení a skenery – rámcová smlouva 2015</w:t>
      </w:r>
      <w:r w:rsidRPr="002065F3">
        <w:rPr>
          <w:rFonts w:ascii="Arial Narrow" w:eastAsia="Times New Roman" w:hAnsi="Arial Narrow" w:cs="Times New Roman"/>
          <w:b/>
          <w:sz w:val="33"/>
          <w:szCs w:val="33"/>
          <w:lang w:eastAsia="cs-CZ"/>
        </w:rPr>
        <w:t>“</w:t>
      </w:r>
    </w:p>
    <w:p w:rsidR="002065F3" w:rsidRPr="002065F3" w:rsidRDefault="002065F3" w:rsidP="002065F3">
      <w:pPr>
        <w:spacing w:after="120" w:line="240" w:lineRule="auto"/>
        <w:jc w:val="center"/>
        <w:rPr>
          <w:rFonts w:ascii="Arial Narrow" w:eastAsia="Calibri" w:hAnsi="Arial Narrow" w:cs="Times New Roman"/>
          <w:b/>
          <w:sz w:val="32"/>
          <w:szCs w:val="32"/>
        </w:rPr>
      </w:pPr>
    </w:p>
    <w:p w:rsidR="002065F3" w:rsidRPr="002065F3" w:rsidRDefault="002065F3" w:rsidP="002065F3">
      <w:pPr>
        <w:spacing w:after="0" w:line="240" w:lineRule="auto"/>
        <w:jc w:val="center"/>
        <w:outlineLvl w:val="1"/>
        <w:rPr>
          <w:rFonts w:ascii="Arial Narrow" w:eastAsia="Calibri" w:hAnsi="Arial Narrow" w:cs="Times New Roman"/>
          <w:b/>
          <w:bCs/>
          <w:sz w:val="28"/>
          <w:szCs w:val="28"/>
        </w:rPr>
      </w:pPr>
    </w:p>
    <w:p w:rsidR="002065F3" w:rsidRPr="00F90FA5" w:rsidRDefault="002065F3" w:rsidP="00F90FA5">
      <w:pPr>
        <w:pStyle w:val="acnormalbold"/>
        <w:jc w:val="center"/>
        <w:rPr>
          <w:rFonts w:ascii="Arial Narrow" w:hAnsi="Arial Narrow"/>
          <w:sz w:val="32"/>
        </w:rPr>
      </w:pPr>
      <w:r w:rsidRPr="00F90FA5">
        <w:rPr>
          <w:rFonts w:ascii="Arial Narrow" w:hAnsi="Arial Narrow"/>
          <w:sz w:val="32"/>
        </w:rPr>
        <w:t>Čestné prohlášení o ekonomické a finanční způsobilosti uchazeče</w:t>
      </w:r>
    </w:p>
    <w:p w:rsidR="002065F3" w:rsidRPr="00F90FA5" w:rsidRDefault="002065F3" w:rsidP="00F90FA5">
      <w:pPr>
        <w:pStyle w:val="acnormalbold"/>
        <w:jc w:val="center"/>
        <w:rPr>
          <w:rFonts w:ascii="Arial Narrow" w:hAnsi="Arial Narrow"/>
          <w:sz w:val="32"/>
          <w:u w:val="single"/>
        </w:rPr>
      </w:pPr>
      <w:r w:rsidRPr="00F90FA5">
        <w:rPr>
          <w:rFonts w:ascii="Arial Narrow" w:hAnsi="Arial Narrow"/>
          <w:sz w:val="32"/>
        </w:rPr>
        <w:t>dle § 50 odst. 1 písm. c) ZVZ</w:t>
      </w: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  <w:r w:rsidRPr="002065F3">
        <w:rPr>
          <w:rFonts w:ascii="Arial Narrow" w:eastAsia="Calibri" w:hAnsi="Arial Narrow" w:cs="Times New Roman"/>
          <w:sz w:val="22"/>
          <w:szCs w:val="24"/>
          <w:lang w:eastAsia="cs-CZ"/>
        </w:rPr>
        <w:t xml:space="preserve">Uchazeč AutoCont CZ a.s., se sídlem </w:t>
      </w:r>
      <w:proofErr w:type="spellStart"/>
      <w:r w:rsidRPr="002065F3">
        <w:rPr>
          <w:rFonts w:ascii="Arial Narrow" w:eastAsia="Calibri" w:hAnsi="Arial Narrow" w:cs="Times New Roman"/>
          <w:sz w:val="22"/>
          <w:szCs w:val="24"/>
          <w:lang w:eastAsia="cs-CZ"/>
        </w:rPr>
        <w:t>Hornopolní</w:t>
      </w:r>
      <w:proofErr w:type="spellEnd"/>
      <w:r w:rsidRPr="002065F3">
        <w:rPr>
          <w:rFonts w:ascii="Arial Narrow" w:eastAsia="Calibri" w:hAnsi="Arial Narrow" w:cs="Times New Roman"/>
          <w:sz w:val="22"/>
          <w:szCs w:val="24"/>
          <w:lang w:eastAsia="cs-CZ"/>
        </w:rPr>
        <w:t xml:space="preserve"> 3322/34, 702 00 Ostrava – Moravská Ostrava, IČ 47676795, zapsaný v obchodním rejstříku u Krajského soudu v Ostravě pod spisovou značkou B 814 /nezapsaný v obchodním rejstříku</w:t>
      </w:r>
      <w:r w:rsidRPr="002065F3">
        <w:rPr>
          <w:rFonts w:ascii="Arial Narrow" w:eastAsia="Calibri" w:hAnsi="Arial Narrow" w:cs="Times New Roman"/>
          <w:sz w:val="22"/>
          <w:szCs w:val="24"/>
          <w:vertAlign w:val="superscript"/>
          <w:lang w:eastAsia="cs-CZ"/>
        </w:rPr>
        <w:footnoteReference w:id="6"/>
      </w:r>
      <w:r w:rsidRPr="002065F3">
        <w:rPr>
          <w:rFonts w:ascii="Arial Narrow" w:eastAsia="Calibri" w:hAnsi="Arial Narrow" w:cs="Times New Roman"/>
          <w:sz w:val="22"/>
          <w:szCs w:val="24"/>
          <w:lang w:eastAsia="cs-CZ"/>
        </w:rPr>
        <w:t xml:space="preserve"> (dále jen „uchazeč“), předkládající nabídku zpracovanou dle zadávacích podmínek ke shora uvedené veřejné zakázce tímto</w:t>
      </w: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center"/>
        <w:rPr>
          <w:rFonts w:ascii="Arial Narrow" w:eastAsia="Calibri" w:hAnsi="Arial Narrow" w:cs="Times New Roman"/>
          <w:b/>
          <w:bCs/>
          <w:sz w:val="22"/>
          <w:szCs w:val="20"/>
          <w:lang w:eastAsia="cs-CZ"/>
        </w:rPr>
      </w:pPr>
      <w:r w:rsidRPr="002065F3">
        <w:rPr>
          <w:rFonts w:ascii="Arial Narrow" w:eastAsia="Calibri" w:hAnsi="Arial Narrow" w:cs="Times New Roman"/>
          <w:b/>
          <w:bCs/>
          <w:sz w:val="22"/>
          <w:szCs w:val="20"/>
          <w:lang w:eastAsia="cs-CZ"/>
        </w:rPr>
        <w:t>čestně a pravdivě prohlašuje, že:</w:t>
      </w: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Calibri" w:hAnsi="Arial Narrow" w:cs="Times New Roman"/>
          <w:sz w:val="22"/>
          <w:szCs w:val="24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Times New Roman" w:hAnsi="Arial Narrow" w:cs="Times New Roman"/>
          <w:sz w:val="22"/>
          <w:szCs w:val="24"/>
          <w:lang w:eastAsia="cs-CZ"/>
        </w:rPr>
      </w:pPr>
      <w:r w:rsidRPr="002065F3">
        <w:rPr>
          <w:rFonts w:ascii="Arial Narrow" w:eastAsia="Times New Roman" w:hAnsi="Arial Narrow" w:cs="Times New Roman"/>
          <w:bCs/>
          <w:sz w:val="22"/>
          <w:szCs w:val="20"/>
          <w:lang w:eastAsia="cs-CZ"/>
        </w:rPr>
        <w:t>je ekonomicky a finančně způsobilý splnit veřejnou zakázku ve smyslu ustanovení § 50 odst. 1 písm. c) zákona č. 137/2006 Sb., o veřejných zakázkách, ve znění pozdějších předpisů.</w:t>
      </w:r>
    </w:p>
    <w:p w:rsidR="002065F3" w:rsidRPr="002065F3" w:rsidRDefault="002065F3" w:rsidP="002065F3">
      <w:pPr>
        <w:spacing w:after="120" w:line="240" w:lineRule="auto"/>
        <w:ind w:left="720"/>
        <w:jc w:val="both"/>
        <w:rPr>
          <w:rFonts w:ascii="Arial Narrow" w:eastAsia="Calibri" w:hAnsi="Arial Narrow" w:cs="Times New Roman"/>
          <w:sz w:val="22"/>
          <w:highlight w:val="yellow"/>
        </w:rPr>
      </w:pPr>
      <w:r w:rsidRPr="002065F3">
        <w:rPr>
          <w:rFonts w:ascii="Arial Narrow" w:eastAsia="Times New Roman" w:hAnsi="Arial Narrow" w:cs="Times New Roman"/>
          <w:sz w:val="22"/>
          <w:szCs w:val="24"/>
          <w:highlight w:val="yellow"/>
          <w:lang w:eastAsia="cs-CZ"/>
        </w:rPr>
        <w:t xml:space="preserve"> </w:t>
      </w: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Times New Roman" w:hAnsi="Arial Narrow" w:cs="Times New Roman"/>
          <w:sz w:val="22"/>
          <w:szCs w:val="24"/>
          <w:highlight w:val="yellow"/>
          <w:lang w:eastAsia="cs-CZ"/>
        </w:rPr>
      </w:pP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Times New Roman" w:hAnsi="Arial Narrow" w:cs="Times New Roman"/>
          <w:sz w:val="22"/>
          <w:szCs w:val="24"/>
          <w:lang w:eastAsia="cs-CZ"/>
        </w:rPr>
      </w:pP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 xml:space="preserve">V Brně dne </w:t>
      </w:r>
      <w:r w:rsidR="00A61C62">
        <w:rPr>
          <w:rFonts w:ascii="Arial Narrow" w:eastAsia="Times New Roman" w:hAnsi="Arial Narrow" w:cs="Times New Roman"/>
          <w:sz w:val="22"/>
          <w:szCs w:val="24"/>
          <w:lang w:eastAsia="cs-CZ"/>
        </w:rPr>
        <w:t>31</w:t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>. 8. 2015</w:t>
      </w:r>
    </w:p>
    <w:p w:rsidR="002065F3" w:rsidRPr="002065F3" w:rsidRDefault="002065F3" w:rsidP="002065F3">
      <w:pPr>
        <w:spacing w:after="0" w:line="240" w:lineRule="auto"/>
        <w:jc w:val="both"/>
        <w:rPr>
          <w:rFonts w:ascii="Arial Narrow" w:eastAsia="Times New Roman" w:hAnsi="Arial Narrow" w:cs="Times New Roman"/>
          <w:sz w:val="22"/>
          <w:szCs w:val="24"/>
          <w:lang w:eastAsia="cs-CZ"/>
        </w:rPr>
      </w:pP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 xml:space="preserve">                 </w:t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  <w:t xml:space="preserve">                                                        </w:t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>…..…………………..…………………………………………..</w:t>
      </w:r>
    </w:p>
    <w:p w:rsidR="002065F3" w:rsidRPr="002065F3" w:rsidRDefault="002065F3" w:rsidP="002065F3">
      <w:pPr>
        <w:spacing w:after="0" w:line="240" w:lineRule="auto"/>
        <w:jc w:val="both"/>
        <w:rPr>
          <w:rFonts w:ascii="Arial Narrow" w:eastAsia="Times New Roman" w:hAnsi="Arial Narrow" w:cs="Times New Roman"/>
          <w:i/>
          <w:sz w:val="18"/>
          <w:szCs w:val="24"/>
          <w:lang w:eastAsia="cs-CZ"/>
        </w:rPr>
      </w:pP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  <w:t xml:space="preserve">                                       </w:t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i/>
          <w:sz w:val="18"/>
          <w:szCs w:val="24"/>
          <w:lang w:eastAsia="cs-CZ"/>
        </w:rPr>
        <w:t>podpis</w:t>
      </w:r>
    </w:p>
    <w:p w:rsidR="002065F3" w:rsidRPr="002065F3" w:rsidRDefault="002065F3" w:rsidP="002065F3">
      <w:pPr>
        <w:spacing w:after="120" w:line="240" w:lineRule="auto"/>
        <w:jc w:val="both"/>
        <w:rPr>
          <w:rFonts w:ascii="Arial Narrow" w:eastAsia="Times New Roman" w:hAnsi="Arial Narrow" w:cs="Times New Roman"/>
          <w:sz w:val="22"/>
          <w:szCs w:val="24"/>
          <w:lang w:eastAsia="cs-CZ"/>
        </w:rPr>
      </w:pP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  <w:t>jméno a příjmení:</w:t>
      </w:r>
      <w:r w:rsidRPr="002065F3">
        <w:rPr>
          <w:rFonts w:ascii="Arial Narrow" w:eastAsia="Times New Roman" w:hAnsi="Arial Narrow" w:cs="Times New Roman"/>
          <w:sz w:val="22"/>
          <w:szCs w:val="24"/>
          <w:lang w:eastAsia="cs-CZ"/>
        </w:rPr>
        <w:tab/>
        <w:t xml:space="preserve"> Ing. Jaroslav Biolek</w:t>
      </w:r>
    </w:p>
    <w:p w:rsidR="00392788" w:rsidRDefault="002065F3" w:rsidP="002065F3">
      <w:pPr>
        <w:pStyle w:val="Nzev"/>
        <w:ind w:left="0"/>
        <w:jc w:val="left"/>
        <w:rPr>
          <w:lang w:val="cs-CZ"/>
        </w:rPr>
      </w:pPr>
      <w:r w:rsidRPr="002065F3"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ab/>
      </w:r>
      <w:r w:rsidRPr="002065F3"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ab/>
      </w:r>
      <w:r w:rsidRPr="002065F3"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ab/>
      </w:r>
      <w:r w:rsidRPr="002065F3"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ab/>
        <w:t xml:space="preserve">funkce (titul) opravňující osobu jednat za uchazeče: předseda </w:t>
      </w:r>
      <w:proofErr w:type="spellStart"/>
      <w:r w:rsidRPr="002065F3"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>představen</w:t>
      </w:r>
      <w:r>
        <w:rPr>
          <w:rFonts w:ascii="Arial Narrow" w:eastAsia="Times New Roman" w:hAnsi="Arial Narrow"/>
          <w:b w:val="0"/>
          <w:sz w:val="22"/>
          <w:szCs w:val="24"/>
          <w:lang w:val="cs-CZ" w:eastAsia="cs-CZ"/>
        </w:rPr>
        <w:t>tva</w:t>
      </w:r>
      <w:proofErr w:type="spellEnd"/>
    </w:p>
    <w:p w:rsidR="00392788" w:rsidRPr="00365D63" w:rsidRDefault="00E67736" w:rsidP="00365D63">
      <w:pPr>
        <w:rPr>
          <w:sz w:val="16"/>
        </w:rPr>
      </w:pPr>
      <w:r>
        <w:br w:type="page"/>
      </w:r>
    </w:p>
    <w:p w:rsidR="00254337" w:rsidRDefault="00504C0F" w:rsidP="006B5628">
      <w:pPr>
        <w:pStyle w:val="acheading1"/>
      </w:pPr>
      <w:bookmarkStart w:id="18" w:name="_Toc355373014"/>
      <w:bookmarkStart w:id="19" w:name="_Toc428766450"/>
      <w:r>
        <w:lastRenderedPageBreak/>
        <w:t>Návrh rámcové smlouvy</w:t>
      </w:r>
      <w:bookmarkEnd w:id="19"/>
    </w:p>
    <w:p w:rsidR="00254337" w:rsidRPr="00D12418" w:rsidRDefault="00D12418" w:rsidP="00D12418">
      <w:pPr>
        <w:pStyle w:val="acnormalbold"/>
        <w:rPr>
          <w:b w:val="0"/>
          <w:sz w:val="22"/>
        </w:rPr>
      </w:pPr>
      <w:r w:rsidRPr="00D12418">
        <w:rPr>
          <w:b w:val="0"/>
          <w:sz w:val="22"/>
        </w:rPr>
        <w:t>Viz – samostatný dokument</w:t>
      </w:r>
    </w:p>
    <w:p w:rsidR="00504C0F" w:rsidRDefault="00504C0F" w:rsidP="006B5628">
      <w:pPr>
        <w:pStyle w:val="acheading1"/>
      </w:pPr>
      <w:bookmarkStart w:id="20" w:name="_Toc428766451"/>
      <w:r>
        <w:lastRenderedPageBreak/>
        <w:t>Technická specifikace</w:t>
      </w:r>
      <w:bookmarkEnd w:id="20"/>
    </w:p>
    <w:p w:rsidR="00D12418" w:rsidRPr="00D12418" w:rsidRDefault="00D12418" w:rsidP="00D12418">
      <w:pPr>
        <w:pStyle w:val="acnormalbold"/>
        <w:rPr>
          <w:b w:val="0"/>
          <w:sz w:val="22"/>
        </w:rPr>
      </w:pPr>
      <w:r w:rsidRPr="00D12418">
        <w:rPr>
          <w:b w:val="0"/>
          <w:sz w:val="22"/>
        </w:rPr>
        <w:t>Viz – samostatný dokument</w:t>
      </w:r>
    </w:p>
    <w:p w:rsidR="001A43D7" w:rsidRDefault="001A43D7" w:rsidP="006B5628">
      <w:pPr>
        <w:pStyle w:val="acheading1"/>
      </w:pPr>
      <w:bookmarkStart w:id="21" w:name="_Toc428766452"/>
      <w:r>
        <w:lastRenderedPageBreak/>
        <w:t>Informace o společnosti</w:t>
      </w:r>
      <w:bookmarkEnd w:id="18"/>
      <w:bookmarkEnd w:id="21"/>
    </w:p>
    <w:p w:rsidR="001A43D7" w:rsidRDefault="001A43D7" w:rsidP="001A43D7">
      <w:pPr>
        <w:pStyle w:val="acheading2"/>
      </w:pPr>
      <w:bookmarkStart w:id="22" w:name="_Toc355373015"/>
      <w:bookmarkStart w:id="23" w:name="_Toc428766453"/>
      <w:r>
        <w:t>Historie</w:t>
      </w:r>
      <w:bookmarkEnd w:id="22"/>
      <w:bookmarkEnd w:id="23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Pr="00FB67E9" w:rsidRDefault="001A43D7" w:rsidP="00F572A0">
            <w:pPr>
              <w:pStyle w:val="acnormalbold"/>
              <w:jc w:val="right"/>
              <w:rPr>
                <w:color w:val="FF0000"/>
              </w:rPr>
            </w:pPr>
            <w:r w:rsidRPr="00FB67E9">
              <w:rPr>
                <w:color w:val="FF0000"/>
              </w:rPr>
              <w:t>1990</w:t>
            </w:r>
          </w:p>
          <w:p w:rsidR="001A43D7" w:rsidRDefault="001A43D7" w:rsidP="00F572A0">
            <w:pPr>
              <w:pStyle w:val="acnormalbold"/>
              <w:jc w:val="right"/>
            </w:pPr>
            <w:r w:rsidRPr="005636FA">
              <w:t>1991</w:t>
            </w:r>
          </w:p>
          <w:p w:rsidR="001A43D7" w:rsidRDefault="001A43D7" w:rsidP="00F572A0">
            <w:pPr>
              <w:pStyle w:val="acnormalbold"/>
              <w:jc w:val="right"/>
            </w:pPr>
            <w:r w:rsidRPr="005636FA">
              <w:t>1992 – 1994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1995</w:t>
            </w:r>
          </w:p>
          <w:p w:rsidR="001A43D7" w:rsidRPr="00FB67E9" w:rsidRDefault="001A43D7" w:rsidP="00F572A0">
            <w:pPr>
              <w:pStyle w:val="acnormalbold"/>
              <w:jc w:val="right"/>
              <w:rPr>
                <w:color w:val="FF0000"/>
              </w:rPr>
            </w:pPr>
            <w:r w:rsidRPr="00FB67E9">
              <w:rPr>
                <w:color w:val="FF0000"/>
              </w:rPr>
              <w:t>1998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1999</w:t>
            </w:r>
            <w:r>
              <w:br/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2000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2001 – 2003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2005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2006</w:t>
            </w:r>
          </w:p>
          <w:p w:rsidR="001A43D7" w:rsidRPr="005636FA" w:rsidRDefault="001A43D7" w:rsidP="00F572A0">
            <w:pPr>
              <w:pStyle w:val="acnormalbold"/>
              <w:jc w:val="right"/>
            </w:pPr>
            <w:r w:rsidRPr="005636FA">
              <w:t>2009</w:t>
            </w:r>
          </w:p>
          <w:p w:rsidR="001A43D7" w:rsidRDefault="001A43D7" w:rsidP="00F572A0">
            <w:pPr>
              <w:pStyle w:val="acnormalbold"/>
              <w:jc w:val="right"/>
            </w:pPr>
            <w:r w:rsidRPr="005636FA">
              <w:t>2011</w:t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Pr="00FB67E9" w:rsidRDefault="001A43D7" w:rsidP="00F572A0">
            <w:pPr>
              <w:pStyle w:val="acnormal"/>
              <w:rPr>
                <w:color w:val="FF0000"/>
              </w:rPr>
            </w:pPr>
            <w:r w:rsidRPr="00FB67E9">
              <w:rPr>
                <w:color w:val="FF0000"/>
              </w:rPr>
              <w:t xml:space="preserve">založení </w:t>
            </w:r>
            <w:proofErr w:type="spellStart"/>
            <w:r w:rsidRPr="00FB67E9">
              <w:rPr>
                <w:color w:val="FF0000"/>
              </w:rPr>
              <w:t>AutoContu</w:t>
            </w:r>
            <w:proofErr w:type="spellEnd"/>
            <w:r w:rsidRPr="00FB67E9">
              <w:rPr>
                <w:color w:val="FF0000"/>
              </w:rPr>
              <w:t xml:space="preserve"> v Ostravě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>vz</w:t>
            </w:r>
            <w:r>
              <w:t>nik zastoupení v Praze a v Brně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>systematické budování pobočkové sítě – v</w:t>
            </w:r>
            <w:r>
              <w:t>zniklo 50 zastoupení po celé ČR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>AutoCont se stává největším dod</w:t>
            </w:r>
            <w:r>
              <w:t>avatelem osobních počítačů v ČR</w:t>
            </w:r>
          </w:p>
          <w:p w:rsidR="001A43D7" w:rsidRPr="005636FA" w:rsidRDefault="001A43D7" w:rsidP="00F572A0">
            <w:pPr>
              <w:pStyle w:val="acnormal"/>
            </w:pPr>
            <w:r w:rsidRPr="00FB67E9">
              <w:rPr>
                <w:color w:val="FF0000"/>
              </w:rPr>
              <w:t xml:space="preserve">vznik samostatného </w:t>
            </w:r>
            <w:proofErr w:type="spellStart"/>
            <w:r w:rsidRPr="00FB67E9">
              <w:rPr>
                <w:color w:val="FF0000"/>
              </w:rPr>
              <w:t>AutoContu</w:t>
            </w:r>
            <w:proofErr w:type="spellEnd"/>
            <w:r w:rsidRPr="00FB67E9">
              <w:rPr>
                <w:color w:val="FF0000"/>
              </w:rPr>
              <w:t xml:space="preserve"> CZ</w:t>
            </w:r>
            <w:r w:rsidRPr="005636FA">
              <w:t>, oddělení distri</w:t>
            </w:r>
            <w:r>
              <w:t xml:space="preserve">buční společnosti AT </w:t>
            </w:r>
            <w:proofErr w:type="spellStart"/>
            <w:r>
              <w:t>Computers</w:t>
            </w:r>
            <w:proofErr w:type="spellEnd"/>
          </w:p>
          <w:p w:rsidR="001A43D7" w:rsidRPr="005636FA" w:rsidRDefault="001A43D7" w:rsidP="00F572A0">
            <w:pPr>
              <w:pStyle w:val="acnormal"/>
            </w:pPr>
            <w:r w:rsidRPr="005636FA">
              <w:t>počátek budování specializovaných divizí pro dodávky IT řešení - IT infrastruktura</w:t>
            </w:r>
            <w:r>
              <w:t>, ERP systémy, správa dokumentů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>získání a rozjezd prvních velkých outsourcing</w:t>
            </w:r>
            <w:r>
              <w:t>ových kontraktů</w:t>
            </w:r>
          </w:p>
          <w:p w:rsidR="001A43D7" w:rsidRPr="005636FA" w:rsidRDefault="001A43D7" w:rsidP="00F572A0">
            <w:pPr>
              <w:pStyle w:val="acnormal"/>
            </w:pPr>
            <w:r>
              <w:t>projekt Internet do škol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>přeměna poboč</w:t>
            </w:r>
            <w:r>
              <w:t>kové sítě na regionální centra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 xml:space="preserve">ukončení </w:t>
            </w:r>
            <w:proofErr w:type="spellStart"/>
            <w:r w:rsidRPr="005636FA">
              <w:t>retailového</w:t>
            </w:r>
            <w:proofErr w:type="spellEnd"/>
            <w:r w:rsidRPr="005636FA">
              <w:t xml:space="preserve"> prodeje, orientac</w:t>
            </w:r>
            <w:r>
              <w:t>e výhradně na firemní klientelu</w:t>
            </w:r>
          </w:p>
          <w:p w:rsidR="001A43D7" w:rsidRPr="005636FA" w:rsidRDefault="001A43D7" w:rsidP="00F572A0">
            <w:pPr>
              <w:pStyle w:val="acnormal"/>
            </w:pPr>
            <w:r w:rsidRPr="005636FA">
              <w:t xml:space="preserve">start „Vize 2013“, která definuje expanzi </w:t>
            </w:r>
            <w:proofErr w:type="spellStart"/>
            <w:r w:rsidRPr="005636FA">
              <w:t>AutoContu</w:t>
            </w:r>
            <w:proofErr w:type="spellEnd"/>
            <w:r w:rsidRPr="005636FA">
              <w:t xml:space="preserve"> na násle</w:t>
            </w:r>
            <w:r>
              <w:t>dující čtyři roky</w:t>
            </w:r>
          </w:p>
          <w:p w:rsidR="001A43D7" w:rsidRPr="008D6215" w:rsidRDefault="001A43D7" w:rsidP="00F572A0">
            <w:pPr>
              <w:pStyle w:val="acnormal"/>
            </w:pPr>
            <w:r w:rsidRPr="005636FA">
              <w:t xml:space="preserve">rozvoj aktivit na Slovensku prostřednictvím akvizice společnosti </w:t>
            </w:r>
            <w:proofErr w:type="spellStart"/>
            <w:r w:rsidRPr="005636FA">
              <w:t>versity</w:t>
            </w:r>
            <w:proofErr w:type="spellEnd"/>
            <w:r w:rsidRPr="005636FA">
              <w:t xml:space="preserve"> (od 1. 9. 2012 AutoCont SK a.s.)</w:t>
            </w:r>
          </w:p>
        </w:tc>
      </w:tr>
    </w:tbl>
    <w:p w:rsidR="001A43D7" w:rsidRDefault="001A43D7" w:rsidP="001A43D7">
      <w:pPr>
        <w:pStyle w:val="acheading2"/>
      </w:pPr>
      <w:bookmarkStart w:id="24" w:name="_Toc355373016"/>
      <w:bookmarkStart w:id="25" w:name="_Toc428766454"/>
      <w:r>
        <w:t>Hodnoty a poslání</w:t>
      </w:r>
      <w:bookmarkEnd w:id="24"/>
      <w:bookmarkEnd w:id="25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t xml:space="preserve">Poslání </w:t>
            </w:r>
            <w:proofErr w:type="spellStart"/>
            <w:r>
              <w:t>AutoContu</w:t>
            </w:r>
            <w:proofErr w:type="spellEnd"/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</w:pPr>
            <w:r>
              <w:t>Zavádíme a provozujeme užitečné informační technologie v organizacích</w:t>
            </w:r>
          </w:p>
          <w:p w:rsidR="001A43D7" w:rsidRDefault="001A43D7" w:rsidP="00F572A0">
            <w:pPr>
              <w:pStyle w:val="acnormal"/>
            </w:pPr>
            <w:r>
              <w:t>Nejen vlastní implementace projektu, ale už jeho samotný zrod a správné zadání rozhoduje o jeho přínosech. Rovněž způsob, jak je následně daný informační systém nebo daná technologie provozována a využívána. To vše je pro nás klíčové a podřizujeme tomu naše obchodní i realizační postupy.</w:t>
            </w:r>
          </w:p>
        </w:tc>
      </w:tr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 w:rsidRPr="00EA02EF">
              <w:t xml:space="preserve">Cíl </w:t>
            </w:r>
            <w:proofErr w:type="spellStart"/>
            <w:r w:rsidRPr="00EA02EF">
              <w:t>AutoContu</w:t>
            </w:r>
            <w:proofErr w:type="spellEnd"/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</w:pPr>
            <w:r>
              <w:t>IT profesionál první volby</w:t>
            </w:r>
          </w:p>
          <w:p w:rsidR="001A43D7" w:rsidRDefault="001A43D7" w:rsidP="00F572A0">
            <w:pPr>
              <w:pStyle w:val="acnormal"/>
            </w:pPr>
            <w:r>
              <w:t>Chceme být první volbou pro všechny zákazníky, kteří uvažují o investicích do informačních systémů. Pracujeme tak, aby každý zákazník přizval AutoCont ke spolupráci a dal nám šanci nabídnout naše řešení a služby. Chceme být rovněž první volbou pro ty, kteří plánují svoji pracovní kariéru v oblasti ICT.</w:t>
            </w:r>
          </w:p>
        </w:tc>
      </w:tr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 w:rsidRPr="00EA02EF">
              <w:t xml:space="preserve">Hodnoty </w:t>
            </w:r>
            <w:proofErr w:type="spellStart"/>
            <w:r w:rsidRPr="00EA02EF">
              <w:t>AutoContu</w:t>
            </w:r>
            <w:proofErr w:type="spellEnd"/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1666240</wp:posOffset>
                  </wp:positionH>
                  <wp:positionV relativeFrom="paragraph">
                    <wp:posOffset>82550</wp:posOffset>
                  </wp:positionV>
                  <wp:extent cx="2172785" cy="1008380"/>
                  <wp:effectExtent l="0" t="0" r="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2785" cy="1008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>Profesionalita</w:t>
            </w:r>
          </w:p>
          <w:p w:rsidR="001A43D7" w:rsidRDefault="001A43D7" w:rsidP="00F572A0">
            <w:pPr>
              <w:pStyle w:val="acnormal"/>
            </w:pPr>
            <w:r>
              <w:t>Ambice a chuť vítězit</w:t>
            </w:r>
          </w:p>
          <w:p w:rsidR="001A43D7" w:rsidRDefault="001A43D7" w:rsidP="00F572A0">
            <w:pPr>
              <w:pStyle w:val="acnormal"/>
            </w:pPr>
            <w:r>
              <w:t>Tvořivost</w:t>
            </w:r>
          </w:p>
          <w:p w:rsidR="001A43D7" w:rsidRDefault="001A43D7" w:rsidP="00F572A0">
            <w:pPr>
              <w:pStyle w:val="acnormal"/>
            </w:pPr>
            <w:r>
              <w:t>Odpovědnost</w:t>
            </w:r>
          </w:p>
          <w:p w:rsidR="001A43D7" w:rsidRDefault="001A43D7" w:rsidP="00F572A0">
            <w:pPr>
              <w:pStyle w:val="acnormal"/>
            </w:pPr>
            <w:r>
              <w:t>Týmová spolupráce</w:t>
            </w:r>
          </w:p>
        </w:tc>
      </w:tr>
    </w:tbl>
    <w:p w:rsidR="001A43D7" w:rsidRDefault="001A43D7" w:rsidP="001A43D7">
      <w:pPr>
        <w:pStyle w:val="acheading2"/>
      </w:pPr>
      <w:bookmarkStart w:id="26" w:name="_Toc355373017"/>
      <w:bookmarkStart w:id="27" w:name="_Toc428766455"/>
      <w:r>
        <w:t>Profil společnosti</w:t>
      </w:r>
      <w:bookmarkEnd w:id="26"/>
      <w:bookmarkEnd w:id="27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t>Profil společnosti</w:t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"/>
            </w:pPr>
            <w:r>
              <w:t>AutoCont CZ je českou soukromou společností, která v oblasti dodávek zboží, služeb a řešení na poli informačních a komunikačních technologií úspěšně působí od roku 1990.</w:t>
            </w:r>
          </w:p>
          <w:p w:rsidR="001A43D7" w:rsidRDefault="001A43D7" w:rsidP="00F572A0">
            <w:pPr>
              <w:pStyle w:val="acnormal"/>
            </w:pPr>
            <w:r>
              <w:t>K rychlému rozvoji v prvních deseti letech přispěla výroba vlastní značky osobních počítačů a systematické budování rozsáhlé obchodní a servisní sítě. V druhém desetiletí své existence se AutoCont CZ zaměřil na poskytování komplexních IT řešení a služeb pro firemní klientelu a státní správu, čímž se postupně propracoval mezi nejvýznamnější společnosti v oblasti rozsáhlých a složitých ICT projektů.</w:t>
            </w:r>
          </w:p>
          <w:p w:rsidR="001A43D7" w:rsidRDefault="001A43D7" w:rsidP="00F572A0">
            <w:pPr>
              <w:pStyle w:val="acnormal"/>
            </w:pPr>
            <w:r>
              <w:t>Systematické a dlouhodobé budování odborných schopností, pečlivé sledování potřeb zákazníků a v neposlední řadě i promyšlená vnitřní organizace firmy – to vše přispělo k tomu, že je AutoCont CZ v současné době největším a nejvýznamnější českým dodavatelem informačních a komunikačních technologií.</w:t>
            </w:r>
          </w:p>
        </w:tc>
      </w:tr>
    </w:tbl>
    <w:p w:rsidR="001A43D7" w:rsidRDefault="001A43D7" w:rsidP="001A43D7">
      <w:pPr>
        <w:pStyle w:val="acheading2"/>
      </w:pPr>
      <w:bookmarkStart w:id="28" w:name="_Toc355373018"/>
      <w:bookmarkStart w:id="29" w:name="_Toc428766456"/>
      <w:r>
        <w:lastRenderedPageBreak/>
        <w:t>Struktura společnosti</w:t>
      </w:r>
      <w:bookmarkEnd w:id="28"/>
      <w:bookmarkEnd w:id="29"/>
    </w:p>
    <w:p w:rsidR="001A43D7" w:rsidRDefault="001A43D7" w:rsidP="001A43D7">
      <w:pPr>
        <w:pStyle w:val="acheading3"/>
      </w:pPr>
      <w:bookmarkStart w:id="30" w:name="_Toc355373019"/>
      <w:bookmarkStart w:id="31" w:name="_Toc428766457"/>
      <w:r>
        <w:t>AutoCont Holding</w:t>
      </w:r>
      <w:bookmarkEnd w:id="30"/>
      <w:bookmarkEnd w:id="31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 w:rsidRPr="00EA02EF">
              <w:t>AutoCont</w:t>
            </w:r>
            <w:r>
              <w:t xml:space="preserve"> Holding</w:t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"/>
            </w:pPr>
            <w:r>
              <w:t>AutoCont Holding a.s. je český soukromý holding působící v České republice a na Slovensku.</w:t>
            </w:r>
          </w:p>
          <w:p w:rsidR="001A43D7" w:rsidRDefault="001A43D7" w:rsidP="00F572A0">
            <w:pPr>
              <w:pStyle w:val="acnormal"/>
            </w:pPr>
            <w:r>
              <w:t>Největší a nejvýznamnější částí této skupiny je AutoCont CZ. Do holdingu dále patří slovenská společnost AutoCont SK a.s., která podniká v obdobných oblastech jako AutoCont CZ a společnost CAD Studio, nejvýznamnější český dodavatel CAD řešení a služeb založených na technologiích Autodesk.</w:t>
            </w:r>
          </w:p>
          <w:p w:rsidR="001A43D7" w:rsidRDefault="001A43D7" w:rsidP="00F572A0">
            <w:pPr>
              <w:pStyle w:val="acnormal"/>
            </w:pPr>
            <w:r>
              <w:t>V roce 2011 dosáhl AutoCont Holding konsolidovaných tržeb více než 3,3 mld. Kč.</w:t>
            </w:r>
          </w:p>
          <w:p w:rsidR="001A43D7" w:rsidRDefault="001A43D7" w:rsidP="00F572A0">
            <w:pPr>
              <w:pStyle w:val="acpicture"/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2571750" cy="70468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800" cy="707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43D7" w:rsidRDefault="001A43D7" w:rsidP="001A43D7">
      <w:pPr>
        <w:pStyle w:val="acheading3"/>
      </w:pPr>
      <w:bookmarkStart w:id="32" w:name="_Toc355373020"/>
      <w:bookmarkStart w:id="33" w:name="_Toc428766458"/>
      <w:r>
        <w:t>Specializované divize</w:t>
      </w:r>
      <w:bookmarkEnd w:id="32"/>
      <w:bookmarkEnd w:id="33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t>Specializované divize</w:t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</w:pPr>
            <w:r w:rsidRPr="006D1387">
              <w:t>Divize ITI – IT infrastruktura</w:t>
            </w:r>
          </w:p>
          <w:p w:rsidR="001A43D7" w:rsidRDefault="001A43D7" w:rsidP="00F572A0">
            <w:pPr>
              <w:pStyle w:val="acnormal"/>
            </w:pPr>
            <w:r>
              <w:t>Problematika IT infrastruktury je velice široká. Začíná u kabelů položených v zemi a naftových generátorů zajišťujících elektrický proud při výpadku. Pokračuje přes výstavbu datových center, komunikační infrastrukturu, nastavení klientského prostředí k zajištěním IT bezpečnosti a monitoringu. Končí školením uživatelů a právními rozbory, zda informační systémy zákazníka splňují všechny zákonné požadavky.</w:t>
            </w:r>
          </w:p>
          <w:p w:rsidR="001A43D7" w:rsidRDefault="001A43D7" w:rsidP="00F572A0">
            <w:pPr>
              <w:pStyle w:val="acnormal"/>
            </w:pPr>
            <w:r>
              <w:t>Ne každý zákazník pochopitelně potřebuje a využije vše. Záleží na velikosti podniku, na jeho zaměření a zejména na úloze, která se v danou chvíli řeší. Důležité však je, že ať potřebujete v této oblasti cokoli, my to dovedeme zařídit. A dovedeme to zařídit efektivně kdekoli, především díky síti regionálních obchodních center a specializovaných odborných center.</w:t>
            </w:r>
          </w:p>
          <w:p w:rsidR="001A43D7" w:rsidRDefault="001A43D7" w:rsidP="00F572A0">
            <w:pPr>
              <w:pStyle w:val="acnormalbold"/>
            </w:pPr>
            <w:r w:rsidRPr="006D1387">
              <w:t>Divize ITSM – Outsourcing</w:t>
            </w:r>
          </w:p>
          <w:p w:rsidR="001A43D7" w:rsidRDefault="001A43D7" w:rsidP="00F572A0">
            <w:pPr>
              <w:pStyle w:val="acnormal"/>
            </w:pPr>
            <w:r w:rsidRPr="006D1387">
              <w:t>V outsourcingu se zaměřujeme na dodávky služeb provozu IT infrastruktury a aplikací zejména u velkých zákazníků. Cílem implementace outsourcingu IT služeb je zajištění IT podpory v plném rozsahu dle aktuálních požadavků zákazníka s tím, že zodpovědností zákazníka je pouze specifikovat své požadavky v této oblasti. Služby outsourcingu umíme nabídnout i velmi komplexně a to včetně převzetí majetku a pracovníků</w:t>
            </w:r>
            <w:r>
              <w:t>.</w:t>
            </w:r>
          </w:p>
          <w:p w:rsidR="001A43D7" w:rsidRDefault="001A43D7" w:rsidP="00F572A0">
            <w:pPr>
              <w:pStyle w:val="acnormalbold"/>
            </w:pPr>
            <w:r w:rsidRPr="006D1387">
              <w:t>Divize PAS – Podnikové aplikace a služby</w:t>
            </w:r>
          </w:p>
          <w:p w:rsidR="001A43D7" w:rsidRDefault="001A43D7" w:rsidP="00F572A0">
            <w:pPr>
              <w:pStyle w:val="acnormal"/>
            </w:pPr>
            <w:r w:rsidRPr="006D1387">
              <w:t xml:space="preserve">Pro podniky a veřejnou správu dodáváme informační systémy pro řízení finančních, lidských a materiálových zdrojů (ERP), manažerské informační systémy a specializované provozní informační systémy pro výrobu, obchod, servis, dodávky služeb, lesnickou činnost, zdravotnictví, lázeňství, dodávky investičních celků, správu budov, vydavatelství a projektové řízení. Zaměřujeme se také na oblast personálních a mzdových informačních systémů, weby a firemní portály a systémy pro tvorbu a správu životního cyklu dokumentů. Naše řešení budujeme na platformách společnosti Microsoft – Dynamics NAV, Dynamics AX, Dynamics CRM, SharePoint vč. </w:t>
            </w:r>
            <w:proofErr w:type="spellStart"/>
            <w:r w:rsidRPr="006D1387">
              <w:t>Nintex</w:t>
            </w:r>
            <w:proofErr w:type="spellEnd"/>
            <w:r w:rsidRPr="006D1387">
              <w:t>, Project a Project Server.</w:t>
            </w:r>
          </w:p>
          <w:p w:rsidR="001A43D7" w:rsidRDefault="001A43D7" w:rsidP="00F572A0">
            <w:pPr>
              <w:pStyle w:val="acnormalbold"/>
            </w:pPr>
            <w:r w:rsidRPr="006D1387">
              <w:t xml:space="preserve">Divize ESA – </w:t>
            </w:r>
            <w:proofErr w:type="spellStart"/>
            <w:r w:rsidRPr="006D1387">
              <w:t>Enterprise</w:t>
            </w:r>
            <w:proofErr w:type="spellEnd"/>
            <w:r w:rsidRPr="006D1387">
              <w:t xml:space="preserve"> </w:t>
            </w:r>
            <w:proofErr w:type="spellStart"/>
            <w:r w:rsidRPr="006D1387">
              <w:t>Solutions</w:t>
            </w:r>
            <w:proofErr w:type="spellEnd"/>
            <w:r w:rsidRPr="006D1387">
              <w:t xml:space="preserve"> </w:t>
            </w:r>
            <w:proofErr w:type="spellStart"/>
            <w:r w:rsidRPr="006D1387">
              <w:t>and</w:t>
            </w:r>
            <w:proofErr w:type="spellEnd"/>
            <w:r w:rsidRPr="006D1387">
              <w:t xml:space="preserve"> </w:t>
            </w:r>
            <w:proofErr w:type="spellStart"/>
            <w:r w:rsidRPr="006D1387">
              <w:t>Applications</w:t>
            </w:r>
            <w:proofErr w:type="spellEnd"/>
          </w:p>
          <w:p w:rsidR="001A43D7" w:rsidRDefault="001A43D7" w:rsidP="00F572A0">
            <w:pPr>
              <w:pStyle w:val="acnormal"/>
            </w:pPr>
            <w:r>
              <w:t>Divize ESA se zabývá správou dokumentů a vývojem softwaru:</w:t>
            </w:r>
          </w:p>
          <w:p w:rsidR="001A43D7" w:rsidRDefault="001A43D7" w:rsidP="00F572A0">
            <w:pPr>
              <w:pStyle w:val="acnormal"/>
            </w:pPr>
            <w:r>
              <w:t>Správa dokumentů</w:t>
            </w:r>
          </w:p>
          <w:p w:rsidR="001A43D7" w:rsidRDefault="001A43D7" w:rsidP="00F572A0">
            <w:pPr>
              <w:pStyle w:val="acnormal"/>
            </w:pPr>
            <w:r>
              <w:t xml:space="preserve">V oblasti správy dokumentů nabízíme veškeré služby pro správu dokumentů, digitalizaci, následné vytěžování dat a archivaci. Našimi zákazníky jsou zejména větší společnosti, korporace a velké organizace státní nebo veřejné správy. Dále našich služeb a řešení využívá také řada dalších společností se specifickými požadavky na své systémy a řešení v oblasti správy a oběhu dokumentů. Námi dodávaná řešení jsou založena na technologiích IBM, </w:t>
            </w:r>
            <w:proofErr w:type="spellStart"/>
            <w:r>
              <w:t>Kofax</w:t>
            </w:r>
            <w:proofErr w:type="spellEnd"/>
            <w:r>
              <w:t xml:space="preserve">, Adobe, Microsoft a </w:t>
            </w:r>
            <w:proofErr w:type="spellStart"/>
            <w:r>
              <w:t>Nintex</w:t>
            </w:r>
            <w:proofErr w:type="spellEnd"/>
            <w:r>
              <w:t xml:space="preserve">. </w:t>
            </w:r>
          </w:p>
          <w:p w:rsidR="001A43D7" w:rsidRDefault="001A43D7" w:rsidP="00F572A0">
            <w:pPr>
              <w:pStyle w:val="acnormal"/>
            </w:pPr>
            <w:r>
              <w:t>Vývoj softwaru</w:t>
            </w:r>
          </w:p>
          <w:p w:rsidR="001A43D7" w:rsidRDefault="001A43D7" w:rsidP="00F572A0">
            <w:pPr>
              <w:pStyle w:val="acnormal"/>
            </w:pPr>
            <w:r>
              <w:t xml:space="preserve">Vývoj softwaru pro nás znamená výstavbu konkrétního řešení pro konkrétního klienta, kterým jsou většinou velké firmy a státní správa. Uplatňujeme se zejména tam, kde nestačí nákup standardního existujícího produktu. Díky širokému technologickému </w:t>
            </w:r>
            <w:proofErr w:type="spellStart"/>
            <w:r>
              <w:t>know</w:t>
            </w:r>
            <w:proofErr w:type="spellEnd"/>
            <w:r>
              <w:t>-</w:t>
            </w:r>
            <w:proofErr w:type="spellStart"/>
            <w:r>
              <w:t>how</w:t>
            </w:r>
            <w:proofErr w:type="spellEnd"/>
            <w:r>
              <w:t xml:space="preserve"> našich lidí jsme schopni realizovat velmi různorodé projekty. Součástí našeho portfolia je především vývoj aplikací, informační portály, integrační projekty a systémy pro vyhledávání.</w:t>
            </w:r>
          </w:p>
        </w:tc>
      </w:tr>
    </w:tbl>
    <w:p w:rsidR="001A43D7" w:rsidRDefault="001A43D7" w:rsidP="001A43D7">
      <w:pPr>
        <w:pStyle w:val="acheading3"/>
      </w:pPr>
      <w:bookmarkStart w:id="34" w:name="_Toc355373021"/>
      <w:bookmarkStart w:id="35" w:name="_Toc428766459"/>
      <w:r>
        <w:lastRenderedPageBreak/>
        <w:t>Regionální obchodní centra</w:t>
      </w:r>
      <w:bookmarkEnd w:id="34"/>
      <w:bookmarkEnd w:id="35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t>Regionální obchodní centra</w:t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"/>
            </w:pPr>
            <w:r w:rsidRPr="00A46618">
              <w:t xml:space="preserve">Regionální obchodní centra (ROC) jsou jednou z našich klíčových konkurenčních výhod. Umožňují nám efektivně zprostředkovat celou nabídku řešení a služeb společnosti všem zákazníkům po celé České republice. Díky dlouhodobému místnímu působení, znalosti regionu, firem a lidí na jedné straně a znalosti naší nabídky a vnitřní struktury </w:t>
            </w:r>
            <w:proofErr w:type="spellStart"/>
            <w:r w:rsidRPr="00A46618">
              <w:t>AutoContu</w:t>
            </w:r>
            <w:proofErr w:type="spellEnd"/>
            <w:r w:rsidRPr="00A46618">
              <w:t xml:space="preserve"> na straně druhé jsme schopni rychle reagovat na aktuální potřeby našich zákazníků. Regionální obchodní centra disponují týmem zkušených obchodníků, z nichž mnozí se specializují na určité oblasti. Navíc jsou kdykoli schopna získat obchodní a technickou podporu z jakékoli další části </w:t>
            </w:r>
            <w:proofErr w:type="spellStart"/>
            <w:r w:rsidRPr="00A46618">
              <w:t>AutoContu</w:t>
            </w:r>
            <w:proofErr w:type="spellEnd"/>
            <w:r w:rsidRPr="00A46618">
              <w:t>. Struktura ROC odpovídá struktuře krajů České republiky.</w:t>
            </w:r>
          </w:p>
          <w:p w:rsidR="001A43D7" w:rsidRDefault="001A43D7" w:rsidP="00F572A0">
            <w:pPr>
              <w:pStyle w:val="acnormal"/>
            </w:pPr>
            <w:r w:rsidRPr="00A46618">
              <w:t xml:space="preserve">Kontakty na naše regionální obchodní centra naleznete </w:t>
            </w:r>
            <w:hyperlink r:id="rId37" w:history="1">
              <w:r w:rsidRPr="00A46618">
                <w:rPr>
                  <w:rStyle w:val="Hypertextovodkaz"/>
                  <w:color w:val="FF0000"/>
                  <w:u w:val="none"/>
                </w:rPr>
                <w:t>zde</w:t>
              </w:r>
            </w:hyperlink>
            <w:r w:rsidRPr="00A46618">
              <w:t>.</w:t>
            </w:r>
          </w:p>
          <w:p w:rsidR="001A43D7" w:rsidRDefault="001A43D7" w:rsidP="00F572A0">
            <w:pPr>
              <w:pStyle w:val="acnormal"/>
            </w:pPr>
            <w:r>
              <w:rPr>
                <w:rFonts w:ascii="Verdana" w:hAnsi="Verdana"/>
                <w:noProof/>
                <w:color w:val="DE281D"/>
                <w:sz w:val="18"/>
                <w:szCs w:val="18"/>
                <w:lang w:eastAsia="cs-CZ"/>
              </w:rPr>
              <w:drawing>
                <wp:inline distT="0" distB="0" distL="0" distR="0">
                  <wp:extent cx="4429125" cy="2583265"/>
                  <wp:effectExtent l="0" t="0" r="0" b="0"/>
                  <wp:docPr id="12" name="Picture 12" descr="http://www.autocont.cz/Public/Images/o-spolecnosti/mapa-roc.jpg">
                    <a:hlinkClick xmlns:a="http://schemas.openxmlformats.org/drawingml/2006/main" r:id="rId37" tooltip="&quot;Obchodní síť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utocont.cz/Public/Images/o-spolecnosti/mapa-roc.jpg">
                            <a:hlinkClick r:id="rId37" tooltip="&quot;Obchodní síť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8747" cy="261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43D7" w:rsidRDefault="001A43D7" w:rsidP="001A43D7">
      <w:pPr>
        <w:pStyle w:val="acheading3"/>
      </w:pPr>
      <w:bookmarkStart w:id="36" w:name="_Toc355373022"/>
      <w:bookmarkStart w:id="37" w:name="_Toc428766460"/>
      <w:r>
        <w:t>Sesterské společnosti</w:t>
      </w:r>
      <w:bookmarkEnd w:id="36"/>
      <w:bookmarkEnd w:id="37"/>
    </w:p>
    <w:tbl>
      <w:tblPr>
        <w:tblStyle w:val="Mkatabulky"/>
        <w:tblW w:w="1020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FF0000"/>
        </w:tblBorders>
        <w:tblLook w:val="04A0"/>
      </w:tblPr>
      <w:tblGrid>
        <w:gridCol w:w="2835"/>
        <w:gridCol w:w="7371"/>
      </w:tblGrid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1126800" cy="3600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ogo_AutoCont.PN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Pr="0085352F" w:rsidRDefault="001A43D7" w:rsidP="00F572A0">
            <w:pPr>
              <w:pStyle w:val="acnormalbold"/>
            </w:pPr>
            <w:r w:rsidRPr="0085352F">
              <w:t>AutoCont SK a.s.</w:t>
            </w:r>
          </w:p>
          <w:p w:rsidR="001A43D7" w:rsidRDefault="001A43D7" w:rsidP="00F572A0">
            <w:pPr>
              <w:pStyle w:val="acnormal"/>
            </w:pPr>
            <w:r>
              <w:t xml:space="preserve">AutoCont SK je přes 20 let významným hráčem na trhu informačních technologií na Slovensku. Do roku 2009 společnost existovala pod názvem K+K, </w:t>
            </w:r>
            <w:proofErr w:type="spellStart"/>
            <w:r>
              <w:t>kancelárska</w:t>
            </w:r>
            <w:proofErr w:type="spellEnd"/>
            <w:r>
              <w:t xml:space="preserve"> technika, a.s. a následně pod názvem </w:t>
            </w:r>
            <w:proofErr w:type="spellStart"/>
            <w:r>
              <w:t>versity</w:t>
            </w:r>
            <w:proofErr w:type="spellEnd"/>
            <w:r>
              <w:t xml:space="preserve"> a.s. Po akvizici AutoCont Holdingem v roce 2011 došlo v září roku 2012 ke změně názvu na AutoCont SK a.s. Dnes je především systémovým integrátorem a dodavatelem vlastních řešení, služeb, technických prostředků, outsourcingu stejně jako programových aplikací. Své </w:t>
            </w:r>
            <w:proofErr w:type="spellStart"/>
            <w:r>
              <w:t>korporátní</w:t>
            </w:r>
            <w:proofErr w:type="spellEnd"/>
            <w:r>
              <w:t xml:space="preserve"> klienty ze všech segmentů trhu obsluhuje obchodně i servisně ze šesti zastoupení rozmístěných rovnoměrně po celém Slovensku. Tato síť umožňuje zvládnout i logisticky náročné velké dodávky techniky.</w:t>
            </w:r>
          </w:p>
          <w:p w:rsidR="001A43D7" w:rsidRDefault="001A43D7" w:rsidP="00F572A0">
            <w:pPr>
              <w:pStyle w:val="acnormal"/>
            </w:pPr>
            <w:r>
              <w:t>AutoCont SK disponuje profesionálním týmem 100 zaměstnanců. V roce 2011 dosáhlo obratu více než 26 miliónů EUR.</w:t>
            </w:r>
          </w:p>
          <w:p w:rsidR="001A43D7" w:rsidRDefault="001A43D7" w:rsidP="00F572A0">
            <w:pPr>
              <w:pStyle w:val="acnormalboldred"/>
            </w:pPr>
            <w:r>
              <w:t>www.</w:t>
            </w:r>
            <w:proofErr w:type="spellStart"/>
            <w:r>
              <w:t>autocont.sk</w:t>
            </w:r>
            <w:proofErr w:type="spellEnd"/>
          </w:p>
        </w:tc>
      </w:tr>
      <w:tr w:rsidR="001A43D7" w:rsidTr="00F572A0">
        <w:trPr>
          <w:jc w:val="center"/>
        </w:trPr>
        <w:tc>
          <w:tcPr>
            <w:tcW w:w="2835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  <w:jc w:val="right"/>
            </w:pPr>
            <w:r>
              <w:rPr>
                <w:noProof/>
                <w:color w:val="0000FF"/>
                <w:lang w:eastAsia="cs-CZ"/>
              </w:rPr>
              <w:drawing>
                <wp:inline distT="0" distB="0" distL="0" distR="0">
                  <wp:extent cx="1238250" cy="428625"/>
                  <wp:effectExtent l="0" t="0" r="0" b="0"/>
                  <wp:docPr id="112" name="Picture 112" descr="Logo CAD Studio, a. s.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" descr="Logo CAD Studio, a. s.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Mar>
              <w:left w:w="142" w:type="dxa"/>
              <w:right w:w="198" w:type="dxa"/>
            </w:tcMar>
          </w:tcPr>
          <w:p w:rsidR="001A43D7" w:rsidRDefault="001A43D7" w:rsidP="00F572A0">
            <w:pPr>
              <w:pStyle w:val="acnormalbold"/>
            </w:pPr>
            <w:r>
              <w:t>CAD Studio a.s.</w:t>
            </w:r>
          </w:p>
          <w:p w:rsidR="001A43D7" w:rsidRDefault="001A43D7" w:rsidP="00F572A0">
            <w:pPr>
              <w:pStyle w:val="acnormal"/>
            </w:pPr>
            <w:r>
              <w:t xml:space="preserve">CAD Studio a.s. je jedním z největších dodavatelů CAD, CAM, PLM a GIS řešení ve střední Evropě. Portfolio společnosti pokrývá všechna profesní řešení v oblastech strojírenství a výroby, stavebnictví a architektury, geodézie a mapování, vizualizace a animace i geografických informačních systémů pro správu majetku a infrastruktury. V nabídce CAD Studia najdou zákazníci rovněž hardware související s nabízenými řešeními a komplexní nabídku služeb, včetně technické podpory. CAD Studio je nejvýznamnějším partnerem společnosti Autodesk v České a Slovenské republice a držitelem certifikace </w:t>
            </w:r>
            <w:proofErr w:type="spellStart"/>
            <w:r>
              <w:t>Platinum</w:t>
            </w:r>
            <w:proofErr w:type="spellEnd"/>
            <w:r>
              <w:t xml:space="preserve"> Partner. </w:t>
            </w:r>
          </w:p>
          <w:p w:rsidR="001A43D7" w:rsidRDefault="001A43D7" w:rsidP="00F572A0">
            <w:pPr>
              <w:pStyle w:val="acnormalboldred"/>
            </w:pPr>
            <w:r>
              <w:t>www.cadstudio.cz</w:t>
            </w:r>
          </w:p>
        </w:tc>
      </w:tr>
    </w:tbl>
    <w:p w:rsidR="001A43D7" w:rsidRDefault="001A43D7" w:rsidP="001A43D7">
      <w:pPr>
        <w:pStyle w:val="acnormal"/>
      </w:pPr>
    </w:p>
    <w:p w:rsidR="00F96C44" w:rsidRDefault="00F96C44" w:rsidP="006B5628">
      <w:pPr>
        <w:pStyle w:val="acheading1"/>
      </w:pPr>
      <w:bookmarkStart w:id="38" w:name="_Toc428766461"/>
      <w:r>
        <w:lastRenderedPageBreak/>
        <w:t>Závěr</w:t>
      </w:r>
      <w:bookmarkEnd w:id="38"/>
    </w:p>
    <w:p w:rsidR="00971307" w:rsidRDefault="00971307" w:rsidP="00971307">
      <w:pPr>
        <w:pStyle w:val="acnormal"/>
      </w:pPr>
      <w:r>
        <w:t xml:space="preserve">AutoCont CZ a.s. si považuje za čest účastnit se tohoto </w:t>
      </w:r>
      <w:r w:rsidR="00B33887">
        <w:t xml:space="preserve">výběrového řízení pro </w:t>
      </w:r>
      <w:r w:rsidR="00037041">
        <w:t>Masarykovu univerzitu</w:t>
      </w:r>
      <w:r>
        <w:t xml:space="preserve">. Výše uvedená nabídka je vyjádřením snahy naší společnosti o navázání vzájemných </w:t>
      </w:r>
      <w:r w:rsidR="00B33887">
        <w:t xml:space="preserve">obchodních vztahů </w:t>
      </w:r>
      <w:r w:rsidR="00037041">
        <w:t>s Vaší univerzitou</w:t>
      </w:r>
      <w:r>
        <w:t>, budované na vzájemné výhodnosti, důvěře a kvalitě poskytovaných služeb.</w:t>
      </w: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5A7447">
      <w:pPr>
        <w:pStyle w:val="acnormalbold"/>
      </w:pPr>
      <w:r>
        <w:t>K našim výhodám v souvislosti s touto konkrétní nabídkou bychom rádi uvedli zejména:</w:t>
      </w: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533FDE">
      <w:pPr>
        <w:pStyle w:val="acnormalbulleted0"/>
      </w:pPr>
      <w:r>
        <w:t>certifikace systému řízení jakosti výrobního závodu dle ČSN EN ISO 9001:2001, ČSN EN ISO 14001:2005</w:t>
      </w:r>
    </w:p>
    <w:p w:rsidR="00971307" w:rsidRDefault="00971307" w:rsidP="00533FDE">
      <w:pPr>
        <w:pStyle w:val="acnormalbulleted0"/>
      </w:pPr>
      <w:r>
        <w:t xml:space="preserve">certifikace společnosti v oboru </w:t>
      </w:r>
      <w:r w:rsidR="00CB5C73">
        <w:t>poskytování</w:t>
      </w:r>
      <w:r>
        <w:t xml:space="preserve"> servisních služeb informačních technologií dle ČSN EN ISO 9001:2001</w:t>
      </w:r>
    </w:p>
    <w:p w:rsidR="00FD656B" w:rsidRDefault="00CB5C73" w:rsidP="00533FDE">
      <w:pPr>
        <w:pStyle w:val="acnormalbulleted0"/>
      </w:pPr>
      <w:r w:rsidRPr="00CB5C73">
        <w:t>certifikace společnosti v oboru poskytování IT služeb dle ČSN ISO/IEC 20000-1:2006</w:t>
      </w:r>
    </w:p>
    <w:p w:rsidR="00FD656B" w:rsidRDefault="00CB5C73" w:rsidP="00533FDE">
      <w:pPr>
        <w:pStyle w:val="acnormalbulleted0"/>
      </w:pPr>
      <w:r>
        <w:t xml:space="preserve">certifikace společnosti v oboru řízení bezpečnosti informací dle </w:t>
      </w:r>
      <w:r w:rsidRPr="005F3BA4">
        <w:t>ISO/IEC 27001:2005</w:t>
      </w:r>
    </w:p>
    <w:p w:rsidR="00971307" w:rsidRDefault="00971307" w:rsidP="00533FDE">
      <w:pPr>
        <w:pStyle w:val="acnormalbulleted0"/>
      </w:pPr>
      <w:r>
        <w:t>kompletní zajištění servisu dodané výpočetní techniky</w:t>
      </w:r>
    </w:p>
    <w:p w:rsidR="00971307" w:rsidRDefault="00971307" w:rsidP="00533FDE">
      <w:pPr>
        <w:pStyle w:val="acnormalbulleted0"/>
      </w:pPr>
      <w:r>
        <w:t>zkušenosti a reference z obdobných dodávek</w:t>
      </w:r>
    </w:p>
    <w:p w:rsidR="00971307" w:rsidRDefault="00971307" w:rsidP="00533FDE">
      <w:pPr>
        <w:pStyle w:val="acnormalbulleted0"/>
      </w:pPr>
      <w:r>
        <w:t xml:space="preserve">pružná reakce na požadavky zákazníka (změna konfigurace, instalace SW, dodací podmínky, upgrade </w:t>
      </w:r>
      <w:proofErr w:type="spellStart"/>
      <w:r>
        <w:t>hw</w:t>
      </w:r>
      <w:proofErr w:type="spellEnd"/>
      <w:r>
        <w:t>, atp.)</w:t>
      </w:r>
    </w:p>
    <w:p w:rsidR="00971307" w:rsidRDefault="00971307" w:rsidP="00533FDE">
      <w:pPr>
        <w:pStyle w:val="acnormalbulleted0"/>
      </w:pPr>
      <w:r>
        <w:t>dlouhodobá stabilita firmy</w:t>
      </w:r>
    </w:p>
    <w:p w:rsidR="00971307" w:rsidRDefault="00971307" w:rsidP="00533FDE">
      <w:pPr>
        <w:pStyle w:val="acnormalbulleted0"/>
      </w:pPr>
      <w:r>
        <w:t>široké servisní zázemí pro poskytování rychlých a kvalitních služeb</w:t>
      </w: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881FE4" w:rsidRDefault="00881FE4" w:rsidP="00971307">
      <w:pPr>
        <w:pStyle w:val="acnormal"/>
      </w:pPr>
    </w:p>
    <w:p w:rsidR="00881FE4" w:rsidRDefault="00881FE4" w:rsidP="00971307">
      <w:pPr>
        <w:pStyle w:val="acnormal"/>
      </w:pPr>
    </w:p>
    <w:p w:rsidR="00CB5C73" w:rsidRDefault="00CB5C73" w:rsidP="00971307">
      <w:pPr>
        <w:pStyle w:val="acnormal"/>
      </w:pPr>
    </w:p>
    <w:p w:rsidR="00881FE4" w:rsidRDefault="00881FE4" w:rsidP="00971307">
      <w:pPr>
        <w:pStyle w:val="acnormal"/>
      </w:pPr>
    </w:p>
    <w:p w:rsidR="008F349E" w:rsidRDefault="008F349E" w:rsidP="008F349E">
      <w:pPr>
        <w:pStyle w:val="acnormal"/>
      </w:pPr>
      <w:r>
        <w:t xml:space="preserve">V Brně </w:t>
      </w:r>
      <w:r w:rsidR="002065F3">
        <w:t xml:space="preserve">dne </w:t>
      </w:r>
      <w:r w:rsidR="00A61C62">
        <w:t>31</w:t>
      </w:r>
      <w:r w:rsidR="002065F3">
        <w:t>. 8. 2015</w:t>
      </w:r>
    </w:p>
    <w:p w:rsidR="00971307" w:rsidRDefault="00971307" w:rsidP="00971307">
      <w:pPr>
        <w:pStyle w:val="acnormal"/>
      </w:pPr>
    </w:p>
    <w:p w:rsidR="00971307" w:rsidRDefault="00971307" w:rsidP="00971307">
      <w:pPr>
        <w:pStyle w:val="acnormal"/>
      </w:pPr>
    </w:p>
    <w:p w:rsidR="00443322" w:rsidRDefault="00BB09E4" w:rsidP="00443322">
      <w:pPr>
        <w:pStyle w:val="acnormalcenter"/>
      </w:pPr>
      <w:r>
        <w:t>Ing. Jaroslav Biolek</w:t>
      </w:r>
    </w:p>
    <w:p w:rsidR="00443322" w:rsidRDefault="00BB09E4" w:rsidP="00443322">
      <w:pPr>
        <w:pStyle w:val="acnormalcenter"/>
      </w:pPr>
      <w:r>
        <w:t>předseda</w:t>
      </w:r>
      <w:r w:rsidR="00443322">
        <w:t xml:space="preserve"> představenstva</w:t>
      </w:r>
    </w:p>
    <w:p w:rsidR="00881FE4" w:rsidRDefault="00881FE4" w:rsidP="00971307">
      <w:pPr>
        <w:pStyle w:val="acnormal"/>
      </w:pPr>
    </w:p>
    <w:p w:rsidR="00FD78AD" w:rsidRDefault="00FD78AD" w:rsidP="000A0884">
      <w:pPr>
        <w:pStyle w:val="acnormal"/>
      </w:pPr>
    </w:p>
    <w:sectPr w:rsidR="00FD78AD" w:rsidSect="00936083">
      <w:headerReference w:type="default" r:id="rId42"/>
      <w:footerReference w:type="default" r:id="rId43"/>
      <w:headerReference w:type="first" r:id="rId44"/>
      <w:type w:val="continuous"/>
      <w:pgSz w:w="11906" w:h="16838" w:code="9"/>
      <w:pgMar w:top="1418" w:right="567" w:bottom="1134" w:left="851" w:header="567" w:footer="454" w:gutter="284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0721" w:rsidRDefault="00BA0721" w:rsidP="007C1545">
      <w:pPr>
        <w:spacing w:after="0" w:line="240" w:lineRule="auto"/>
      </w:pPr>
      <w:r>
        <w:separator/>
      </w:r>
    </w:p>
  </w:endnote>
  <w:endnote w:type="continuationSeparator" w:id="0">
    <w:p w:rsidR="00BA0721" w:rsidRDefault="00BA0721" w:rsidP="007C15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10206" w:type="dxa"/>
      <w:jc w:val="center"/>
      <w:tblBorders>
        <w:top w:val="single" w:sz="4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6804"/>
      <w:gridCol w:w="3402"/>
    </w:tblGrid>
    <w:tr w:rsidR="00504C0F" w:rsidTr="007551B8">
      <w:trPr>
        <w:trHeight w:hRule="exact" w:val="284"/>
        <w:jc w:val="center"/>
      </w:trPr>
      <w:tc>
        <w:tcPr>
          <w:tcW w:w="6804" w:type="dxa"/>
          <w:vAlign w:val="bottom"/>
        </w:tcPr>
        <w:p w:rsidR="00504C0F" w:rsidRDefault="00504C0F" w:rsidP="00954168">
          <w:pPr>
            <w:pStyle w:val="Zpat"/>
          </w:pPr>
          <w:r>
            <w:t>Nabídka AutoCont CZ a.s. pro Masarykovu univerzitu</w:t>
          </w:r>
        </w:p>
      </w:tc>
      <w:tc>
        <w:tcPr>
          <w:tcW w:w="3402" w:type="dxa"/>
          <w:vAlign w:val="bottom"/>
        </w:tcPr>
        <w:p w:rsidR="00504C0F" w:rsidRDefault="00504C0F" w:rsidP="007551B8">
          <w:pPr>
            <w:pStyle w:val="Zpat"/>
            <w:jc w:val="right"/>
          </w:pPr>
          <w:r>
            <w:t xml:space="preserve">Strana </w:t>
          </w:r>
          <w:r w:rsidR="00E46710">
            <w:rPr>
              <w:b/>
              <w:sz w:val="24"/>
              <w:szCs w:val="24"/>
            </w:rPr>
            <w:fldChar w:fldCharType="begin"/>
          </w:r>
          <w:r>
            <w:rPr>
              <w:b/>
            </w:rPr>
            <w:instrText xml:space="preserve"> PAGE </w:instrText>
          </w:r>
          <w:r w:rsidR="00E46710">
            <w:rPr>
              <w:b/>
              <w:sz w:val="24"/>
              <w:szCs w:val="24"/>
            </w:rPr>
            <w:fldChar w:fldCharType="separate"/>
          </w:r>
          <w:r w:rsidR="005F69A5">
            <w:rPr>
              <w:b/>
              <w:noProof/>
            </w:rPr>
            <w:t>34</w:t>
          </w:r>
          <w:r w:rsidR="00E46710">
            <w:rPr>
              <w:b/>
              <w:sz w:val="24"/>
              <w:szCs w:val="24"/>
            </w:rPr>
            <w:fldChar w:fldCharType="end"/>
          </w:r>
          <w:r>
            <w:t xml:space="preserve"> (Celkem </w:t>
          </w:r>
          <w:r w:rsidR="00E46710">
            <w:rPr>
              <w:b/>
              <w:sz w:val="24"/>
              <w:szCs w:val="24"/>
            </w:rPr>
            <w:fldChar w:fldCharType="begin"/>
          </w:r>
          <w:r>
            <w:rPr>
              <w:b/>
            </w:rPr>
            <w:instrText xml:space="preserve"> NUMPAGES  </w:instrText>
          </w:r>
          <w:r w:rsidR="00E46710">
            <w:rPr>
              <w:b/>
              <w:sz w:val="24"/>
              <w:szCs w:val="24"/>
            </w:rPr>
            <w:fldChar w:fldCharType="separate"/>
          </w:r>
          <w:r w:rsidR="005F69A5">
            <w:rPr>
              <w:b/>
              <w:noProof/>
            </w:rPr>
            <w:t>39</w:t>
          </w:r>
          <w:r w:rsidR="00E46710">
            <w:rPr>
              <w:b/>
              <w:sz w:val="24"/>
              <w:szCs w:val="24"/>
            </w:rPr>
            <w:fldChar w:fldCharType="end"/>
          </w:r>
          <w:r>
            <w:t>)</w:t>
          </w:r>
        </w:p>
      </w:tc>
    </w:tr>
  </w:tbl>
  <w:p w:rsidR="00504C0F" w:rsidRPr="007551B8" w:rsidRDefault="00504C0F" w:rsidP="007551B8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0721" w:rsidRDefault="00BA0721" w:rsidP="007C1545">
      <w:pPr>
        <w:spacing w:after="0" w:line="240" w:lineRule="auto"/>
      </w:pPr>
      <w:r>
        <w:separator/>
      </w:r>
    </w:p>
  </w:footnote>
  <w:footnote w:type="continuationSeparator" w:id="0">
    <w:p w:rsidR="00BA0721" w:rsidRDefault="00BA0721" w:rsidP="007C1545">
      <w:pPr>
        <w:spacing w:after="0" w:line="240" w:lineRule="auto"/>
      </w:pPr>
      <w:r>
        <w:continuationSeparator/>
      </w:r>
    </w:p>
  </w:footnote>
  <w:footnote w:id="1">
    <w:p w:rsidR="00504C0F" w:rsidRPr="005750C4" w:rsidRDefault="00504C0F" w:rsidP="002065F3">
      <w:pPr>
        <w:pStyle w:val="Textpoznpodarou"/>
      </w:pPr>
      <w:r w:rsidRPr="007F51AD">
        <w:rPr>
          <w:rStyle w:val="Znakapoznpodarou"/>
        </w:rPr>
        <w:footnoteRef/>
      </w:r>
      <w:r w:rsidRPr="007F51AD">
        <w:t xml:space="preserve"> </w:t>
      </w:r>
      <w:r w:rsidRPr="005750C4">
        <w:t>Nejsou-li údaje o zápisu uchazeče v obchodním rejstříku vyplněny, má se za to, že v obchodním rejstříku není zapsán. Jsou-li tyto údaje vyplněny, k sousloví „</w:t>
      </w:r>
      <w:r w:rsidRPr="005750C4">
        <w:rPr>
          <w:i/>
        </w:rPr>
        <w:t>nezapsaný v obchodním rejstříku</w:t>
      </w:r>
      <w:r w:rsidRPr="005750C4">
        <w:t>“ se nepřihlíží.</w:t>
      </w:r>
    </w:p>
  </w:footnote>
  <w:footnote w:id="2">
    <w:p w:rsidR="00504C0F" w:rsidRDefault="00504C0F" w:rsidP="002065F3">
      <w:pPr>
        <w:pStyle w:val="Textpoznpodarou"/>
      </w:pPr>
      <w:r w:rsidRPr="005750C4">
        <w:rPr>
          <w:rStyle w:val="Znakapoznpodarou"/>
        </w:rPr>
        <w:footnoteRef/>
      </w:r>
      <w:r w:rsidRPr="005750C4">
        <w:t xml:space="preserve"> Zákon č. 143/2001 Sb., o ochraně hospodářské soutěže a o změně některých zákonů (zákon o ochraně hospodářské soutěže), ve znění pozdějších předpisů.</w:t>
      </w:r>
    </w:p>
    <w:p w:rsidR="00504C0F" w:rsidRDefault="00504C0F" w:rsidP="002065F3">
      <w:pPr>
        <w:pStyle w:val="Textpoznpodarou"/>
      </w:pPr>
      <w:r w:rsidRPr="002A7717">
        <w:rPr>
          <w:vertAlign w:val="superscript"/>
        </w:rPr>
        <w:t>†</w:t>
      </w:r>
      <w:r w:rsidRPr="002A7717">
        <w:rPr>
          <w:rFonts w:ascii="Arial" w:hAnsi="Arial" w:cs="Arial"/>
          <w:sz w:val="18"/>
          <w:szCs w:val="24"/>
        </w:rPr>
        <w:t xml:space="preserve"> </w:t>
      </w:r>
      <w:r w:rsidRPr="002A7717">
        <w:t>V případě, že v uvedené době byl některý statutární orgán, nebo jeho člen v uvedeném poměru u zadavatele, zvolí u</w:t>
      </w:r>
      <w:r>
        <w:t xml:space="preserve">chazeč druhou variantu </w:t>
      </w:r>
      <w:r w:rsidRPr="002A7717">
        <w:t>a vyplní požadovaný seznam takovýchto osob;</w:t>
      </w:r>
    </w:p>
    <w:p w:rsidR="00504C0F" w:rsidRPr="005750C4" w:rsidRDefault="00504C0F" w:rsidP="002065F3">
      <w:pPr>
        <w:pStyle w:val="Textpoznpodarou"/>
      </w:pPr>
      <w:r>
        <w:t>*</w:t>
      </w:r>
      <w:r w:rsidRPr="00FC0FCA">
        <w:t xml:space="preserve"> </w:t>
      </w:r>
      <w:r w:rsidRPr="00E15E24">
        <w:t>V případě, že uchazeč je akciovou společností, zaškrtne a vyplní druhou variantu</w:t>
      </w:r>
      <w:r>
        <w:t>.</w:t>
      </w:r>
    </w:p>
  </w:footnote>
  <w:footnote w:id="3">
    <w:p w:rsidR="00504C0F" w:rsidRPr="006971DB" w:rsidRDefault="00504C0F" w:rsidP="002065F3">
      <w:pPr>
        <w:pStyle w:val="Textpoznpodarou"/>
      </w:pPr>
      <w:r w:rsidRPr="006971DB">
        <w:rPr>
          <w:rStyle w:val="Znakapoznpodarou"/>
        </w:rPr>
        <w:footnoteRef/>
      </w:r>
      <w:r w:rsidRPr="006971DB">
        <w:t xml:space="preserve"> Nejsou-li údaje o zápisu uchazeče v obchodním rejstříku vyplněny, má se za to, že v obchodním rejstříku není zapsán. Jsou-li tyto údaje vyplněny, k sousloví „</w:t>
      </w:r>
      <w:r w:rsidRPr="006971DB">
        <w:rPr>
          <w:i/>
        </w:rPr>
        <w:t>nezapsaný v obchodním rejstříku</w:t>
      </w:r>
      <w:r w:rsidRPr="006971DB">
        <w:t>“ se nepřihlíží.</w:t>
      </w:r>
    </w:p>
  </w:footnote>
  <w:footnote w:id="4">
    <w:p w:rsidR="00504C0F" w:rsidRPr="006971DB" w:rsidRDefault="00504C0F" w:rsidP="002065F3">
      <w:pPr>
        <w:pStyle w:val="Textpoznpodarou"/>
      </w:pPr>
      <w:r w:rsidRPr="006971DB">
        <w:rPr>
          <w:rStyle w:val="Znakapoznpodarou"/>
        </w:rPr>
        <w:footnoteRef/>
      </w:r>
      <w:r w:rsidRPr="006971DB">
        <w:t xml:space="preserve"> Zákon č. 182/2006 Sb., o úpadku a způsobech jeho řešení (</w:t>
      </w:r>
      <w:proofErr w:type="spellStart"/>
      <w:r w:rsidRPr="006971DB">
        <w:t>insolvenční</w:t>
      </w:r>
      <w:proofErr w:type="spellEnd"/>
      <w:r w:rsidRPr="006971DB">
        <w:t xml:space="preserve"> zákon), ve znění pozdějších předpisů.</w:t>
      </w:r>
    </w:p>
  </w:footnote>
  <w:footnote w:id="5">
    <w:p w:rsidR="00504C0F" w:rsidRPr="006971DB" w:rsidRDefault="00504C0F" w:rsidP="002065F3">
      <w:pPr>
        <w:pStyle w:val="Textpoznpodarou"/>
      </w:pPr>
      <w:r w:rsidRPr="006971DB">
        <w:rPr>
          <w:rStyle w:val="Znakapoznpodarou"/>
        </w:rPr>
        <w:footnoteRef/>
      </w:r>
      <w:r w:rsidRPr="006971DB">
        <w:t xml:space="preserve"> § 5 písm. e) bod 3 zákona č. 435/2004 Sb., o zaměstnanosti, ve znění pozdějších předpisů.</w:t>
      </w:r>
    </w:p>
  </w:footnote>
  <w:footnote w:id="6">
    <w:p w:rsidR="00504C0F" w:rsidRPr="006971DB" w:rsidRDefault="00504C0F" w:rsidP="002065F3">
      <w:pPr>
        <w:pStyle w:val="Textpoznpodarou"/>
      </w:pPr>
      <w:r w:rsidRPr="006971DB">
        <w:rPr>
          <w:rStyle w:val="Znakapoznpodarou"/>
        </w:rPr>
        <w:footnoteRef/>
      </w:r>
      <w:r w:rsidRPr="006971DB">
        <w:t xml:space="preserve"> Nejsou-li údaje o zápisu uchazeče v obchodním rejstříku vyplněny, má se za to, že v obchodním rejstříku není zapsán. Jsou-li tyto údaje vyplněny, k sousloví „</w:t>
      </w:r>
      <w:r w:rsidRPr="006971DB">
        <w:rPr>
          <w:i/>
        </w:rPr>
        <w:t>nezapsaný v obchodním rejstříku</w:t>
      </w:r>
      <w:r w:rsidRPr="006971DB">
        <w:t>“ se nepřihlíží.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4C0F" w:rsidRDefault="00504C0F" w:rsidP="007C1545">
    <w:pPr>
      <w:pStyle w:val="Zhlav"/>
      <w:jc w:val="right"/>
    </w:pPr>
    <w:r>
      <w:rPr>
        <w:noProof/>
        <w:lang w:eastAsia="cs-CZ"/>
      </w:rPr>
      <w:drawing>
        <wp:inline distT="0" distB="0" distL="0" distR="0">
          <wp:extent cx="1582075" cy="504825"/>
          <wp:effectExtent l="0" t="0" r="0" b="0"/>
          <wp:docPr id="17" name="Obráze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nove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7656" cy="51298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4C0F" w:rsidRDefault="00504C0F" w:rsidP="007C1545">
    <w:pPr>
      <w:pStyle w:val="Zhlav"/>
      <w:jc w:val="righ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D7567576"/>
    <w:lvl w:ilvl="0">
      <w:start w:val="1"/>
      <w:numFmt w:val="upperRoman"/>
      <w:lvlText w:val="%1."/>
      <w:lvlJc w:val="right"/>
      <w:pPr>
        <w:ind w:left="360" w:hanging="360"/>
      </w:pPr>
      <w:rPr>
        <w:b/>
      </w:rPr>
    </w:lvl>
  </w:abstractNum>
  <w:abstractNum w:abstractNumId="1">
    <w:nsid w:val="0038161E"/>
    <w:multiLevelType w:val="hybridMultilevel"/>
    <w:tmpl w:val="F8EAD8B8"/>
    <w:name w:val="ac222"/>
    <w:lvl w:ilvl="0" w:tplc="0405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">
    <w:nsid w:val="02AF3144"/>
    <w:multiLevelType w:val="hybridMultilevel"/>
    <w:tmpl w:val="72FA8172"/>
    <w:lvl w:ilvl="0" w:tplc="0405000F">
      <w:start w:val="1"/>
      <w:numFmt w:val="decimal"/>
      <w:lvlText w:val="%1.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38B212E"/>
    <w:multiLevelType w:val="hybridMultilevel"/>
    <w:tmpl w:val="2E5C0FE2"/>
    <w:lvl w:ilvl="0" w:tplc="C56C5E00">
      <w:start w:val="1"/>
      <w:numFmt w:val="lowerLetter"/>
      <w:lvlText w:val="%1)"/>
      <w:lvlJc w:val="left"/>
      <w:pPr>
        <w:ind w:left="1800" w:hanging="360"/>
      </w:pPr>
      <w:rPr>
        <w:rFonts w:ascii="Arial Narrow" w:eastAsia="Times New Roman" w:hAnsi="Arial Narrow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2"/>
        <w:szCs w:val="22"/>
        <w:u w:val="none" w:color="000000"/>
        <w:vertAlign w:val="baseline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51951C8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5">
    <w:nsid w:val="067A21FA"/>
    <w:multiLevelType w:val="multilevel"/>
    <w:tmpl w:val="719AA6F2"/>
    <w:styleLink w:val="ACNormalBullete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84326C5"/>
    <w:multiLevelType w:val="multilevel"/>
    <w:tmpl w:val="C5C6E63E"/>
    <w:lvl w:ilvl="0">
      <w:start w:val="1"/>
      <w:numFmt w:val="lowerLetter"/>
      <w:lvlText w:val="%1)"/>
      <w:lvlJc w:val="left"/>
      <w:pPr>
        <w:tabs>
          <w:tab w:val="num" w:pos="926"/>
        </w:tabs>
        <w:ind w:left="1634" w:hanging="360"/>
      </w:pPr>
      <w:rPr>
        <w:rFonts w:cs="Times New Roman" w:hint="default"/>
        <w:b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1286"/>
        </w:tabs>
        <w:ind w:left="1286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646"/>
        </w:tabs>
        <w:ind w:left="1646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2006"/>
        </w:tabs>
        <w:ind w:left="2006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2366"/>
        </w:tabs>
        <w:ind w:left="2366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726"/>
        </w:tabs>
        <w:ind w:left="2726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3086"/>
        </w:tabs>
        <w:ind w:left="308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3446"/>
        </w:tabs>
        <w:ind w:left="3446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806"/>
        </w:tabs>
        <w:ind w:left="3806" w:hanging="360"/>
      </w:pPr>
      <w:rPr>
        <w:rFonts w:cs="Times New Roman"/>
      </w:rPr>
    </w:lvl>
  </w:abstractNum>
  <w:abstractNum w:abstractNumId="7">
    <w:nsid w:val="0D216FB3"/>
    <w:multiLevelType w:val="multilevel"/>
    <w:tmpl w:val="C5C6E63E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8">
    <w:nsid w:val="0EEE643B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9">
    <w:nsid w:val="109E2941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0">
    <w:nsid w:val="10FB2452"/>
    <w:multiLevelType w:val="hybridMultilevel"/>
    <w:tmpl w:val="62B88452"/>
    <w:lvl w:ilvl="0" w:tplc="CA06EF4A">
      <w:start w:val="1"/>
      <w:numFmt w:val="decimal"/>
      <w:lvlText w:val="%1)"/>
      <w:lvlJc w:val="left"/>
      <w:pPr>
        <w:ind w:left="720" w:hanging="360"/>
      </w:pPr>
      <w:rPr>
        <w:rFonts w:ascii="Arial Narrow" w:hAnsi="Arial Narrow" w:cs="Times New Roman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11FC2886"/>
    <w:multiLevelType w:val="multilevel"/>
    <w:tmpl w:val="E25693AE"/>
    <w:lvl w:ilvl="0">
      <w:start w:val="1"/>
      <w:numFmt w:val="decimal"/>
      <w:lvlText w:val="%1."/>
      <w:lvlJc w:val="left"/>
      <w:pPr>
        <w:tabs>
          <w:tab w:val="num" w:pos="2339"/>
        </w:tabs>
        <w:ind w:left="3047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2699"/>
        </w:tabs>
        <w:ind w:left="2699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3059"/>
        </w:tabs>
        <w:ind w:left="3059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3419"/>
        </w:tabs>
        <w:ind w:left="3419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3779"/>
        </w:tabs>
        <w:ind w:left="3779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4139"/>
        </w:tabs>
        <w:ind w:left="4139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499"/>
        </w:tabs>
        <w:ind w:left="449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4859"/>
        </w:tabs>
        <w:ind w:left="4859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219"/>
        </w:tabs>
        <w:ind w:left="5219" w:hanging="360"/>
      </w:pPr>
      <w:rPr>
        <w:rFonts w:cs="Times New Roman"/>
      </w:rPr>
    </w:lvl>
  </w:abstractNum>
  <w:abstractNum w:abstractNumId="12">
    <w:nsid w:val="12BD142E"/>
    <w:multiLevelType w:val="hybridMultilevel"/>
    <w:tmpl w:val="B2C00C62"/>
    <w:name w:val="ac2222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3C76835"/>
    <w:multiLevelType w:val="hybridMultilevel"/>
    <w:tmpl w:val="62B88452"/>
    <w:lvl w:ilvl="0" w:tplc="CA06EF4A">
      <w:start w:val="1"/>
      <w:numFmt w:val="decimal"/>
      <w:lvlText w:val="%1)"/>
      <w:lvlJc w:val="left"/>
      <w:pPr>
        <w:ind w:left="720" w:hanging="360"/>
      </w:pPr>
      <w:rPr>
        <w:rFonts w:ascii="Arial Narrow" w:hAnsi="Arial Narrow" w:cs="Times New Roman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3DD2F62"/>
    <w:multiLevelType w:val="multilevel"/>
    <w:tmpl w:val="E11A4084"/>
    <w:lvl w:ilvl="0">
      <w:start w:val="1"/>
      <w:numFmt w:val="decimal"/>
      <w:lvlText w:val="%1)"/>
      <w:lvlJc w:val="left"/>
      <w:pPr>
        <w:tabs>
          <w:tab w:val="num" w:pos="360"/>
        </w:tabs>
        <w:ind w:left="1068" w:hanging="360"/>
      </w:pPr>
      <w:rPr>
        <w:rFonts w:ascii="Arial Narrow" w:eastAsia="Calibri" w:hAnsi="Arial Narrow" w:cs="Times New Roman"/>
        <w:b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5">
    <w:nsid w:val="14CD40B2"/>
    <w:multiLevelType w:val="multilevel"/>
    <w:tmpl w:val="084A5532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6">
    <w:nsid w:val="1B2C2B23"/>
    <w:multiLevelType w:val="hybridMultilevel"/>
    <w:tmpl w:val="16C83E2E"/>
    <w:name w:val="ac22"/>
    <w:lvl w:ilvl="0" w:tplc="0405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7">
    <w:nsid w:val="1BB36035"/>
    <w:multiLevelType w:val="hybridMultilevel"/>
    <w:tmpl w:val="4CCA5A7C"/>
    <w:lvl w:ilvl="0" w:tplc="9474AEA4">
      <w:start w:val="1"/>
      <w:numFmt w:val="bullet"/>
      <w:lvlText w:val=""/>
      <w:lvlJc w:val="left"/>
      <w:pPr>
        <w:ind w:left="360" w:hanging="360"/>
      </w:pPr>
      <w:rPr>
        <w:rFonts w:ascii="Wingdings 3" w:hAnsi="Wingdings 3" w:hint="default"/>
        <w:color w:val="69BE28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1DED3F11"/>
    <w:multiLevelType w:val="hybridMultilevel"/>
    <w:tmpl w:val="0FB4EC08"/>
    <w:lvl w:ilvl="0" w:tplc="AF7C9DBA">
      <w:start w:val="1"/>
      <w:numFmt w:val="decimal"/>
      <w:lvlText w:val="%1)"/>
      <w:lvlJc w:val="left"/>
      <w:pPr>
        <w:ind w:left="720" w:hanging="360"/>
      </w:pPr>
      <w:rPr>
        <w:rFonts w:ascii="Arial Narrow" w:hAnsi="Arial Narrow" w:cs="Times New Roman"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09A7747"/>
    <w:multiLevelType w:val="multilevel"/>
    <w:tmpl w:val="1CC885A4"/>
    <w:lvl w:ilvl="0">
      <w:start w:val="1"/>
      <w:numFmt w:val="decimal"/>
      <w:lvlText w:val="%1."/>
      <w:lvlJc w:val="left"/>
      <w:pPr>
        <w:tabs>
          <w:tab w:val="num" w:pos="2339"/>
        </w:tabs>
        <w:ind w:left="304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2699"/>
        </w:tabs>
        <w:ind w:left="2699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3059"/>
        </w:tabs>
        <w:ind w:left="3059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3419"/>
        </w:tabs>
        <w:ind w:left="3419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3779"/>
        </w:tabs>
        <w:ind w:left="3779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4139"/>
        </w:tabs>
        <w:ind w:left="4139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499"/>
        </w:tabs>
        <w:ind w:left="449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4859"/>
        </w:tabs>
        <w:ind w:left="4859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219"/>
        </w:tabs>
        <w:ind w:left="5219" w:hanging="360"/>
      </w:pPr>
      <w:rPr>
        <w:rFonts w:cs="Times New Roman"/>
      </w:rPr>
    </w:lvl>
  </w:abstractNum>
  <w:abstractNum w:abstractNumId="20">
    <w:nsid w:val="22D21069"/>
    <w:multiLevelType w:val="hybridMultilevel"/>
    <w:tmpl w:val="5C1CF45C"/>
    <w:lvl w:ilvl="0" w:tplc="0405000F">
      <w:start w:val="1"/>
      <w:numFmt w:val="decimal"/>
      <w:lvlText w:val="%1."/>
      <w:lvlJc w:val="left"/>
      <w:pPr>
        <w:tabs>
          <w:tab w:val="num" w:pos="2500"/>
        </w:tabs>
        <w:ind w:left="250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220"/>
        </w:tabs>
        <w:ind w:left="32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940"/>
        </w:tabs>
        <w:ind w:left="39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660"/>
        </w:tabs>
        <w:ind w:left="46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80"/>
        </w:tabs>
        <w:ind w:left="53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00"/>
        </w:tabs>
        <w:ind w:left="61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20"/>
        </w:tabs>
        <w:ind w:left="68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40"/>
        </w:tabs>
        <w:ind w:left="75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60"/>
        </w:tabs>
        <w:ind w:left="8260" w:hanging="360"/>
      </w:pPr>
      <w:rPr>
        <w:rFonts w:ascii="Wingdings" w:hAnsi="Wingdings" w:hint="default"/>
      </w:rPr>
    </w:lvl>
  </w:abstractNum>
  <w:abstractNum w:abstractNumId="21">
    <w:nsid w:val="23441E48"/>
    <w:multiLevelType w:val="hybridMultilevel"/>
    <w:tmpl w:val="4C027CAC"/>
    <w:lvl w:ilvl="0" w:tplc="6CAEA840">
      <w:start w:val="1"/>
      <w:numFmt w:val="bullet"/>
      <w:pStyle w:val="acnormalbulleted0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5026729"/>
    <w:multiLevelType w:val="hybridMultilevel"/>
    <w:tmpl w:val="BABE82AA"/>
    <w:lvl w:ilvl="0" w:tplc="7DFE02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D304D47"/>
    <w:multiLevelType w:val="multilevel"/>
    <w:tmpl w:val="E25693AE"/>
    <w:lvl w:ilvl="0">
      <w:start w:val="1"/>
      <w:numFmt w:val="decimal"/>
      <w:lvlText w:val="%1."/>
      <w:lvlJc w:val="left"/>
      <w:pPr>
        <w:tabs>
          <w:tab w:val="num" w:pos="2339"/>
        </w:tabs>
        <w:ind w:left="3047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2699"/>
        </w:tabs>
        <w:ind w:left="2699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3059"/>
        </w:tabs>
        <w:ind w:left="3059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3419"/>
        </w:tabs>
        <w:ind w:left="3419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3779"/>
        </w:tabs>
        <w:ind w:left="3779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4139"/>
        </w:tabs>
        <w:ind w:left="4139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499"/>
        </w:tabs>
        <w:ind w:left="449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4859"/>
        </w:tabs>
        <w:ind w:left="4859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219"/>
        </w:tabs>
        <w:ind w:left="5219" w:hanging="360"/>
      </w:pPr>
      <w:rPr>
        <w:rFonts w:cs="Times New Roman"/>
      </w:rPr>
    </w:lvl>
  </w:abstractNum>
  <w:abstractNum w:abstractNumId="24">
    <w:nsid w:val="2DF83F90"/>
    <w:multiLevelType w:val="hybridMultilevel"/>
    <w:tmpl w:val="639828C4"/>
    <w:lvl w:ilvl="0" w:tplc="04050001">
      <w:start w:val="1"/>
      <w:numFmt w:val="bullet"/>
      <w:lvlText w:val=""/>
      <w:lvlJc w:val="left"/>
      <w:pPr>
        <w:ind w:left="13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25">
    <w:nsid w:val="2EC626FE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6">
    <w:nsid w:val="37EE6A06"/>
    <w:multiLevelType w:val="hybridMultilevel"/>
    <w:tmpl w:val="7E70FF36"/>
    <w:name w:val="ac2222"/>
    <w:lvl w:ilvl="0" w:tplc="040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3C6C383C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8">
    <w:nsid w:val="40536E79"/>
    <w:multiLevelType w:val="hybridMultilevel"/>
    <w:tmpl w:val="B91C17BE"/>
    <w:lvl w:ilvl="0" w:tplc="468AA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trike w:val="0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40D91035"/>
    <w:multiLevelType w:val="multilevel"/>
    <w:tmpl w:val="FFA03A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>
    <w:nsid w:val="427B3240"/>
    <w:multiLevelType w:val="multilevel"/>
    <w:tmpl w:val="1CC885A4"/>
    <w:lvl w:ilvl="0">
      <w:start w:val="1"/>
      <w:numFmt w:val="decimal"/>
      <w:lvlText w:val="%1."/>
      <w:lvlJc w:val="left"/>
      <w:pPr>
        <w:tabs>
          <w:tab w:val="num" w:pos="2339"/>
        </w:tabs>
        <w:ind w:left="304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2699"/>
        </w:tabs>
        <w:ind w:left="2699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3059"/>
        </w:tabs>
        <w:ind w:left="3059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3419"/>
        </w:tabs>
        <w:ind w:left="3419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3779"/>
        </w:tabs>
        <w:ind w:left="3779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4139"/>
        </w:tabs>
        <w:ind w:left="4139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499"/>
        </w:tabs>
        <w:ind w:left="449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4859"/>
        </w:tabs>
        <w:ind w:left="4859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219"/>
        </w:tabs>
        <w:ind w:left="5219" w:hanging="360"/>
      </w:pPr>
      <w:rPr>
        <w:rFonts w:cs="Times New Roman"/>
      </w:rPr>
    </w:lvl>
  </w:abstractNum>
  <w:abstractNum w:abstractNumId="31">
    <w:nsid w:val="4425068B"/>
    <w:multiLevelType w:val="hybridMultilevel"/>
    <w:tmpl w:val="BC56B9E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45B20E33"/>
    <w:multiLevelType w:val="hybridMultilevel"/>
    <w:tmpl w:val="D52A2C2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4633672C"/>
    <w:multiLevelType w:val="multilevel"/>
    <w:tmpl w:val="084A5532"/>
    <w:lvl w:ilvl="0">
      <w:start w:val="1"/>
      <w:numFmt w:val="lowerLetter"/>
      <w:lvlText w:val="%1)"/>
      <w:lvlJc w:val="left"/>
      <w:pPr>
        <w:tabs>
          <w:tab w:val="num" w:pos="740"/>
        </w:tabs>
        <w:ind w:left="1448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100"/>
        </w:tabs>
        <w:ind w:left="110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460"/>
        </w:tabs>
        <w:ind w:left="146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820"/>
        </w:tabs>
        <w:ind w:left="182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2180"/>
        </w:tabs>
        <w:ind w:left="218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540"/>
        </w:tabs>
        <w:ind w:left="254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900"/>
        </w:tabs>
        <w:ind w:left="29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3260"/>
        </w:tabs>
        <w:ind w:left="32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620"/>
        </w:tabs>
        <w:ind w:left="3620" w:hanging="360"/>
      </w:pPr>
      <w:rPr>
        <w:rFonts w:cs="Times New Roman"/>
      </w:rPr>
    </w:lvl>
  </w:abstractNum>
  <w:abstractNum w:abstractNumId="34">
    <w:nsid w:val="4FE0165F"/>
    <w:multiLevelType w:val="hybridMultilevel"/>
    <w:tmpl w:val="E4D2104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54EE7415"/>
    <w:multiLevelType w:val="hybridMultilevel"/>
    <w:tmpl w:val="3732EA4E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557B0D5D"/>
    <w:multiLevelType w:val="hybridMultilevel"/>
    <w:tmpl w:val="0FB4EC08"/>
    <w:lvl w:ilvl="0" w:tplc="AF7C9DBA">
      <w:start w:val="1"/>
      <w:numFmt w:val="decimal"/>
      <w:lvlText w:val="%1)"/>
      <w:lvlJc w:val="left"/>
      <w:pPr>
        <w:ind w:left="502" w:hanging="360"/>
      </w:pPr>
      <w:rPr>
        <w:rFonts w:ascii="Arial Narrow" w:hAnsi="Arial Narrow" w:cs="Times New Roman"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5DE55986"/>
    <w:multiLevelType w:val="multilevel"/>
    <w:tmpl w:val="F18C4046"/>
    <w:name w:val="ac"/>
    <w:lvl w:ilvl="0">
      <w:start w:val="1"/>
      <w:numFmt w:val="decimal"/>
      <w:pStyle w:val="acheading1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acheading2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acheading3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acheading4"/>
      <w:lvlText w:val="%3.%2.%1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38">
    <w:nsid w:val="61A83486"/>
    <w:multiLevelType w:val="hybridMultilevel"/>
    <w:tmpl w:val="6DBC270A"/>
    <w:lvl w:ilvl="0" w:tplc="04050001">
      <w:start w:val="1"/>
      <w:numFmt w:val="bullet"/>
      <w:lvlText w:val=""/>
      <w:lvlJc w:val="left"/>
      <w:pPr>
        <w:ind w:left="18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39">
    <w:nsid w:val="6C362AF7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40">
    <w:nsid w:val="6D964FAC"/>
    <w:multiLevelType w:val="hybridMultilevel"/>
    <w:tmpl w:val="FB269910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22C67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Franklin Gothic Medium" w:eastAsia="Franklin Gothic Medium" w:hAnsi="Franklin Gothic Medium" w:cs="Franklin Gothic Medium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5325E17"/>
    <w:multiLevelType w:val="multilevel"/>
    <w:tmpl w:val="116E1CB0"/>
    <w:lvl w:ilvl="0">
      <w:start w:val="1"/>
      <w:numFmt w:val="lowerLetter"/>
      <w:lvlText w:val="%1)"/>
      <w:lvlJc w:val="left"/>
      <w:pPr>
        <w:tabs>
          <w:tab w:val="num" w:pos="360"/>
        </w:tabs>
        <w:ind w:left="1068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42">
    <w:nsid w:val="77CD4804"/>
    <w:multiLevelType w:val="hybridMultilevel"/>
    <w:tmpl w:val="18F4CBE4"/>
    <w:name w:val="ac2"/>
    <w:lvl w:ilvl="0" w:tplc="04050005">
      <w:start w:val="1"/>
      <w:numFmt w:val="bullet"/>
      <w:lvlText w:val=""/>
      <w:lvlJc w:val="left"/>
      <w:pPr>
        <w:ind w:left="206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78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0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2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94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66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38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0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24" w:hanging="360"/>
      </w:pPr>
      <w:rPr>
        <w:rFonts w:ascii="Wingdings" w:hAnsi="Wingdings" w:hint="default"/>
      </w:rPr>
    </w:lvl>
  </w:abstractNum>
  <w:abstractNum w:abstractNumId="43">
    <w:nsid w:val="78A11712"/>
    <w:multiLevelType w:val="hybridMultilevel"/>
    <w:tmpl w:val="A79A6AEE"/>
    <w:lvl w:ilvl="0" w:tplc="E0C68B98">
      <w:start w:val="1"/>
      <w:numFmt w:val="bullet"/>
      <w:lvlText w:val="-"/>
      <w:lvlJc w:val="left"/>
      <w:pPr>
        <w:ind w:left="720" w:hanging="360"/>
      </w:pPr>
      <w:rPr>
        <w:rFonts w:ascii="Arial Narrow" w:hAnsi="Arial Narro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8FC2540"/>
    <w:multiLevelType w:val="hybridMultilevel"/>
    <w:tmpl w:val="8AC40EF2"/>
    <w:lvl w:ilvl="0" w:tplc="2590842C">
      <w:start w:val="7"/>
      <w:numFmt w:val="upperRoman"/>
      <w:lvlText w:val="%1."/>
      <w:lvlJc w:val="right"/>
      <w:pPr>
        <w:ind w:left="36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A212547"/>
    <w:multiLevelType w:val="hybridMultilevel"/>
    <w:tmpl w:val="BA2229D8"/>
    <w:lvl w:ilvl="0" w:tplc="FFFFFFFF">
      <w:start w:val="1"/>
      <w:numFmt w:val="decimal"/>
      <w:pStyle w:val="Normalni-slov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7"/>
  </w:num>
  <w:num w:numId="2">
    <w:abstractNumId w:val="21"/>
  </w:num>
  <w:num w:numId="3">
    <w:abstractNumId w:val="5"/>
  </w:num>
  <w:num w:numId="4">
    <w:abstractNumId w:val="2"/>
  </w:num>
  <w:num w:numId="5">
    <w:abstractNumId w:val="45"/>
  </w:num>
  <w:num w:numId="6">
    <w:abstractNumId w:val="3"/>
  </w:num>
  <w:num w:numId="7">
    <w:abstractNumId w:val="10"/>
  </w:num>
  <w:num w:numId="8">
    <w:abstractNumId w:val="13"/>
  </w:num>
  <w:num w:numId="9">
    <w:abstractNumId w:val="18"/>
  </w:num>
  <w:num w:numId="10">
    <w:abstractNumId w:val="33"/>
  </w:num>
  <w:num w:numId="11">
    <w:abstractNumId w:val="36"/>
  </w:num>
  <w:num w:numId="12">
    <w:abstractNumId w:val="4"/>
  </w:num>
  <w:num w:numId="13">
    <w:abstractNumId w:val="27"/>
  </w:num>
  <w:num w:numId="14">
    <w:abstractNumId w:val="41"/>
  </w:num>
  <w:num w:numId="15">
    <w:abstractNumId w:val="39"/>
  </w:num>
  <w:num w:numId="16">
    <w:abstractNumId w:val="8"/>
  </w:num>
  <w:num w:numId="17">
    <w:abstractNumId w:val="30"/>
  </w:num>
  <w:num w:numId="18">
    <w:abstractNumId w:val="25"/>
  </w:num>
  <w:num w:numId="19">
    <w:abstractNumId w:val="14"/>
  </w:num>
  <w:num w:numId="20">
    <w:abstractNumId w:val="6"/>
  </w:num>
  <w:num w:numId="21">
    <w:abstractNumId w:val="7"/>
  </w:num>
  <w:num w:numId="22">
    <w:abstractNumId w:val="19"/>
  </w:num>
  <w:num w:numId="23">
    <w:abstractNumId w:val="40"/>
  </w:num>
  <w:num w:numId="24">
    <w:abstractNumId w:val="28"/>
  </w:num>
  <w:num w:numId="25">
    <w:abstractNumId w:val="35"/>
  </w:num>
  <w:num w:numId="26">
    <w:abstractNumId w:val="32"/>
  </w:num>
  <w:num w:numId="27">
    <w:abstractNumId w:val="31"/>
  </w:num>
  <w:num w:numId="28">
    <w:abstractNumId w:val="17"/>
  </w:num>
  <w:num w:numId="29">
    <w:abstractNumId w:val="34"/>
  </w:num>
  <w:num w:numId="30">
    <w:abstractNumId w:val="20"/>
  </w:num>
  <w:num w:numId="31">
    <w:abstractNumId w:val="38"/>
  </w:num>
  <w:num w:numId="32">
    <w:abstractNumId w:val="24"/>
  </w:num>
  <w:num w:numId="33">
    <w:abstractNumId w:val="0"/>
  </w:num>
  <w:num w:numId="34">
    <w:abstractNumId w:val="29"/>
  </w:num>
  <w:num w:numId="35">
    <w:abstractNumId w:val="44"/>
  </w:num>
  <w:num w:numId="36">
    <w:abstractNumId w:val="15"/>
  </w:num>
  <w:num w:numId="37">
    <w:abstractNumId w:val="11"/>
  </w:num>
  <w:num w:numId="38">
    <w:abstractNumId w:val="23"/>
  </w:num>
  <w:num w:numId="39">
    <w:abstractNumId w:val="9"/>
  </w:num>
  <w:num w:numId="40">
    <w:abstractNumId w:val="43"/>
  </w:num>
  <w:num w:numId="41">
    <w:abstractNumId w:val="22"/>
  </w:num>
  <w:numIdMacAtCleanup w:val="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hideSpellingErrors/>
  <w:proofState w:spelling="clean" w:grammar="clean"/>
  <w:stylePaneFormatFilter w:val="1028"/>
  <w:doNotTrackFormatting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272433"/>
    <w:rsid w:val="00004F4F"/>
    <w:rsid w:val="000102BE"/>
    <w:rsid w:val="000119AC"/>
    <w:rsid w:val="00012DD7"/>
    <w:rsid w:val="00014980"/>
    <w:rsid w:val="00014990"/>
    <w:rsid w:val="00016614"/>
    <w:rsid w:val="00016DFD"/>
    <w:rsid w:val="00020AE0"/>
    <w:rsid w:val="00024A68"/>
    <w:rsid w:val="00025BCA"/>
    <w:rsid w:val="00026516"/>
    <w:rsid w:val="00032772"/>
    <w:rsid w:val="00037041"/>
    <w:rsid w:val="00041F48"/>
    <w:rsid w:val="000455B1"/>
    <w:rsid w:val="00050A3E"/>
    <w:rsid w:val="000521A4"/>
    <w:rsid w:val="00052B0C"/>
    <w:rsid w:val="00055298"/>
    <w:rsid w:val="000621C5"/>
    <w:rsid w:val="00066B99"/>
    <w:rsid w:val="00066BEF"/>
    <w:rsid w:val="00070705"/>
    <w:rsid w:val="0007686B"/>
    <w:rsid w:val="0008060B"/>
    <w:rsid w:val="00081574"/>
    <w:rsid w:val="00084551"/>
    <w:rsid w:val="000864EA"/>
    <w:rsid w:val="00086702"/>
    <w:rsid w:val="00087370"/>
    <w:rsid w:val="00087E44"/>
    <w:rsid w:val="00090611"/>
    <w:rsid w:val="00090F3F"/>
    <w:rsid w:val="00092222"/>
    <w:rsid w:val="00093C06"/>
    <w:rsid w:val="0009579C"/>
    <w:rsid w:val="000A0884"/>
    <w:rsid w:val="000A1305"/>
    <w:rsid w:val="000A1782"/>
    <w:rsid w:val="000A3088"/>
    <w:rsid w:val="000A49AF"/>
    <w:rsid w:val="000A6B30"/>
    <w:rsid w:val="000B1A09"/>
    <w:rsid w:val="000B34EE"/>
    <w:rsid w:val="000B6563"/>
    <w:rsid w:val="000C0C80"/>
    <w:rsid w:val="000C2376"/>
    <w:rsid w:val="000C5312"/>
    <w:rsid w:val="000C55C2"/>
    <w:rsid w:val="000C58E7"/>
    <w:rsid w:val="000D03D9"/>
    <w:rsid w:val="000D0756"/>
    <w:rsid w:val="000D2563"/>
    <w:rsid w:val="000D2FC1"/>
    <w:rsid w:val="000D6123"/>
    <w:rsid w:val="000E0465"/>
    <w:rsid w:val="000E19A8"/>
    <w:rsid w:val="000E1AA9"/>
    <w:rsid w:val="000E5ABF"/>
    <w:rsid w:val="000F3127"/>
    <w:rsid w:val="00102794"/>
    <w:rsid w:val="00103146"/>
    <w:rsid w:val="00104527"/>
    <w:rsid w:val="00105ECA"/>
    <w:rsid w:val="00106BAC"/>
    <w:rsid w:val="001078CC"/>
    <w:rsid w:val="001113F9"/>
    <w:rsid w:val="00114C88"/>
    <w:rsid w:val="00116363"/>
    <w:rsid w:val="00116B2B"/>
    <w:rsid w:val="00117F9E"/>
    <w:rsid w:val="001206C1"/>
    <w:rsid w:val="0012470D"/>
    <w:rsid w:val="001266CF"/>
    <w:rsid w:val="00130179"/>
    <w:rsid w:val="001332FE"/>
    <w:rsid w:val="0014137F"/>
    <w:rsid w:val="00142020"/>
    <w:rsid w:val="001428AF"/>
    <w:rsid w:val="00147685"/>
    <w:rsid w:val="00150623"/>
    <w:rsid w:val="001577AE"/>
    <w:rsid w:val="00161003"/>
    <w:rsid w:val="001610F8"/>
    <w:rsid w:val="001623DA"/>
    <w:rsid w:val="00166735"/>
    <w:rsid w:val="0017058A"/>
    <w:rsid w:val="00171AEB"/>
    <w:rsid w:val="001868AC"/>
    <w:rsid w:val="00187562"/>
    <w:rsid w:val="00187AF3"/>
    <w:rsid w:val="0019277A"/>
    <w:rsid w:val="001A3E63"/>
    <w:rsid w:val="001A43D7"/>
    <w:rsid w:val="001A48CE"/>
    <w:rsid w:val="001A4FA2"/>
    <w:rsid w:val="001A6D4E"/>
    <w:rsid w:val="001B1DFD"/>
    <w:rsid w:val="001B3C16"/>
    <w:rsid w:val="001B453A"/>
    <w:rsid w:val="001B4ABC"/>
    <w:rsid w:val="001C4A53"/>
    <w:rsid w:val="001C65D3"/>
    <w:rsid w:val="001C7DD2"/>
    <w:rsid w:val="001D2619"/>
    <w:rsid w:val="001D2AE3"/>
    <w:rsid w:val="001D539E"/>
    <w:rsid w:val="001D59CC"/>
    <w:rsid w:val="001D63A2"/>
    <w:rsid w:val="001D79CB"/>
    <w:rsid w:val="001E0700"/>
    <w:rsid w:val="001E1951"/>
    <w:rsid w:val="001E780D"/>
    <w:rsid w:val="001F0C80"/>
    <w:rsid w:val="001F17CA"/>
    <w:rsid w:val="0020489F"/>
    <w:rsid w:val="002065F3"/>
    <w:rsid w:val="00210345"/>
    <w:rsid w:val="00212311"/>
    <w:rsid w:val="00213355"/>
    <w:rsid w:val="0021447F"/>
    <w:rsid w:val="0021553B"/>
    <w:rsid w:val="002158F2"/>
    <w:rsid w:val="0021679D"/>
    <w:rsid w:val="002212D1"/>
    <w:rsid w:val="00223797"/>
    <w:rsid w:val="002253CF"/>
    <w:rsid w:val="00226317"/>
    <w:rsid w:val="00232810"/>
    <w:rsid w:val="00233697"/>
    <w:rsid w:val="00234C03"/>
    <w:rsid w:val="00235485"/>
    <w:rsid w:val="0023711E"/>
    <w:rsid w:val="002433B8"/>
    <w:rsid w:val="00247DE3"/>
    <w:rsid w:val="00250BE1"/>
    <w:rsid w:val="002516D2"/>
    <w:rsid w:val="00254337"/>
    <w:rsid w:val="00257761"/>
    <w:rsid w:val="002616F1"/>
    <w:rsid w:val="00264CDE"/>
    <w:rsid w:val="00266B9A"/>
    <w:rsid w:val="00272433"/>
    <w:rsid w:val="0027741C"/>
    <w:rsid w:val="00284B91"/>
    <w:rsid w:val="00284DBB"/>
    <w:rsid w:val="00285147"/>
    <w:rsid w:val="00286282"/>
    <w:rsid w:val="00286EA1"/>
    <w:rsid w:val="00287E0F"/>
    <w:rsid w:val="00287E70"/>
    <w:rsid w:val="00291295"/>
    <w:rsid w:val="002918C9"/>
    <w:rsid w:val="00295FC0"/>
    <w:rsid w:val="002A162B"/>
    <w:rsid w:val="002A1631"/>
    <w:rsid w:val="002A17C7"/>
    <w:rsid w:val="002A5BC6"/>
    <w:rsid w:val="002A634B"/>
    <w:rsid w:val="002C006B"/>
    <w:rsid w:val="002C6CE6"/>
    <w:rsid w:val="002C6E4A"/>
    <w:rsid w:val="002C6F87"/>
    <w:rsid w:val="002C7A12"/>
    <w:rsid w:val="002C7E2F"/>
    <w:rsid w:val="002D4EDE"/>
    <w:rsid w:val="002E0363"/>
    <w:rsid w:val="002E0FFA"/>
    <w:rsid w:val="002E4A89"/>
    <w:rsid w:val="002E4E76"/>
    <w:rsid w:val="002E7675"/>
    <w:rsid w:val="003006E4"/>
    <w:rsid w:val="003031F6"/>
    <w:rsid w:val="00304038"/>
    <w:rsid w:val="00305135"/>
    <w:rsid w:val="00305F1D"/>
    <w:rsid w:val="00306CD4"/>
    <w:rsid w:val="003112C1"/>
    <w:rsid w:val="003134AE"/>
    <w:rsid w:val="00321245"/>
    <w:rsid w:val="0032159C"/>
    <w:rsid w:val="0032608A"/>
    <w:rsid w:val="00327930"/>
    <w:rsid w:val="0033297C"/>
    <w:rsid w:val="00332B23"/>
    <w:rsid w:val="00333215"/>
    <w:rsid w:val="003348EB"/>
    <w:rsid w:val="003371CD"/>
    <w:rsid w:val="00341051"/>
    <w:rsid w:val="003416CA"/>
    <w:rsid w:val="0035104E"/>
    <w:rsid w:val="00355462"/>
    <w:rsid w:val="00357AF2"/>
    <w:rsid w:val="00365D63"/>
    <w:rsid w:val="00371DB9"/>
    <w:rsid w:val="00373877"/>
    <w:rsid w:val="00375382"/>
    <w:rsid w:val="0037715B"/>
    <w:rsid w:val="003771E4"/>
    <w:rsid w:val="003810B9"/>
    <w:rsid w:val="00387F8B"/>
    <w:rsid w:val="003912DC"/>
    <w:rsid w:val="00392788"/>
    <w:rsid w:val="00396926"/>
    <w:rsid w:val="003A0992"/>
    <w:rsid w:val="003A350D"/>
    <w:rsid w:val="003A4AFF"/>
    <w:rsid w:val="003B0301"/>
    <w:rsid w:val="003B1A73"/>
    <w:rsid w:val="003B46E1"/>
    <w:rsid w:val="003C0832"/>
    <w:rsid w:val="003C21C2"/>
    <w:rsid w:val="003C299C"/>
    <w:rsid w:val="003C5E24"/>
    <w:rsid w:val="003C7864"/>
    <w:rsid w:val="003D3C94"/>
    <w:rsid w:val="003D3F97"/>
    <w:rsid w:val="003D79B4"/>
    <w:rsid w:val="003E30B9"/>
    <w:rsid w:val="003E519D"/>
    <w:rsid w:val="003F11E2"/>
    <w:rsid w:val="003F1B0F"/>
    <w:rsid w:val="003F29FC"/>
    <w:rsid w:val="003F3AA6"/>
    <w:rsid w:val="003F4D11"/>
    <w:rsid w:val="004008AE"/>
    <w:rsid w:val="00407B95"/>
    <w:rsid w:val="00414549"/>
    <w:rsid w:val="00423ACA"/>
    <w:rsid w:val="00423E2B"/>
    <w:rsid w:val="004331C7"/>
    <w:rsid w:val="004347FB"/>
    <w:rsid w:val="00434E67"/>
    <w:rsid w:val="00440011"/>
    <w:rsid w:val="0044209A"/>
    <w:rsid w:val="00443322"/>
    <w:rsid w:val="004457E8"/>
    <w:rsid w:val="00446F82"/>
    <w:rsid w:val="00450D0E"/>
    <w:rsid w:val="004524CD"/>
    <w:rsid w:val="0046062C"/>
    <w:rsid w:val="00462261"/>
    <w:rsid w:val="00472C42"/>
    <w:rsid w:val="00476398"/>
    <w:rsid w:val="004836E3"/>
    <w:rsid w:val="00487C88"/>
    <w:rsid w:val="00492AA4"/>
    <w:rsid w:val="004946EB"/>
    <w:rsid w:val="00496D46"/>
    <w:rsid w:val="004971CE"/>
    <w:rsid w:val="004A47E3"/>
    <w:rsid w:val="004A586B"/>
    <w:rsid w:val="004A67E8"/>
    <w:rsid w:val="004A7EB8"/>
    <w:rsid w:val="004B48CB"/>
    <w:rsid w:val="004B554B"/>
    <w:rsid w:val="004B7EAA"/>
    <w:rsid w:val="004C3516"/>
    <w:rsid w:val="004C47AC"/>
    <w:rsid w:val="004C6445"/>
    <w:rsid w:val="004D52C6"/>
    <w:rsid w:val="004D68A9"/>
    <w:rsid w:val="004E6A34"/>
    <w:rsid w:val="004E6F93"/>
    <w:rsid w:val="004E798C"/>
    <w:rsid w:val="004F38BF"/>
    <w:rsid w:val="004F503A"/>
    <w:rsid w:val="004F7714"/>
    <w:rsid w:val="0050253A"/>
    <w:rsid w:val="0050310B"/>
    <w:rsid w:val="00504C0F"/>
    <w:rsid w:val="0051007C"/>
    <w:rsid w:val="005102F7"/>
    <w:rsid w:val="0051246B"/>
    <w:rsid w:val="00515633"/>
    <w:rsid w:val="00522777"/>
    <w:rsid w:val="00523CD4"/>
    <w:rsid w:val="0052432A"/>
    <w:rsid w:val="00526448"/>
    <w:rsid w:val="005272CB"/>
    <w:rsid w:val="00533FDE"/>
    <w:rsid w:val="0053636B"/>
    <w:rsid w:val="0054255A"/>
    <w:rsid w:val="00545F5F"/>
    <w:rsid w:val="00547F0D"/>
    <w:rsid w:val="00554BB9"/>
    <w:rsid w:val="00562538"/>
    <w:rsid w:val="005628FC"/>
    <w:rsid w:val="00563CCF"/>
    <w:rsid w:val="005640AF"/>
    <w:rsid w:val="00570624"/>
    <w:rsid w:val="005719C0"/>
    <w:rsid w:val="005736A5"/>
    <w:rsid w:val="00574B03"/>
    <w:rsid w:val="00577283"/>
    <w:rsid w:val="00582E02"/>
    <w:rsid w:val="00585EC1"/>
    <w:rsid w:val="00586774"/>
    <w:rsid w:val="00590CBA"/>
    <w:rsid w:val="00597EA8"/>
    <w:rsid w:val="005A4743"/>
    <w:rsid w:val="005A7447"/>
    <w:rsid w:val="005B1A98"/>
    <w:rsid w:val="005B26F7"/>
    <w:rsid w:val="005B586C"/>
    <w:rsid w:val="005B6F1C"/>
    <w:rsid w:val="005C0EFA"/>
    <w:rsid w:val="005D51B2"/>
    <w:rsid w:val="005D5A78"/>
    <w:rsid w:val="005E3584"/>
    <w:rsid w:val="005F22E2"/>
    <w:rsid w:val="005F3BA4"/>
    <w:rsid w:val="005F637E"/>
    <w:rsid w:val="005F69A5"/>
    <w:rsid w:val="005F7E5D"/>
    <w:rsid w:val="00603E58"/>
    <w:rsid w:val="006056B4"/>
    <w:rsid w:val="00605D26"/>
    <w:rsid w:val="00612ACB"/>
    <w:rsid w:val="00612C3F"/>
    <w:rsid w:val="00614DDE"/>
    <w:rsid w:val="00615595"/>
    <w:rsid w:val="006155A7"/>
    <w:rsid w:val="00616591"/>
    <w:rsid w:val="0062187F"/>
    <w:rsid w:val="00622E4C"/>
    <w:rsid w:val="00624688"/>
    <w:rsid w:val="00627024"/>
    <w:rsid w:val="006308E8"/>
    <w:rsid w:val="006309CC"/>
    <w:rsid w:val="00636EB1"/>
    <w:rsid w:val="006401DD"/>
    <w:rsid w:val="00641A4A"/>
    <w:rsid w:val="00641F65"/>
    <w:rsid w:val="00643B3C"/>
    <w:rsid w:val="00647914"/>
    <w:rsid w:val="00647927"/>
    <w:rsid w:val="00651443"/>
    <w:rsid w:val="00652F2A"/>
    <w:rsid w:val="006555F7"/>
    <w:rsid w:val="0065761D"/>
    <w:rsid w:val="00661DD2"/>
    <w:rsid w:val="0066201A"/>
    <w:rsid w:val="0066216C"/>
    <w:rsid w:val="00662EEC"/>
    <w:rsid w:val="00662FB4"/>
    <w:rsid w:val="00665383"/>
    <w:rsid w:val="00666131"/>
    <w:rsid w:val="00672D73"/>
    <w:rsid w:val="00674D98"/>
    <w:rsid w:val="006750E1"/>
    <w:rsid w:val="0067677F"/>
    <w:rsid w:val="00677BB4"/>
    <w:rsid w:val="0068188E"/>
    <w:rsid w:val="00686C27"/>
    <w:rsid w:val="00690411"/>
    <w:rsid w:val="0069463B"/>
    <w:rsid w:val="00695A77"/>
    <w:rsid w:val="006A388F"/>
    <w:rsid w:val="006A3A50"/>
    <w:rsid w:val="006A728A"/>
    <w:rsid w:val="006B0BF6"/>
    <w:rsid w:val="006B1C01"/>
    <w:rsid w:val="006B5621"/>
    <w:rsid w:val="006B5628"/>
    <w:rsid w:val="006C16F4"/>
    <w:rsid w:val="006C6B82"/>
    <w:rsid w:val="006D7563"/>
    <w:rsid w:val="006E336D"/>
    <w:rsid w:val="006E5441"/>
    <w:rsid w:val="006E6B90"/>
    <w:rsid w:val="006F11CA"/>
    <w:rsid w:val="006F126F"/>
    <w:rsid w:val="006F2CFD"/>
    <w:rsid w:val="006F6023"/>
    <w:rsid w:val="006F7195"/>
    <w:rsid w:val="006F7321"/>
    <w:rsid w:val="0070082F"/>
    <w:rsid w:val="00706641"/>
    <w:rsid w:val="007108A4"/>
    <w:rsid w:val="0071639B"/>
    <w:rsid w:val="00724D18"/>
    <w:rsid w:val="00725D61"/>
    <w:rsid w:val="00735488"/>
    <w:rsid w:val="00737C25"/>
    <w:rsid w:val="0074121E"/>
    <w:rsid w:val="00741A26"/>
    <w:rsid w:val="0075010E"/>
    <w:rsid w:val="007501AF"/>
    <w:rsid w:val="007508F8"/>
    <w:rsid w:val="00751D3E"/>
    <w:rsid w:val="007551B8"/>
    <w:rsid w:val="00756304"/>
    <w:rsid w:val="007606A3"/>
    <w:rsid w:val="0076220C"/>
    <w:rsid w:val="007646CA"/>
    <w:rsid w:val="0076592B"/>
    <w:rsid w:val="007660B5"/>
    <w:rsid w:val="0076691B"/>
    <w:rsid w:val="007711B2"/>
    <w:rsid w:val="007746C8"/>
    <w:rsid w:val="00774E0E"/>
    <w:rsid w:val="00775118"/>
    <w:rsid w:val="0077647E"/>
    <w:rsid w:val="0078002B"/>
    <w:rsid w:val="0078027D"/>
    <w:rsid w:val="00784472"/>
    <w:rsid w:val="00786D26"/>
    <w:rsid w:val="007878E8"/>
    <w:rsid w:val="007909B8"/>
    <w:rsid w:val="00793CA9"/>
    <w:rsid w:val="007940CA"/>
    <w:rsid w:val="00797579"/>
    <w:rsid w:val="007A6AC8"/>
    <w:rsid w:val="007B2392"/>
    <w:rsid w:val="007C1545"/>
    <w:rsid w:val="007C380B"/>
    <w:rsid w:val="007C7B0E"/>
    <w:rsid w:val="007D03F1"/>
    <w:rsid w:val="007D1E16"/>
    <w:rsid w:val="007D260D"/>
    <w:rsid w:val="007D3E76"/>
    <w:rsid w:val="007D51DF"/>
    <w:rsid w:val="007D6934"/>
    <w:rsid w:val="007E1939"/>
    <w:rsid w:val="007E3C6F"/>
    <w:rsid w:val="007F33DB"/>
    <w:rsid w:val="007F3E62"/>
    <w:rsid w:val="007F69FB"/>
    <w:rsid w:val="00801A7B"/>
    <w:rsid w:val="008078A5"/>
    <w:rsid w:val="008103FB"/>
    <w:rsid w:val="0081369D"/>
    <w:rsid w:val="00821D80"/>
    <w:rsid w:val="00825091"/>
    <w:rsid w:val="00826986"/>
    <w:rsid w:val="00827757"/>
    <w:rsid w:val="00827766"/>
    <w:rsid w:val="008333C1"/>
    <w:rsid w:val="00833643"/>
    <w:rsid w:val="00834FED"/>
    <w:rsid w:val="00835AF8"/>
    <w:rsid w:val="008368D6"/>
    <w:rsid w:val="008406A2"/>
    <w:rsid w:val="008452CD"/>
    <w:rsid w:val="00850745"/>
    <w:rsid w:val="00850C1F"/>
    <w:rsid w:val="00851835"/>
    <w:rsid w:val="008532E9"/>
    <w:rsid w:val="008607F2"/>
    <w:rsid w:val="008626C0"/>
    <w:rsid w:val="008636B1"/>
    <w:rsid w:val="00863C9A"/>
    <w:rsid w:val="00866AAD"/>
    <w:rsid w:val="00867BD7"/>
    <w:rsid w:val="0087020D"/>
    <w:rsid w:val="0087165D"/>
    <w:rsid w:val="00875392"/>
    <w:rsid w:val="0087703B"/>
    <w:rsid w:val="00881E47"/>
    <w:rsid w:val="00881FE4"/>
    <w:rsid w:val="00883A07"/>
    <w:rsid w:val="008874ED"/>
    <w:rsid w:val="00891B12"/>
    <w:rsid w:val="008923C0"/>
    <w:rsid w:val="00892AFE"/>
    <w:rsid w:val="0089657C"/>
    <w:rsid w:val="008977C5"/>
    <w:rsid w:val="008A2657"/>
    <w:rsid w:val="008A3C51"/>
    <w:rsid w:val="008B4E9F"/>
    <w:rsid w:val="008C1724"/>
    <w:rsid w:val="008C6F19"/>
    <w:rsid w:val="008C7DC7"/>
    <w:rsid w:val="008D18D2"/>
    <w:rsid w:val="008D21BE"/>
    <w:rsid w:val="008D559F"/>
    <w:rsid w:val="008D6215"/>
    <w:rsid w:val="008E1E2B"/>
    <w:rsid w:val="008E633B"/>
    <w:rsid w:val="008E6F53"/>
    <w:rsid w:val="008E7E14"/>
    <w:rsid w:val="008F1490"/>
    <w:rsid w:val="008F349E"/>
    <w:rsid w:val="008F4EF7"/>
    <w:rsid w:val="00901306"/>
    <w:rsid w:val="009018AF"/>
    <w:rsid w:val="00901F82"/>
    <w:rsid w:val="0090596B"/>
    <w:rsid w:val="009061F3"/>
    <w:rsid w:val="00910AF8"/>
    <w:rsid w:val="009129ED"/>
    <w:rsid w:val="0091457F"/>
    <w:rsid w:val="00915538"/>
    <w:rsid w:val="00917B86"/>
    <w:rsid w:val="00921739"/>
    <w:rsid w:val="00925C67"/>
    <w:rsid w:val="0092687F"/>
    <w:rsid w:val="00930787"/>
    <w:rsid w:val="00933D34"/>
    <w:rsid w:val="009348D8"/>
    <w:rsid w:val="00936083"/>
    <w:rsid w:val="00936A44"/>
    <w:rsid w:val="009433CF"/>
    <w:rsid w:val="00946DBA"/>
    <w:rsid w:val="00953F2D"/>
    <w:rsid w:val="00954168"/>
    <w:rsid w:val="0095447A"/>
    <w:rsid w:val="009634D8"/>
    <w:rsid w:val="00963C0A"/>
    <w:rsid w:val="00967F6E"/>
    <w:rsid w:val="00967FB9"/>
    <w:rsid w:val="00971307"/>
    <w:rsid w:val="0097457F"/>
    <w:rsid w:val="009746FD"/>
    <w:rsid w:val="0097591B"/>
    <w:rsid w:val="00980F95"/>
    <w:rsid w:val="009823AB"/>
    <w:rsid w:val="00983961"/>
    <w:rsid w:val="00984207"/>
    <w:rsid w:val="009926DD"/>
    <w:rsid w:val="009952CD"/>
    <w:rsid w:val="00997CB8"/>
    <w:rsid w:val="009A2DB3"/>
    <w:rsid w:val="009A4983"/>
    <w:rsid w:val="009A4A0F"/>
    <w:rsid w:val="009A4A4B"/>
    <w:rsid w:val="009B0069"/>
    <w:rsid w:val="009B4BBF"/>
    <w:rsid w:val="009B4CB6"/>
    <w:rsid w:val="009B6451"/>
    <w:rsid w:val="009C0BB7"/>
    <w:rsid w:val="009C3B7D"/>
    <w:rsid w:val="009D66DB"/>
    <w:rsid w:val="009E07F2"/>
    <w:rsid w:val="009E2D5B"/>
    <w:rsid w:val="009E3743"/>
    <w:rsid w:val="009E3C2F"/>
    <w:rsid w:val="009E40EE"/>
    <w:rsid w:val="009E6917"/>
    <w:rsid w:val="009E746D"/>
    <w:rsid w:val="009E7F11"/>
    <w:rsid w:val="009F0636"/>
    <w:rsid w:val="009F44C4"/>
    <w:rsid w:val="009F479A"/>
    <w:rsid w:val="00A07801"/>
    <w:rsid w:val="00A10895"/>
    <w:rsid w:val="00A12267"/>
    <w:rsid w:val="00A206B7"/>
    <w:rsid w:val="00A20920"/>
    <w:rsid w:val="00A22AB2"/>
    <w:rsid w:val="00A25AAE"/>
    <w:rsid w:val="00A32E32"/>
    <w:rsid w:val="00A3502B"/>
    <w:rsid w:val="00A36004"/>
    <w:rsid w:val="00A37404"/>
    <w:rsid w:val="00A44076"/>
    <w:rsid w:val="00A45F8A"/>
    <w:rsid w:val="00A61C62"/>
    <w:rsid w:val="00A635F4"/>
    <w:rsid w:val="00A64B2B"/>
    <w:rsid w:val="00A673DD"/>
    <w:rsid w:val="00A706BC"/>
    <w:rsid w:val="00A70967"/>
    <w:rsid w:val="00A70ED5"/>
    <w:rsid w:val="00A712CD"/>
    <w:rsid w:val="00A73F2E"/>
    <w:rsid w:val="00A75563"/>
    <w:rsid w:val="00A77467"/>
    <w:rsid w:val="00A805FB"/>
    <w:rsid w:val="00A80668"/>
    <w:rsid w:val="00A80CC3"/>
    <w:rsid w:val="00A818B1"/>
    <w:rsid w:val="00A8292C"/>
    <w:rsid w:val="00A85F89"/>
    <w:rsid w:val="00A8672E"/>
    <w:rsid w:val="00A87A03"/>
    <w:rsid w:val="00A87D1D"/>
    <w:rsid w:val="00A901BC"/>
    <w:rsid w:val="00A93066"/>
    <w:rsid w:val="00A94835"/>
    <w:rsid w:val="00AA679B"/>
    <w:rsid w:val="00AB7980"/>
    <w:rsid w:val="00AC0C07"/>
    <w:rsid w:val="00AC0FC7"/>
    <w:rsid w:val="00AC3CE0"/>
    <w:rsid w:val="00AC58D4"/>
    <w:rsid w:val="00AD377B"/>
    <w:rsid w:val="00AE12F4"/>
    <w:rsid w:val="00AE1E1B"/>
    <w:rsid w:val="00AE66F9"/>
    <w:rsid w:val="00AE7808"/>
    <w:rsid w:val="00AF1417"/>
    <w:rsid w:val="00AF2862"/>
    <w:rsid w:val="00AF337B"/>
    <w:rsid w:val="00AF33E1"/>
    <w:rsid w:val="00AF4215"/>
    <w:rsid w:val="00B00972"/>
    <w:rsid w:val="00B06F78"/>
    <w:rsid w:val="00B0718F"/>
    <w:rsid w:val="00B0797E"/>
    <w:rsid w:val="00B11CD7"/>
    <w:rsid w:val="00B11EA5"/>
    <w:rsid w:val="00B13732"/>
    <w:rsid w:val="00B139FF"/>
    <w:rsid w:val="00B13D27"/>
    <w:rsid w:val="00B13E39"/>
    <w:rsid w:val="00B143EF"/>
    <w:rsid w:val="00B1457E"/>
    <w:rsid w:val="00B14E62"/>
    <w:rsid w:val="00B20B15"/>
    <w:rsid w:val="00B241C1"/>
    <w:rsid w:val="00B27032"/>
    <w:rsid w:val="00B3354C"/>
    <w:rsid w:val="00B33887"/>
    <w:rsid w:val="00B358A2"/>
    <w:rsid w:val="00B37FBF"/>
    <w:rsid w:val="00B42603"/>
    <w:rsid w:val="00B4712D"/>
    <w:rsid w:val="00B50F62"/>
    <w:rsid w:val="00B51AE7"/>
    <w:rsid w:val="00B53ACF"/>
    <w:rsid w:val="00B55560"/>
    <w:rsid w:val="00B55669"/>
    <w:rsid w:val="00B640DB"/>
    <w:rsid w:val="00B64E80"/>
    <w:rsid w:val="00B74032"/>
    <w:rsid w:val="00B779EF"/>
    <w:rsid w:val="00B81EFE"/>
    <w:rsid w:val="00B84226"/>
    <w:rsid w:val="00B91C5F"/>
    <w:rsid w:val="00B93DE1"/>
    <w:rsid w:val="00B95844"/>
    <w:rsid w:val="00BA068A"/>
    <w:rsid w:val="00BA0721"/>
    <w:rsid w:val="00BA0D65"/>
    <w:rsid w:val="00BA1427"/>
    <w:rsid w:val="00BA5C33"/>
    <w:rsid w:val="00BA7264"/>
    <w:rsid w:val="00BA7334"/>
    <w:rsid w:val="00BA7581"/>
    <w:rsid w:val="00BB007F"/>
    <w:rsid w:val="00BB09E4"/>
    <w:rsid w:val="00BB2A26"/>
    <w:rsid w:val="00BB671F"/>
    <w:rsid w:val="00BB6B53"/>
    <w:rsid w:val="00BC1636"/>
    <w:rsid w:val="00BC2034"/>
    <w:rsid w:val="00BC4015"/>
    <w:rsid w:val="00BC5B93"/>
    <w:rsid w:val="00BD387B"/>
    <w:rsid w:val="00BD3C4A"/>
    <w:rsid w:val="00BD4293"/>
    <w:rsid w:val="00BD4CAD"/>
    <w:rsid w:val="00BD675E"/>
    <w:rsid w:val="00BF27FE"/>
    <w:rsid w:val="00C037E4"/>
    <w:rsid w:val="00C03F9E"/>
    <w:rsid w:val="00C043A8"/>
    <w:rsid w:val="00C064DA"/>
    <w:rsid w:val="00C07087"/>
    <w:rsid w:val="00C07480"/>
    <w:rsid w:val="00C14AD6"/>
    <w:rsid w:val="00C15DA8"/>
    <w:rsid w:val="00C22CB4"/>
    <w:rsid w:val="00C24CE0"/>
    <w:rsid w:val="00C24ECE"/>
    <w:rsid w:val="00C262EF"/>
    <w:rsid w:val="00C26ADB"/>
    <w:rsid w:val="00C31B0F"/>
    <w:rsid w:val="00C31C04"/>
    <w:rsid w:val="00C341DA"/>
    <w:rsid w:val="00C343B4"/>
    <w:rsid w:val="00C3499B"/>
    <w:rsid w:val="00C36453"/>
    <w:rsid w:val="00C369D8"/>
    <w:rsid w:val="00C4169B"/>
    <w:rsid w:val="00C4585F"/>
    <w:rsid w:val="00C47B8B"/>
    <w:rsid w:val="00C548D9"/>
    <w:rsid w:val="00C55AD3"/>
    <w:rsid w:val="00C55B21"/>
    <w:rsid w:val="00C55DDF"/>
    <w:rsid w:val="00C5681A"/>
    <w:rsid w:val="00C56C48"/>
    <w:rsid w:val="00C604D2"/>
    <w:rsid w:val="00C62DA0"/>
    <w:rsid w:val="00C6428C"/>
    <w:rsid w:val="00C6579F"/>
    <w:rsid w:val="00C6618F"/>
    <w:rsid w:val="00C7039F"/>
    <w:rsid w:val="00C7365D"/>
    <w:rsid w:val="00C764E4"/>
    <w:rsid w:val="00C77E17"/>
    <w:rsid w:val="00C82C93"/>
    <w:rsid w:val="00C86387"/>
    <w:rsid w:val="00C905F1"/>
    <w:rsid w:val="00C935F4"/>
    <w:rsid w:val="00C93CE2"/>
    <w:rsid w:val="00CA0157"/>
    <w:rsid w:val="00CA1A19"/>
    <w:rsid w:val="00CA26D7"/>
    <w:rsid w:val="00CA589F"/>
    <w:rsid w:val="00CA6445"/>
    <w:rsid w:val="00CB2A8B"/>
    <w:rsid w:val="00CB4F06"/>
    <w:rsid w:val="00CB53F1"/>
    <w:rsid w:val="00CB5C73"/>
    <w:rsid w:val="00CC2238"/>
    <w:rsid w:val="00CC2B30"/>
    <w:rsid w:val="00CC2C2D"/>
    <w:rsid w:val="00CC35D1"/>
    <w:rsid w:val="00CC431E"/>
    <w:rsid w:val="00CC4FCE"/>
    <w:rsid w:val="00CC56AD"/>
    <w:rsid w:val="00CC7A6C"/>
    <w:rsid w:val="00CD7A02"/>
    <w:rsid w:val="00CE3162"/>
    <w:rsid w:val="00CE6614"/>
    <w:rsid w:val="00CF23F8"/>
    <w:rsid w:val="00CF6731"/>
    <w:rsid w:val="00D03E2F"/>
    <w:rsid w:val="00D0602C"/>
    <w:rsid w:val="00D0653C"/>
    <w:rsid w:val="00D06D7C"/>
    <w:rsid w:val="00D07180"/>
    <w:rsid w:val="00D12418"/>
    <w:rsid w:val="00D14511"/>
    <w:rsid w:val="00D16ED2"/>
    <w:rsid w:val="00D21C08"/>
    <w:rsid w:val="00D31906"/>
    <w:rsid w:val="00D31C0C"/>
    <w:rsid w:val="00D3678A"/>
    <w:rsid w:val="00D40143"/>
    <w:rsid w:val="00D43AF6"/>
    <w:rsid w:val="00D44D2B"/>
    <w:rsid w:val="00D52E82"/>
    <w:rsid w:val="00D55D21"/>
    <w:rsid w:val="00D57B0A"/>
    <w:rsid w:val="00D603F9"/>
    <w:rsid w:val="00D62402"/>
    <w:rsid w:val="00D6407E"/>
    <w:rsid w:val="00D660E8"/>
    <w:rsid w:val="00D7065B"/>
    <w:rsid w:val="00D80459"/>
    <w:rsid w:val="00D82837"/>
    <w:rsid w:val="00D82963"/>
    <w:rsid w:val="00D91377"/>
    <w:rsid w:val="00D94495"/>
    <w:rsid w:val="00D9542A"/>
    <w:rsid w:val="00D955C6"/>
    <w:rsid w:val="00D95F36"/>
    <w:rsid w:val="00DA21A5"/>
    <w:rsid w:val="00DA2208"/>
    <w:rsid w:val="00DA62B3"/>
    <w:rsid w:val="00DB2D1A"/>
    <w:rsid w:val="00DB6FCE"/>
    <w:rsid w:val="00DC188E"/>
    <w:rsid w:val="00DD1C62"/>
    <w:rsid w:val="00DD3990"/>
    <w:rsid w:val="00DD487B"/>
    <w:rsid w:val="00DD512D"/>
    <w:rsid w:val="00DD6065"/>
    <w:rsid w:val="00DD6D55"/>
    <w:rsid w:val="00DE1A0B"/>
    <w:rsid w:val="00DF0A34"/>
    <w:rsid w:val="00DF21C7"/>
    <w:rsid w:val="00DF6928"/>
    <w:rsid w:val="00DF773E"/>
    <w:rsid w:val="00E01C27"/>
    <w:rsid w:val="00E04B5A"/>
    <w:rsid w:val="00E04BC4"/>
    <w:rsid w:val="00E05E05"/>
    <w:rsid w:val="00E12D28"/>
    <w:rsid w:val="00E17AE5"/>
    <w:rsid w:val="00E31995"/>
    <w:rsid w:val="00E3247D"/>
    <w:rsid w:val="00E360E8"/>
    <w:rsid w:val="00E36362"/>
    <w:rsid w:val="00E365BF"/>
    <w:rsid w:val="00E456A9"/>
    <w:rsid w:val="00E46710"/>
    <w:rsid w:val="00E56A89"/>
    <w:rsid w:val="00E626F6"/>
    <w:rsid w:val="00E65FE4"/>
    <w:rsid w:val="00E66044"/>
    <w:rsid w:val="00E66D74"/>
    <w:rsid w:val="00E67736"/>
    <w:rsid w:val="00E67F9C"/>
    <w:rsid w:val="00E73340"/>
    <w:rsid w:val="00E7368E"/>
    <w:rsid w:val="00E80E2E"/>
    <w:rsid w:val="00E81B14"/>
    <w:rsid w:val="00E81F15"/>
    <w:rsid w:val="00E835A4"/>
    <w:rsid w:val="00E84349"/>
    <w:rsid w:val="00E847AE"/>
    <w:rsid w:val="00E8705F"/>
    <w:rsid w:val="00E872C8"/>
    <w:rsid w:val="00E9019A"/>
    <w:rsid w:val="00E92F1F"/>
    <w:rsid w:val="00E95564"/>
    <w:rsid w:val="00E97AC5"/>
    <w:rsid w:val="00EA02EF"/>
    <w:rsid w:val="00EA458C"/>
    <w:rsid w:val="00EA5795"/>
    <w:rsid w:val="00EB0B30"/>
    <w:rsid w:val="00EB4088"/>
    <w:rsid w:val="00EB4476"/>
    <w:rsid w:val="00EB4C2D"/>
    <w:rsid w:val="00EB5117"/>
    <w:rsid w:val="00EB5427"/>
    <w:rsid w:val="00EB5B7D"/>
    <w:rsid w:val="00EB6893"/>
    <w:rsid w:val="00EB77D4"/>
    <w:rsid w:val="00EC5678"/>
    <w:rsid w:val="00ED1451"/>
    <w:rsid w:val="00EE2932"/>
    <w:rsid w:val="00EE362A"/>
    <w:rsid w:val="00EE46B2"/>
    <w:rsid w:val="00EE5AC9"/>
    <w:rsid w:val="00EE6B62"/>
    <w:rsid w:val="00F016E5"/>
    <w:rsid w:val="00F03784"/>
    <w:rsid w:val="00F03989"/>
    <w:rsid w:val="00F03D19"/>
    <w:rsid w:val="00F0514B"/>
    <w:rsid w:val="00F14316"/>
    <w:rsid w:val="00F237C6"/>
    <w:rsid w:val="00F27103"/>
    <w:rsid w:val="00F27E77"/>
    <w:rsid w:val="00F30370"/>
    <w:rsid w:val="00F318FB"/>
    <w:rsid w:val="00F34CAC"/>
    <w:rsid w:val="00F365C9"/>
    <w:rsid w:val="00F430A0"/>
    <w:rsid w:val="00F47619"/>
    <w:rsid w:val="00F50C0B"/>
    <w:rsid w:val="00F532FA"/>
    <w:rsid w:val="00F53B92"/>
    <w:rsid w:val="00F55480"/>
    <w:rsid w:val="00F55F62"/>
    <w:rsid w:val="00F572A0"/>
    <w:rsid w:val="00F573FE"/>
    <w:rsid w:val="00F639D9"/>
    <w:rsid w:val="00F655C3"/>
    <w:rsid w:val="00F67127"/>
    <w:rsid w:val="00F75C07"/>
    <w:rsid w:val="00F76226"/>
    <w:rsid w:val="00F76B85"/>
    <w:rsid w:val="00F76E45"/>
    <w:rsid w:val="00F82AF5"/>
    <w:rsid w:val="00F866DE"/>
    <w:rsid w:val="00F90903"/>
    <w:rsid w:val="00F90FA5"/>
    <w:rsid w:val="00F965DE"/>
    <w:rsid w:val="00F96C44"/>
    <w:rsid w:val="00FA15E6"/>
    <w:rsid w:val="00FA30AC"/>
    <w:rsid w:val="00FA7388"/>
    <w:rsid w:val="00FB07B1"/>
    <w:rsid w:val="00FB12A1"/>
    <w:rsid w:val="00FB3D8E"/>
    <w:rsid w:val="00FB45CB"/>
    <w:rsid w:val="00FB5EB5"/>
    <w:rsid w:val="00FC2B95"/>
    <w:rsid w:val="00FC686C"/>
    <w:rsid w:val="00FD1B7C"/>
    <w:rsid w:val="00FD2591"/>
    <w:rsid w:val="00FD656B"/>
    <w:rsid w:val="00FD78AD"/>
    <w:rsid w:val="00FE031D"/>
    <w:rsid w:val="00FE1865"/>
    <w:rsid w:val="00FE69ED"/>
    <w:rsid w:val="00FF3394"/>
    <w:rsid w:val="00FF3EEF"/>
    <w:rsid w:val="00FF4527"/>
    <w:rsid w:val="00FF5C7C"/>
    <w:rsid w:val="00FF61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BD675E"/>
    <w:rPr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66538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C0EF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F572A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572A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cnormal">
    <w:name w:val="ac_normal"/>
    <w:basedOn w:val="Normln"/>
    <w:link w:val="acnormalChar"/>
    <w:qFormat/>
    <w:rsid w:val="00674D98"/>
    <w:pPr>
      <w:spacing w:before="120" w:after="120"/>
      <w:jc w:val="both"/>
    </w:pPr>
    <w:rPr>
      <w:sz w:val="16"/>
    </w:rPr>
  </w:style>
  <w:style w:type="paragraph" w:styleId="Zhlav">
    <w:name w:val="header"/>
    <w:basedOn w:val="Normln"/>
    <w:link w:val="ZhlavChar"/>
    <w:uiPriority w:val="99"/>
    <w:unhideWhenUsed/>
    <w:rsid w:val="007C15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545"/>
    <w:rPr>
      <w:sz w:val="20"/>
    </w:rPr>
  </w:style>
  <w:style w:type="paragraph" w:styleId="Zpat">
    <w:name w:val="footer"/>
    <w:basedOn w:val="Normln"/>
    <w:link w:val="ZpatChar"/>
    <w:uiPriority w:val="99"/>
    <w:unhideWhenUsed/>
    <w:rsid w:val="00F76226"/>
    <w:pPr>
      <w:tabs>
        <w:tab w:val="center" w:pos="4536"/>
        <w:tab w:val="right" w:pos="9072"/>
      </w:tabs>
      <w:spacing w:after="0" w:line="240" w:lineRule="auto"/>
    </w:pPr>
    <w:rPr>
      <w:sz w:val="16"/>
    </w:rPr>
  </w:style>
  <w:style w:type="character" w:customStyle="1" w:styleId="ZpatChar">
    <w:name w:val="Zápatí Char"/>
    <w:basedOn w:val="Standardnpsmoodstavce"/>
    <w:link w:val="Zpat"/>
    <w:uiPriority w:val="99"/>
    <w:rsid w:val="00F76226"/>
    <w:rPr>
      <w:sz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C15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C154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7551B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1Char">
    <w:name w:val="Nadpis 1 Char"/>
    <w:basedOn w:val="Standardnpsmoodstavce"/>
    <w:link w:val="Nadpis1"/>
    <w:uiPriority w:val="9"/>
    <w:rsid w:val="0066538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acheading1">
    <w:name w:val="ac_heading_1"/>
    <w:basedOn w:val="acnormal"/>
    <w:next w:val="acheading2"/>
    <w:autoRedefine/>
    <w:qFormat/>
    <w:rsid w:val="006B5628"/>
    <w:pPr>
      <w:keepNext/>
      <w:keepLines/>
      <w:pageBreakBefore/>
      <w:numPr>
        <w:numId w:val="1"/>
      </w:numPr>
      <w:spacing w:after="240"/>
      <w:outlineLvl w:val="0"/>
    </w:pPr>
    <w:rPr>
      <w:b/>
      <w:sz w:val="28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078A5"/>
    <w:pPr>
      <w:outlineLvl w:val="9"/>
    </w:pPr>
    <w:rPr>
      <w:lang w:val="en-US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AF337B"/>
    <w:pPr>
      <w:spacing w:before="100" w:after="100" w:line="240" w:lineRule="auto"/>
      <w:ind w:left="1021" w:hanging="567"/>
    </w:pPr>
    <w:rPr>
      <w:rFonts w:eastAsiaTheme="minorEastAsia"/>
      <w:b/>
      <w:sz w:val="18"/>
      <w:lang w:val="en-US"/>
    </w:rPr>
  </w:style>
  <w:style w:type="paragraph" w:styleId="Obsah1">
    <w:name w:val="toc 1"/>
    <w:basedOn w:val="acnormal"/>
    <w:next w:val="Normln"/>
    <w:autoRedefine/>
    <w:uiPriority w:val="39"/>
    <w:unhideWhenUsed/>
    <w:qFormat/>
    <w:rsid w:val="00AF337B"/>
    <w:pPr>
      <w:tabs>
        <w:tab w:val="left" w:pos="440"/>
        <w:tab w:val="right" w:leader="dot" w:pos="10194"/>
      </w:tabs>
      <w:spacing w:before="100" w:after="100"/>
    </w:pPr>
    <w:rPr>
      <w:rFonts w:eastAsiaTheme="minorEastAsia"/>
      <w:b/>
      <w:sz w:val="22"/>
      <w:lang w:val="en-US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AF337B"/>
    <w:pPr>
      <w:spacing w:before="20" w:after="20" w:line="240" w:lineRule="auto"/>
      <w:ind w:left="1021"/>
    </w:pPr>
    <w:rPr>
      <w:rFonts w:eastAsiaTheme="minorEastAsia"/>
      <w:sz w:val="16"/>
      <w:lang w:val="en-US"/>
    </w:rPr>
  </w:style>
  <w:style w:type="character" w:styleId="Hypertextovodkaz">
    <w:name w:val="Hyperlink"/>
    <w:basedOn w:val="Standardnpsmoodstavce"/>
    <w:uiPriority w:val="99"/>
    <w:unhideWhenUsed/>
    <w:rsid w:val="00674D98"/>
    <w:rPr>
      <w:color w:val="0000FF" w:themeColor="hyperlink"/>
      <w:u w:val="single"/>
    </w:rPr>
  </w:style>
  <w:style w:type="paragraph" w:customStyle="1" w:styleId="acnormalbold">
    <w:name w:val="ac_normal_bold"/>
    <w:basedOn w:val="acnormal"/>
    <w:next w:val="acnormal"/>
    <w:qFormat/>
    <w:rsid w:val="00674D98"/>
    <w:rPr>
      <w:b/>
    </w:rPr>
  </w:style>
  <w:style w:type="paragraph" w:customStyle="1" w:styleId="acheading2">
    <w:name w:val="ac_heading_2"/>
    <w:basedOn w:val="acnormal"/>
    <w:next w:val="acheading3"/>
    <w:qFormat/>
    <w:rsid w:val="00533FDE"/>
    <w:pPr>
      <w:keepNext/>
      <w:keepLines/>
      <w:numPr>
        <w:ilvl w:val="1"/>
        <w:numId w:val="1"/>
      </w:numPr>
      <w:spacing w:before="360" w:after="360"/>
      <w:outlineLvl w:val="1"/>
    </w:pPr>
    <w:rPr>
      <w:sz w:val="24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C0EF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acheading3">
    <w:name w:val="ac_heading_3"/>
    <w:basedOn w:val="acnormal"/>
    <w:next w:val="acheading4"/>
    <w:qFormat/>
    <w:rsid w:val="000D2563"/>
    <w:pPr>
      <w:keepNext/>
      <w:keepLines/>
      <w:numPr>
        <w:ilvl w:val="2"/>
        <w:numId w:val="1"/>
      </w:numPr>
      <w:spacing w:before="360" w:after="360"/>
      <w:outlineLvl w:val="2"/>
    </w:pPr>
    <w:rPr>
      <w:sz w:val="20"/>
    </w:rPr>
  </w:style>
  <w:style w:type="paragraph" w:customStyle="1" w:styleId="acheading4">
    <w:name w:val="ac_heading_4"/>
    <w:basedOn w:val="acnormal"/>
    <w:next w:val="acnormal"/>
    <w:qFormat/>
    <w:rsid w:val="005736A5"/>
    <w:pPr>
      <w:numPr>
        <w:ilvl w:val="3"/>
        <w:numId w:val="1"/>
      </w:numPr>
      <w:outlineLvl w:val="3"/>
    </w:pPr>
    <w:rPr>
      <w:sz w:val="18"/>
    </w:rPr>
  </w:style>
  <w:style w:type="paragraph" w:customStyle="1" w:styleId="acnormalbulleted0">
    <w:name w:val="ac_normal_bulleted"/>
    <w:basedOn w:val="acnormal"/>
    <w:next w:val="acnormal"/>
    <w:autoRedefine/>
    <w:qFormat/>
    <w:rsid w:val="00533FDE"/>
    <w:pPr>
      <w:numPr>
        <w:numId w:val="2"/>
      </w:numPr>
      <w:ind w:left="709" w:hanging="709"/>
    </w:pPr>
  </w:style>
  <w:style w:type="paragraph" w:customStyle="1" w:styleId="acpicture">
    <w:name w:val="ac_picture"/>
    <w:basedOn w:val="acnormal"/>
    <w:next w:val="acnormal"/>
    <w:autoRedefine/>
    <w:qFormat/>
    <w:rsid w:val="004D52C6"/>
    <w:pPr>
      <w:spacing w:line="240" w:lineRule="auto"/>
      <w:jc w:val="center"/>
    </w:pPr>
  </w:style>
  <w:style w:type="paragraph" w:customStyle="1" w:styleId="actitle">
    <w:name w:val="ac_title"/>
    <w:basedOn w:val="acnormal"/>
    <w:next w:val="acnormal"/>
    <w:autoRedefine/>
    <w:qFormat/>
    <w:rsid w:val="001D63A2"/>
    <w:pPr>
      <w:jc w:val="center"/>
    </w:pPr>
    <w:rPr>
      <w:b/>
      <w:sz w:val="36"/>
    </w:rPr>
  </w:style>
  <w:style w:type="paragraph" w:customStyle="1" w:styleId="acnormalboldred">
    <w:name w:val="ac_normal_bold_red"/>
    <w:basedOn w:val="acnormalbold"/>
    <w:next w:val="acnormal"/>
    <w:autoRedefine/>
    <w:qFormat/>
    <w:rsid w:val="00881FE4"/>
    <w:rPr>
      <w:color w:val="FF0000"/>
    </w:rPr>
  </w:style>
  <w:style w:type="paragraph" w:customStyle="1" w:styleId="acVOP">
    <w:name w:val="ac_VOP"/>
    <w:basedOn w:val="acnormal"/>
    <w:next w:val="acnormal"/>
    <w:autoRedefine/>
    <w:qFormat/>
    <w:rsid w:val="00936083"/>
    <w:pPr>
      <w:spacing w:before="0" w:after="0" w:line="240" w:lineRule="auto"/>
    </w:pPr>
    <w:rPr>
      <w:sz w:val="13"/>
    </w:rPr>
  </w:style>
  <w:style w:type="paragraph" w:customStyle="1" w:styleId="actableheaderleft">
    <w:name w:val="ac_table_header_left"/>
    <w:basedOn w:val="acnormal"/>
    <w:next w:val="acnormal"/>
    <w:autoRedefine/>
    <w:qFormat/>
    <w:rsid w:val="001A4FA2"/>
    <w:pPr>
      <w:spacing w:before="0" w:after="0" w:line="240" w:lineRule="auto"/>
      <w:jc w:val="left"/>
    </w:pPr>
    <w:rPr>
      <w:b/>
    </w:rPr>
  </w:style>
  <w:style w:type="paragraph" w:customStyle="1" w:styleId="actableheadercenter">
    <w:name w:val="ac_table_header_center"/>
    <w:basedOn w:val="acnormal"/>
    <w:next w:val="acnormal"/>
    <w:autoRedefine/>
    <w:qFormat/>
    <w:rsid w:val="006B562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2F2F2" w:themeFill="background1" w:themeFillShade="F2"/>
      <w:spacing w:before="0" w:after="0" w:line="240" w:lineRule="auto"/>
      <w:jc w:val="left"/>
    </w:pPr>
    <w:rPr>
      <w:b/>
      <w:sz w:val="28"/>
    </w:rPr>
  </w:style>
  <w:style w:type="paragraph" w:customStyle="1" w:styleId="acnormaltableleft">
    <w:name w:val="ac_normal_table_left"/>
    <w:basedOn w:val="acnormal"/>
    <w:next w:val="acnormal"/>
    <w:autoRedefine/>
    <w:qFormat/>
    <w:rsid w:val="005D51B2"/>
    <w:pPr>
      <w:spacing w:before="100" w:beforeAutospacing="1" w:after="100" w:afterAutospacing="1" w:line="240" w:lineRule="auto"/>
      <w:jc w:val="left"/>
    </w:pPr>
  </w:style>
  <w:style w:type="paragraph" w:customStyle="1" w:styleId="acnormaltablecenter">
    <w:name w:val="ac_normal_table_center"/>
    <w:basedOn w:val="acnormal"/>
    <w:next w:val="acnormal"/>
    <w:autoRedefine/>
    <w:qFormat/>
    <w:rsid w:val="001A4FA2"/>
    <w:pPr>
      <w:spacing w:before="0" w:after="0" w:line="240" w:lineRule="auto"/>
      <w:jc w:val="center"/>
    </w:pPr>
  </w:style>
  <w:style w:type="paragraph" w:styleId="Obsah4">
    <w:name w:val="toc 4"/>
    <w:basedOn w:val="Normln"/>
    <w:next w:val="Normln"/>
    <w:autoRedefine/>
    <w:uiPriority w:val="39"/>
    <w:unhideWhenUsed/>
    <w:rsid w:val="005D5A78"/>
    <w:pPr>
      <w:spacing w:after="100"/>
      <w:ind w:left="660"/>
    </w:pPr>
    <w:rPr>
      <w:rFonts w:eastAsiaTheme="minorEastAsia"/>
      <w:sz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5D5A78"/>
    <w:pPr>
      <w:spacing w:after="100"/>
      <w:ind w:left="880"/>
    </w:pPr>
    <w:rPr>
      <w:rFonts w:eastAsiaTheme="minorEastAsia"/>
      <w:sz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5D5A78"/>
    <w:pPr>
      <w:spacing w:after="100"/>
      <w:ind w:left="1100"/>
    </w:pPr>
    <w:rPr>
      <w:rFonts w:eastAsiaTheme="minorEastAsia"/>
      <w:sz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5D5A78"/>
    <w:pPr>
      <w:spacing w:after="100"/>
      <w:ind w:left="1320"/>
    </w:pPr>
    <w:rPr>
      <w:rFonts w:eastAsiaTheme="minorEastAsia"/>
      <w:sz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5D5A78"/>
    <w:pPr>
      <w:spacing w:after="100"/>
      <w:ind w:left="1540"/>
    </w:pPr>
    <w:rPr>
      <w:rFonts w:eastAsiaTheme="minorEastAsia"/>
      <w:sz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5D5A78"/>
    <w:pPr>
      <w:spacing w:after="100"/>
      <w:ind w:left="1760"/>
    </w:pPr>
    <w:rPr>
      <w:rFonts w:eastAsiaTheme="minorEastAsia"/>
      <w:sz w:val="22"/>
      <w:lang w:eastAsia="cs-CZ"/>
    </w:rPr>
  </w:style>
  <w:style w:type="paragraph" w:styleId="z-Zatekformule">
    <w:name w:val="HTML Top of Form"/>
    <w:basedOn w:val="Normln"/>
    <w:next w:val="Normln"/>
    <w:link w:val="z-ZatekformuleChar"/>
    <w:hidden/>
    <w:uiPriority w:val="99"/>
    <w:semiHidden/>
    <w:unhideWhenUsed/>
    <w:rsid w:val="000C58E7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cs-CZ"/>
    </w:rPr>
  </w:style>
  <w:style w:type="character" w:customStyle="1" w:styleId="z-ZatekformuleChar">
    <w:name w:val="z-Začátek formuláře Char"/>
    <w:basedOn w:val="Standardnpsmoodstavce"/>
    <w:link w:val="z-Zatekformule"/>
    <w:uiPriority w:val="99"/>
    <w:semiHidden/>
    <w:rsid w:val="000C58E7"/>
    <w:rPr>
      <w:rFonts w:ascii="Arial" w:eastAsia="Times New Roman" w:hAnsi="Arial" w:cs="Arial"/>
      <w:vanish/>
      <w:sz w:val="16"/>
      <w:szCs w:val="16"/>
      <w:lang w:eastAsia="cs-CZ"/>
    </w:rPr>
  </w:style>
  <w:style w:type="paragraph" w:styleId="z-Konecformule">
    <w:name w:val="HTML Bottom of Form"/>
    <w:basedOn w:val="Normln"/>
    <w:next w:val="Normln"/>
    <w:link w:val="z-KonecformuleChar"/>
    <w:hidden/>
    <w:uiPriority w:val="99"/>
    <w:unhideWhenUsed/>
    <w:rsid w:val="000C58E7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cs-CZ"/>
    </w:rPr>
  </w:style>
  <w:style w:type="character" w:customStyle="1" w:styleId="z-KonecformuleChar">
    <w:name w:val="z-Konec formuláře Char"/>
    <w:basedOn w:val="Standardnpsmoodstavce"/>
    <w:link w:val="z-Konecformule"/>
    <w:uiPriority w:val="99"/>
    <w:rsid w:val="000C58E7"/>
    <w:rPr>
      <w:rFonts w:ascii="Arial" w:eastAsia="Times New Roman" w:hAnsi="Arial" w:cs="Arial"/>
      <w:vanish/>
      <w:sz w:val="16"/>
      <w:szCs w:val="16"/>
      <w:lang w:eastAsia="cs-CZ"/>
    </w:rPr>
  </w:style>
  <w:style w:type="numbering" w:customStyle="1" w:styleId="ACNormalBulleted">
    <w:name w:val="AC_Normal_Bulleted"/>
    <w:basedOn w:val="Bezseznamu"/>
    <w:rsid w:val="001577AE"/>
    <w:pPr>
      <w:numPr>
        <w:numId w:val="3"/>
      </w:numPr>
    </w:pPr>
  </w:style>
  <w:style w:type="character" w:styleId="Sledovanodkaz">
    <w:name w:val="FollowedHyperlink"/>
    <w:basedOn w:val="Standardnpsmoodstavce"/>
    <w:uiPriority w:val="99"/>
    <w:semiHidden/>
    <w:unhideWhenUsed/>
    <w:rsid w:val="00F47619"/>
    <w:rPr>
      <w:color w:val="800080"/>
      <w:u w:val="single"/>
    </w:rPr>
  </w:style>
  <w:style w:type="paragraph" w:customStyle="1" w:styleId="acVOPsluby">
    <w:name w:val="ac_VOP_služby"/>
    <w:basedOn w:val="acnormal"/>
    <w:next w:val="acnormal"/>
    <w:autoRedefine/>
    <w:qFormat/>
    <w:rsid w:val="00936083"/>
    <w:pPr>
      <w:spacing w:before="0" w:after="0" w:line="240" w:lineRule="auto"/>
    </w:pPr>
    <w:rPr>
      <w:sz w:val="15"/>
    </w:rPr>
  </w:style>
  <w:style w:type="paragraph" w:customStyle="1" w:styleId="actableleft">
    <w:name w:val="ac_table_left"/>
    <w:basedOn w:val="acnormal"/>
    <w:next w:val="acnormal"/>
    <w:autoRedefine/>
    <w:qFormat/>
    <w:rsid w:val="00DF0A34"/>
    <w:pPr>
      <w:spacing w:line="240" w:lineRule="auto"/>
      <w:jc w:val="center"/>
    </w:pPr>
    <w:rPr>
      <w:b/>
    </w:rPr>
  </w:style>
  <w:style w:type="paragraph" w:customStyle="1" w:styleId="acnormalcenter">
    <w:name w:val="ac_normal_center"/>
    <w:basedOn w:val="acnormal"/>
    <w:next w:val="acnormal"/>
    <w:qFormat/>
    <w:rsid w:val="00B14E62"/>
    <w:pPr>
      <w:jc w:val="center"/>
    </w:pPr>
  </w:style>
  <w:style w:type="character" w:customStyle="1" w:styleId="acnormalChar">
    <w:name w:val="ac_normal Char"/>
    <w:basedOn w:val="Standardnpsmoodstavce"/>
    <w:link w:val="acnormal"/>
    <w:rsid w:val="00614DDE"/>
    <w:rPr>
      <w:sz w:val="16"/>
    </w:rPr>
  </w:style>
  <w:style w:type="paragraph" w:styleId="Nzev">
    <w:name w:val="Title"/>
    <w:basedOn w:val="Normln"/>
    <w:next w:val="Normln"/>
    <w:link w:val="NzevChar"/>
    <w:qFormat/>
    <w:rsid w:val="00AC58D4"/>
    <w:pPr>
      <w:spacing w:after="0" w:line="240" w:lineRule="auto"/>
      <w:ind w:left="426"/>
      <w:jc w:val="center"/>
    </w:pPr>
    <w:rPr>
      <w:rFonts w:ascii="Calibri" w:eastAsia="Calibri" w:hAnsi="Calibri" w:cs="Times New Roman"/>
      <w:b/>
      <w:sz w:val="36"/>
      <w:szCs w:val="36"/>
      <w:lang/>
    </w:rPr>
  </w:style>
  <w:style w:type="character" w:customStyle="1" w:styleId="NzevChar">
    <w:name w:val="Název Char"/>
    <w:basedOn w:val="Standardnpsmoodstavce"/>
    <w:link w:val="Nzev"/>
    <w:rsid w:val="00AC58D4"/>
    <w:rPr>
      <w:rFonts w:ascii="Calibri" w:eastAsia="Calibri" w:hAnsi="Calibri" w:cs="Times New Roman"/>
      <w:b/>
      <w:sz w:val="36"/>
      <w:szCs w:val="36"/>
      <w:lang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572A0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572A0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paragraph" w:styleId="Odstavecseseznamem">
    <w:name w:val="List Paragraph"/>
    <w:basedOn w:val="Normln"/>
    <w:uiPriority w:val="34"/>
    <w:qFormat/>
    <w:rsid w:val="00F572A0"/>
    <w:pPr>
      <w:ind w:left="720"/>
      <w:contextualSpacing/>
    </w:pPr>
  </w:style>
  <w:style w:type="character" w:styleId="Nzevknihy">
    <w:name w:val="Book Title"/>
    <w:basedOn w:val="Standardnpsmoodstavce"/>
    <w:uiPriority w:val="33"/>
    <w:qFormat/>
    <w:rsid w:val="008A3C51"/>
    <w:rPr>
      <w:b/>
      <w:bCs/>
      <w:smallCaps/>
      <w:spacing w:val="5"/>
    </w:rPr>
  </w:style>
  <w:style w:type="paragraph" w:styleId="Podtitul">
    <w:name w:val="Subtitle"/>
    <w:aliases w:val="ZadavaciDokumentaceVerejneZakazky"/>
    <w:basedOn w:val="Normln"/>
    <w:next w:val="Normln"/>
    <w:link w:val="PodtitulChar"/>
    <w:qFormat/>
    <w:rsid w:val="00DA21A5"/>
    <w:pPr>
      <w:spacing w:before="120" w:after="60" w:line="240" w:lineRule="auto"/>
      <w:jc w:val="center"/>
      <w:outlineLvl w:val="1"/>
    </w:pPr>
    <w:rPr>
      <w:rFonts w:ascii="Arial Narrow" w:eastAsia="Times New Roman" w:hAnsi="Arial Narrow" w:cs="Times New Roman"/>
      <w:b/>
      <w:sz w:val="28"/>
      <w:szCs w:val="28"/>
    </w:rPr>
  </w:style>
  <w:style w:type="character" w:customStyle="1" w:styleId="PodtitulChar">
    <w:name w:val="Podtitul Char"/>
    <w:aliases w:val="ZadavaciDokumentaceVerejneZakazky Char"/>
    <w:basedOn w:val="Standardnpsmoodstavce"/>
    <w:link w:val="Podtitul"/>
    <w:rsid w:val="00DA21A5"/>
    <w:rPr>
      <w:rFonts w:ascii="Arial Narrow" w:eastAsia="Times New Roman" w:hAnsi="Arial Narrow" w:cs="Times New Roman"/>
      <w:b/>
      <w:sz w:val="28"/>
      <w:szCs w:val="28"/>
    </w:rPr>
  </w:style>
  <w:style w:type="paragraph" w:customStyle="1" w:styleId="Normalni-Tunnasted">
    <w:name w:val="Normalni - Tučné na střed"/>
    <w:basedOn w:val="Normln"/>
    <w:next w:val="Normln"/>
    <w:rsid w:val="00DA21A5"/>
    <w:pPr>
      <w:spacing w:after="120" w:line="240" w:lineRule="auto"/>
      <w:jc w:val="center"/>
    </w:pPr>
    <w:rPr>
      <w:rFonts w:ascii="Arial Narrow" w:eastAsia="Times New Roman" w:hAnsi="Arial Narrow" w:cs="Times New Roman"/>
      <w:b/>
      <w:bCs/>
      <w:sz w:val="22"/>
      <w:szCs w:val="20"/>
      <w:lang w:eastAsia="cs-CZ"/>
    </w:rPr>
  </w:style>
  <w:style w:type="paragraph" w:customStyle="1" w:styleId="Nazev-Podnazev-Zakazka">
    <w:name w:val="Nazev-Podnazev-Zakazka"/>
    <w:basedOn w:val="Normln"/>
    <w:next w:val="Normln"/>
    <w:rsid w:val="00DA21A5"/>
    <w:pPr>
      <w:widowControl w:val="0"/>
      <w:spacing w:after="120" w:line="240" w:lineRule="auto"/>
      <w:jc w:val="center"/>
    </w:pPr>
    <w:rPr>
      <w:rFonts w:ascii="Arial Narrow" w:eastAsia="Times New Roman" w:hAnsi="Arial Narrow" w:cs="Arial"/>
      <w:b/>
      <w:sz w:val="28"/>
      <w:szCs w:val="28"/>
      <w:lang w:eastAsia="cs-CZ"/>
    </w:rPr>
  </w:style>
  <w:style w:type="paragraph" w:customStyle="1" w:styleId="Normalni-slovn">
    <w:name w:val="Normalni - Číslování"/>
    <w:basedOn w:val="Normln"/>
    <w:rsid w:val="00DA21A5"/>
    <w:pPr>
      <w:numPr>
        <w:numId w:val="5"/>
      </w:numPr>
      <w:tabs>
        <w:tab w:val="left" w:pos="360"/>
      </w:tabs>
      <w:spacing w:after="120" w:line="240" w:lineRule="auto"/>
      <w:jc w:val="both"/>
    </w:pPr>
    <w:rPr>
      <w:rFonts w:ascii="Arial Narrow" w:eastAsia="Times New Roman" w:hAnsi="Arial Narrow" w:cs="Times New Roman"/>
      <w:sz w:val="22"/>
      <w:szCs w:val="24"/>
      <w:lang w:eastAsia="cs-CZ"/>
    </w:rPr>
  </w:style>
  <w:style w:type="character" w:customStyle="1" w:styleId="Styl9b">
    <w:name w:val="Styl 9 b."/>
    <w:rsid w:val="00DA21A5"/>
    <w:rPr>
      <w:rFonts w:ascii="Arial Narrow" w:hAnsi="Arial Narrow"/>
      <w:i/>
      <w:sz w:val="18"/>
    </w:rPr>
  </w:style>
  <w:style w:type="paragraph" w:customStyle="1" w:styleId="xl63">
    <w:name w:val="xl63"/>
    <w:basedOn w:val="Normln"/>
    <w:rsid w:val="00DA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customStyle="1" w:styleId="xl64">
    <w:name w:val="xl64"/>
    <w:basedOn w:val="Normln"/>
    <w:rsid w:val="00DA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65">
    <w:name w:val="xl65"/>
    <w:basedOn w:val="Normln"/>
    <w:rsid w:val="00DA21A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DA21A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DA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48"/>
      <w:szCs w:val="48"/>
      <w:lang w:eastAsia="cs-CZ"/>
    </w:rPr>
  </w:style>
  <w:style w:type="paragraph" w:customStyle="1" w:styleId="xl68">
    <w:name w:val="xl68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69">
    <w:name w:val="xl69"/>
    <w:basedOn w:val="Normln"/>
    <w:rsid w:val="00DA21A5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70">
    <w:name w:val="xl70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DA21A5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75">
    <w:name w:val="xl75"/>
    <w:basedOn w:val="Normln"/>
    <w:rsid w:val="00DA21A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customStyle="1" w:styleId="xl76">
    <w:name w:val="xl76"/>
    <w:basedOn w:val="Normln"/>
    <w:rsid w:val="00DA21A5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customStyle="1" w:styleId="xl77">
    <w:name w:val="xl77"/>
    <w:basedOn w:val="Normln"/>
    <w:rsid w:val="00DA21A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customStyle="1" w:styleId="xl78">
    <w:name w:val="xl78"/>
    <w:basedOn w:val="Normln"/>
    <w:rsid w:val="00DA21A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DA21A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DA21A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81">
    <w:name w:val="xl81"/>
    <w:basedOn w:val="Normln"/>
    <w:rsid w:val="00DA21A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82">
    <w:name w:val="xl82"/>
    <w:basedOn w:val="Normln"/>
    <w:rsid w:val="00DA21A5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customStyle="1" w:styleId="xl83">
    <w:name w:val="xl83"/>
    <w:basedOn w:val="Normln"/>
    <w:rsid w:val="00DA21A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DA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5">
    <w:name w:val="xl85"/>
    <w:basedOn w:val="Normln"/>
    <w:rsid w:val="00DA21A5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6">
    <w:name w:val="xl86"/>
    <w:basedOn w:val="Normln"/>
    <w:rsid w:val="00DA21A5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87">
    <w:name w:val="xl87"/>
    <w:basedOn w:val="Normln"/>
    <w:rsid w:val="00DA21A5"/>
    <w:pP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8">
    <w:name w:val="xl88"/>
    <w:basedOn w:val="Normln"/>
    <w:rsid w:val="00DA21A5"/>
    <w:pPr>
      <w:pBdr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9">
    <w:name w:val="xl89"/>
    <w:basedOn w:val="Normln"/>
    <w:rsid w:val="00DA21A5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0">
    <w:name w:val="xl90"/>
    <w:basedOn w:val="Normln"/>
    <w:rsid w:val="00DA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44"/>
      <w:szCs w:val="44"/>
      <w:lang w:eastAsia="cs-CZ"/>
    </w:rPr>
  </w:style>
  <w:style w:type="paragraph" w:customStyle="1" w:styleId="xl91">
    <w:name w:val="xl91"/>
    <w:basedOn w:val="Normln"/>
    <w:rsid w:val="00DA21A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2">
    <w:name w:val="xl92"/>
    <w:basedOn w:val="Normln"/>
    <w:rsid w:val="00DA21A5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3">
    <w:name w:val="xl93"/>
    <w:basedOn w:val="Normln"/>
    <w:rsid w:val="00DA21A5"/>
    <w:pP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4">
    <w:name w:val="xl94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95">
    <w:name w:val="xl95"/>
    <w:basedOn w:val="Normln"/>
    <w:rsid w:val="00DA21A5"/>
    <w:pP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6">
    <w:name w:val="xl96"/>
    <w:basedOn w:val="Normln"/>
    <w:rsid w:val="00DA21A5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7">
    <w:name w:val="xl97"/>
    <w:basedOn w:val="Normln"/>
    <w:rsid w:val="00DA21A5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8">
    <w:name w:val="xl98"/>
    <w:basedOn w:val="Normln"/>
    <w:rsid w:val="00DA21A5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9">
    <w:name w:val="xl99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100">
    <w:name w:val="xl100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1">
    <w:name w:val="xl101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102">
    <w:name w:val="xl102"/>
    <w:basedOn w:val="Normln"/>
    <w:rsid w:val="00DA21A5"/>
    <w:pPr>
      <w:pBdr>
        <w:lef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DA21A5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DA21A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DA21A5"/>
    <w:pPr>
      <w:pBdr>
        <w:right w:val="single" w:sz="4" w:space="0" w:color="auto"/>
      </w:pBdr>
      <w:shd w:val="clear" w:color="000000" w:fill="DCE6F1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DA21A5"/>
    <w:pPr>
      <w:pBdr>
        <w:right w:val="single" w:sz="4" w:space="0" w:color="auto"/>
      </w:pBdr>
      <w:shd w:val="clear" w:color="000000" w:fill="DCE6F1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107">
    <w:name w:val="xl107"/>
    <w:basedOn w:val="Normln"/>
    <w:rsid w:val="00DA21A5"/>
    <w:pPr>
      <w:pBdr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DA21A5"/>
    <w:pPr>
      <w:pBdr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bchodniPodminky">
    <w:name w:val="ObchodniPodminky"/>
    <w:basedOn w:val="Podtitul"/>
    <w:rsid w:val="00233697"/>
    <w:pPr>
      <w:widowControl w:val="0"/>
      <w:spacing w:before="0"/>
    </w:pPr>
    <w:rPr>
      <w:caps/>
      <w:sz w:val="32"/>
      <w:szCs w:val="32"/>
    </w:rPr>
  </w:style>
  <w:style w:type="paragraph" w:styleId="Textpoznpodarou">
    <w:name w:val="footnote text"/>
    <w:basedOn w:val="Normln"/>
    <w:link w:val="TextpoznpodarouChar"/>
    <w:rsid w:val="00233697"/>
    <w:pPr>
      <w:spacing w:after="0" w:line="240" w:lineRule="auto"/>
    </w:pPr>
    <w:rPr>
      <w:rFonts w:ascii="Arial Narrow" w:eastAsia="Times New Roman" w:hAnsi="Arial Narrow" w:cs="Times New Roman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rsid w:val="00233697"/>
    <w:rPr>
      <w:rFonts w:ascii="Arial Narrow" w:eastAsia="Times New Roman" w:hAnsi="Arial Narrow" w:cs="Times New Roman"/>
      <w:sz w:val="20"/>
      <w:szCs w:val="20"/>
      <w:lang w:eastAsia="cs-CZ"/>
    </w:rPr>
  </w:style>
  <w:style w:type="character" w:styleId="Znakapoznpodarou">
    <w:name w:val="footnote reference"/>
    <w:rsid w:val="00233697"/>
    <w:rPr>
      <w:vertAlign w:val="superscript"/>
    </w:rPr>
  </w:style>
  <w:style w:type="paragraph" w:customStyle="1" w:styleId="pododstave">
    <w:name w:val="pododstave"/>
    <w:basedOn w:val="Normln"/>
    <w:next w:val="Obsah1"/>
    <w:rsid w:val="00304038"/>
    <w:pPr>
      <w:keepNext/>
      <w:tabs>
        <w:tab w:val="left" w:pos="900"/>
      </w:tabs>
      <w:spacing w:before="240" w:after="0" w:line="240" w:lineRule="auto"/>
      <w:ind w:left="900" w:hanging="475"/>
      <w:jc w:val="both"/>
    </w:pPr>
    <w:rPr>
      <w:rFonts w:ascii="Arial Narrow" w:eastAsia="Times New Roman" w:hAnsi="Arial Narrow" w:cs="Times New Roman"/>
      <w:sz w:val="22"/>
      <w:lang w:eastAsia="cs-CZ"/>
    </w:rPr>
  </w:style>
  <w:style w:type="paragraph" w:customStyle="1" w:styleId="font5">
    <w:name w:val="font5"/>
    <w:basedOn w:val="Normln"/>
    <w:rsid w:val="00254337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cs-CZ"/>
    </w:rPr>
  </w:style>
  <w:style w:type="paragraph" w:customStyle="1" w:styleId="font6">
    <w:name w:val="font6"/>
    <w:basedOn w:val="Normln"/>
    <w:rsid w:val="00254337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8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13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69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79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46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52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068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91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45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4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911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01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1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15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7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81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58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011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2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11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5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999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66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80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27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9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9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746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507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77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130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135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75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78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1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86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9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01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24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46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836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551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452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680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662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3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36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068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468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70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71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73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685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80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411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29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365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27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94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61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17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85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197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965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33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49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28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210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2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72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78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4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55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83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50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62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23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833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25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01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00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60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02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07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10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03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26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96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99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03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19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28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526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54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87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47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6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6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364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47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324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76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81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6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8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3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1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1678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253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14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2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1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55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0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997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2397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9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1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16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4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67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95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36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1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28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118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96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9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0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6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47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055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14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33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55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759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12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08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4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16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588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3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52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34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12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43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124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9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878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7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10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48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80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2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72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424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95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53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844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808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26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44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544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693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1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364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89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3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4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0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7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47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00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46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5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40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2318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745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5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381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15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57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027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710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92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81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1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456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7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5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9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19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572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063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15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94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24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546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748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915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618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700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93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97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430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981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466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1627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35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7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65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449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04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667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853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622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1748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508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552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536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74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52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24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7254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1925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8808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886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53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2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989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773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0393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5784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3005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534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6692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867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8856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5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4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633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473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258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8804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166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361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075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9080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1953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614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250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42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2041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29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1201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13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8299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3358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23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2588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2057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782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027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146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7805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3718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877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2781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6900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6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146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76925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596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164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25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74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64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3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41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4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30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983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70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82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964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3317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0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9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07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4986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034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72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0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31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75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70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235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18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57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49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34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9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02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16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01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743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154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515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63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25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06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741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89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21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70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85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5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38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4667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051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7771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3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70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97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50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1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12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28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192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891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6315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482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991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2107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817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8420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280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24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7191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1119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171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943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4037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9027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8801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72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2020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450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740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120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6473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8760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201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9978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802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9901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9477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94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91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4326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068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9705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861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7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502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054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0271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0046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4173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118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8346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791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540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5344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55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5160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1197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7625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6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2186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835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5533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025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720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611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883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5447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558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6142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8838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49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21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80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43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30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04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0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69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60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062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99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44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75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32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653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4788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04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862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02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67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890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63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364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582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75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6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861881">
          <w:marLeft w:val="25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3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68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5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17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64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82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641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098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7267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4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642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55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647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59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9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151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7944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753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8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05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82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3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09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26" Type="http://schemas.openxmlformats.org/officeDocument/2006/relationships/image" Target="media/image17.emf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image" Target="media/image25.emf"/><Relationship Id="rId42" Type="http://schemas.openxmlformats.org/officeDocument/2006/relationships/header" Target="header1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5" Type="http://schemas.openxmlformats.org/officeDocument/2006/relationships/image" Target="media/image16.emf"/><Relationship Id="rId33" Type="http://schemas.openxmlformats.org/officeDocument/2006/relationships/image" Target="media/image24.emf"/><Relationship Id="rId38" Type="http://schemas.openxmlformats.org/officeDocument/2006/relationships/image" Target="media/image28.jpeg"/><Relationship Id="rId46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openxmlformats.org/officeDocument/2006/relationships/image" Target="media/image20.emf"/><Relationship Id="rId41" Type="http://schemas.openxmlformats.org/officeDocument/2006/relationships/image" Target="media/image3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ladan.sandera@autocont.cz" TargetMode="External"/><Relationship Id="rId24" Type="http://schemas.openxmlformats.org/officeDocument/2006/relationships/image" Target="media/image15.emf"/><Relationship Id="rId32" Type="http://schemas.openxmlformats.org/officeDocument/2006/relationships/image" Target="media/image23.emf"/><Relationship Id="rId37" Type="http://schemas.openxmlformats.org/officeDocument/2006/relationships/hyperlink" Target="http://www.autocont.cz/kontakty/obchodni-sit" TargetMode="External"/><Relationship Id="rId40" Type="http://schemas.openxmlformats.org/officeDocument/2006/relationships/hyperlink" Target="http://www.cadstudio.cz/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0.emf"/><Relationship Id="rId31" Type="http://schemas.openxmlformats.org/officeDocument/2006/relationships/image" Target="media/image22.emf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mailto:vladan.sandera@autocont.cz" TargetMode="External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emf"/><Relationship Id="rId35" Type="http://schemas.openxmlformats.org/officeDocument/2006/relationships/image" Target="media/image26.png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F822F8"/>
    <w:rsid w:val="00337485"/>
    <w:rsid w:val="0075683A"/>
    <w:rsid w:val="00F822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37485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F822F8"/>
    <w:rPr>
      <w:color w:val="808080"/>
    </w:rPr>
  </w:style>
  <w:style w:type="paragraph" w:customStyle="1" w:styleId="84DFA339DB37478ABDBE10F315EE27D9">
    <w:name w:val="84DFA339DB37478ABDBE10F315EE27D9"/>
    <w:rsid w:val="00F822F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D4844D-DABA-48AF-A4DE-B349B82455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3378</Words>
  <Characters>19933</Characters>
  <Application>Microsoft Office Word</Application>
  <DocSecurity>0</DocSecurity>
  <Lines>166</Lines>
  <Paragraphs>46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23265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2015-08-05T10:19:00Z</dcterms:created>
  <dcterms:modified xsi:type="dcterms:W3CDTF">2015-08-31T04:40:00Z</dcterms:modified>
</cp:coreProperties>
</file>